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08" w:rsidRPr="00614408" w:rsidRDefault="00614408" w:rsidP="00614408">
      <w:pPr>
        <w:keepNext/>
        <w:widowControl w:val="0"/>
        <w:tabs>
          <w:tab w:val="left" w:pos="709"/>
          <w:tab w:val="left" w:pos="4962"/>
        </w:tabs>
        <w:spacing w:after="0" w:line="240" w:lineRule="auto"/>
        <w:jc w:val="center"/>
        <w:rPr>
          <w:rFonts w:ascii="Times New Roman" w:eastAsia="Times New Roman" w:hAnsi="Times New Roman" w:cs="Times New Roman"/>
          <w:b/>
          <w:color w:val="000000"/>
          <w:spacing w:val="-4"/>
          <w:sz w:val="28"/>
          <w:szCs w:val="20"/>
          <w:lang w:val="uk-UA" w:eastAsia="ru-RU"/>
        </w:rPr>
      </w:pPr>
      <w:r w:rsidRPr="00614408">
        <w:rPr>
          <w:rFonts w:ascii="Times New Roman" w:eastAsia="Times New Roman" w:hAnsi="Times New Roman" w:cs="Times New Roman"/>
          <w:b/>
          <w:color w:val="000000"/>
          <w:spacing w:val="-4"/>
          <w:sz w:val="28"/>
          <w:szCs w:val="20"/>
          <w:lang w:val="uk-UA" w:eastAsia="ru-RU"/>
        </w:rPr>
        <w:t>Пояснювальна записка до проєкту рішення Кременчуцької міської ради Кременчуцького району Полтавської області</w:t>
      </w:r>
    </w:p>
    <w:p w:rsidR="00536EC6" w:rsidRDefault="00614408" w:rsidP="003E1F4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3E1F42" w:rsidRPr="003E1F42">
        <w:rPr>
          <w:rFonts w:ascii="Times New Roman" w:hAnsi="Times New Roman" w:cs="Times New Roman"/>
          <w:b/>
          <w:sz w:val="28"/>
          <w:szCs w:val="28"/>
          <w:lang w:val="uk-UA"/>
        </w:rPr>
        <w:t xml:space="preserve">Про внесення змін до рішення Кременчуцької міської ради Кременчуцького району Полтавської області від 15 грудня 2023 року </w:t>
      </w:r>
    </w:p>
    <w:p w:rsidR="003E1F42" w:rsidRDefault="003E1F42" w:rsidP="003E1F42">
      <w:pPr>
        <w:spacing w:after="0" w:line="240" w:lineRule="auto"/>
        <w:jc w:val="center"/>
        <w:rPr>
          <w:rFonts w:ascii="Times New Roman" w:hAnsi="Times New Roman" w:cs="Times New Roman"/>
          <w:b/>
          <w:sz w:val="28"/>
          <w:szCs w:val="28"/>
          <w:lang w:val="uk-UA"/>
        </w:rPr>
      </w:pPr>
      <w:r w:rsidRPr="003E1F42">
        <w:rPr>
          <w:rFonts w:ascii="Times New Roman" w:hAnsi="Times New Roman" w:cs="Times New Roman"/>
          <w:b/>
          <w:sz w:val="28"/>
          <w:szCs w:val="28"/>
          <w:lang w:val="uk-UA"/>
        </w:rPr>
        <w:t xml:space="preserve">«Про затвердження міської цільової програми «Діти Кременчука» </w:t>
      </w:r>
    </w:p>
    <w:p w:rsidR="00614408" w:rsidRDefault="003E1F42" w:rsidP="003E1F42">
      <w:pPr>
        <w:spacing w:after="0" w:line="240" w:lineRule="auto"/>
        <w:jc w:val="center"/>
        <w:rPr>
          <w:rFonts w:ascii="Times New Roman" w:hAnsi="Times New Roman" w:cs="Times New Roman"/>
          <w:b/>
          <w:sz w:val="28"/>
          <w:szCs w:val="28"/>
          <w:lang w:val="uk-UA"/>
        </w:rPr>
      </w:pPr>
      <w:r w:rsidRPr="003E1F42">
        <w:rPr>
          <w:rFonts w:ascii="Times New Roman" w:hAnsi="Times New Roman" w:cs="Times New Roman"/>
          <w:b/>
          <w:sz w:val="28"/>
          <w:szCs w:val="28"/>
          <w:lang w:val="uk-UA"/>
        </w:rPr>
        <w:t>на 2021-2025 роки у новій редакції»</w:t>
      </w:r>
    </w:p>
    <w:p w:rsidR="00614408" w:rsidRPr="00614408" w:rsidRDefault="00614408" w:rsidP="00614408">
      <w:pPr>
        <w:spacing w:after="0" w:line="240" w:lineRule="auto"/>
        <w:jc w:val="center"/>
        <w:rPr>
          <w:rFonts w:ascii="Times New Roman" w:hAnsi="Times New Roman" w:cs="Times New Roman"/>
          <w:b/>
          <w:sz w:val="28"/>
          <w:szCs w:val="28"/>
          <w:lang w:val="uk-UA"/>
        </w:rPr>
      </w:pPr>
    </w:p>
    <w:p w:rsidR="00A469FE" w:rsidRPr="00A469FE" w:rsidRDefault="00A469FE" w:rsidP="00A469FE">
      <w:pPr>
        <w:spacing w:after="0" w:line="240" w:lineRule="auto"/>
        <w:ind w:firstLine="567"/>
        <w:jc w:val="both"/>
        <w:rPr>
          <w:rFonts w:ascii="Times New Roman" w:eastAsia="Times New Roman" w:hAnsi="Times New Roman" w:cs="Times New Roman"/>
          <w:color w:val="000000"/>
          <w:sz w:val="28"/>
          <w:szCs w:val="28"/>
          <w:lang w:val="uk-UA"/>
        </w:rPr>
      </w:pPr>
      <w:r w:rsidRPr="00A469FE">
        <w:rPr>
          <w:rFonts w:ascii="Times New Roman" w:eastAsia="Times New Roman" w:hAnsi="Times New Roman" w:cs="Times New Roman"/>
          <w:color w:val="000000"/>
          <w:sz w:val="28"/>
          <w:szCs w:val="28"/>
          <w:lang w:val="uk-UA"/>
        </w:rPr>
        <w:t xml:space="preserve">Департаменту у справах сімей та дітей Кременчуцької міської ради Кременчуцького району Полтавської області підпорядкований </w:t>
      </w:r>
      <w:r w:rsidR="003E1F42">
        <w:rPr>
          <w:rFonts w:ascii="Times New Roman" w:eastAsia="Times New Roman" w:hAnsi="Times New Roman" w:cs="Times New Roman"/>
          <w:color w:val="000000"/>
          <w:sz w:val="28"/>
          <w:szCs w:val="28"/>
          <w:lang w:val="uk-UA"/>
        </w:rPr>
        <w:t>Кременчуцький міський центр соціальних служб.</w:t>
      </w:r>
    </w:p>
    <w:p w:rsidR="003E1F42" w:rsidRPr="003E1F42" w:rsidRDefault="003E1F42" w:rsidP="003E1F42">
      <w:pPr>
        <w:spacing w:after="0" w:line="240" w:lineRule="auto"/>
        <w:ind w:firstLine="567"/>
        <w:jc w:val="both"/>
        <w:rPr>
          <w:rFonts w:ascii="Times New Roman" w:eastAsia="Times New Roman" w:hAnsi="Times New Roman" w:cs="Times New Roman"/>
          <w:color w:val="000000"/>
          <w:sz w:val="28"/>
          <w:szCs w:val="28"/>
          <w:lang w:val="uk-UA"/>
        </w:rPr>
      </w:pPr>
      <w:r w:rsidRPr="003E1F42">
        <w:rPr>
          <w:rFonts w:ascii="Times New Roman" w:eastAsia="Times New Roman" w:hAnsi="Times New Roman" w:cs="Times New Roman"/>
          <w:color w:val="000000"/>
          <w:sz w:val="28"/>
          <w:szCs w:val="28"/>
          <w:lang w:val="uk-UA"/>
        </w:rPr>
        <w:t>Відповідно до рішення виконавчого комітету Кременчуцької міської ради Полтавської області від 18.08.2023 № 1705 «Про надання згоди на безоплатну передачу об’єкта нерухомого майна, який належить до комунальної власності Кременчуцької міської територіальної громади, з балансу на баланс» та згідно акту приймання-передачі основних засобів від 21.08.2023 на баланс Кременчуцького міського центру соціальних служб з балансу КГЖЕП «Автозаводське» Кременчуцької міської ради Кременчуцького району Полтавської області було передано нежитлове приміщення, розташоване по вул. Івана Мазепи, буд. 17 в м. Кременчуці, яке перебувало у неприйнятному для надання мешканцям м. Кременчука соціальних послуг стані та потребувало капітального ремонту.</w:t>
      </w:r>
    </w:p>
    <w:p w:rsidR="003E1F42" w:rsidRPr="003E1F42" w:rsidRDefault="003E1F42" w:rsidP="003E1F42">
      <w:pPr>
        <w:spacing w:after="0" w:line="240" w:lineRule="auto"/>
        <w:ind w:firstLine="567"/>
        <w:jc w:val="both"/>
        <w:rPr>
          <w:rFonts w:ascii="Times New Roman" w:eastAsia="Times New Roman" w:hAnsi="Times New Roman" w:cs="Times New Roman"/>
          <w:color w:val="000000"/>
          <w:sz w:val="28"/>
          <w:szCs w:val="28"/>
          <w:lang w:val="uk-UA"/>
        </w:rPr>
      </w:pPr>
      <w:r w:rsidRPr="003E1F42">
        <w:rPr>
          <w:rFonts w:ascii="Times New Roman" w:eastAsia="Times New Roman" w:hAnsi="Times New Roman" w:cs="Times New Roman"/>
          <w:color w:val="000000"/>
          <w:sz w:val="28"/>
          <w:szCs w:val="28"/>
          <w:lang w:val="uk-UA"/>
        </w:rPr>
        <w:t>Рішенням виконавчого комітету Кременчуцької міської ради Кременчуцького району Полтавської області від 14.09.2023 № 1931 «Про виділення коштів з Стабілізаційного Фонду Кременчуцької міської територіальної громади» Кременчуцькому міському центру соціальних служб на проведення капітального ремонту частини вищезазначеного нежитлового приміщення було виділено 1 800 000 грн (один мільйон вісімсот тисяч гривень), з них: 1 500 000 грн (один мільйон п’ятсот тисяч гривень) на 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м. Кременчуці; 200 000 грн (двісті тисяч гривень) на проведення поточного ремонту покрівлі; 100 000 грн (сто тисяч гривень) на закупівлю будівельних матеріалів (зі змінами на підставі рішення виконавчого комітету Кременчуцької міської ради Кременчуцького району Полтавської області від 23.10.2023 № 2300 «Про внесення змін до рішення виконавчого комітету Кременчуцької міської ради Кременчуцького району Полтавської області від 14.09.2023 № 1931»).</w:t>
      </w:r>
    </w:p>
    <w:p w:rsidR="00614408" w:rsidRDefault="00614408" w:rsidP="00C66B20">
      <w:pPr>
        <w:spacing w:after="0" w:line="240" w:lineRule="auto"/>
        <w:ind w:firstLine="567"/>
        <w:jc w:val="both"/>
        <w:rPr>
          <w:rFonts w:ascii="Times New Roman" w:eastAsia="Times New Roman" w:hAnsi="Times New Roman"/>
          <w:sz w:val="28"/>
          <w:szCs w:val="28"/>
          <w:lang w:val="uk-UA" w:eastAsia="ar-SA"/>
        </w:rPr>
      </w:pPr>
      <w:r w:rsidRPr="00614408">
        <w:rPr>
          <w:rFonts w:ascii="Times New Roman" w:eastAsia="Times New Roman" w:hAnsi="Times New Roman" w:cs="Times New Roman"/>
          <w:sz w:val="28"/>
          <w:szCs w:val="28"/>
          <w:lang w:val="uk-UA" w:eastAsia="uk-UA"/>
        </w:rPr>
        <w:t>У зв’язку із вищевикладеним</w:t>
      </w:r>
      <w:r w:rsidR="009A2FC8">
        <w:rPr>
          <w:rFonts w:ascii="Times New Roman" w:eastAsia="Times New Roman" w:hAnsi="Times New Roman" w:cs="Times New Roman"/>
          <w:sz w:val="28"/>
          <w:szCs w:val="28"/>
          <w:lang w:val="uk-UA" w:eastAsia="uk-UA"/>
        </w:rPr>
        <w:t>,</w:t>
      </w:r>
      <w:r w:rsidRPr="00614408">
        <w:rPr>
          <w:rFonts w:ascii="Times New Roman" w:eastAsia="Times New Roman" w:hAnsi="Times New Roman" w:cs="Times New Roman"/>
          <w:sz w:val="28"/>
          <w:szCs w:val="28"/>
          <w:lang w:val="uk-UA" w:eastAsia="uk-UA"/>
        </w:rPr>
        <w:t xml:space="preserve"> існує необхідність у внесенні змін до </w:t>
      </w:r>
      <w:r>
        <w:rPr>
          <w:rFonts w:ascii="Times New Roman" w:eastAsia="Times New Roman" w:hAnsi="Times New Roman" w:cs="Times New Roman"/>
          <w:sz w:val="28"/>
          <w:szCs w:val="28"/>
          <w:lang w:val="uk-UA" w:eastAsia="uk-UA"/>
        </w:rPr>
        <w:t>міської цільової програми «Діти Кременчука» на 2021-20</w:t>
      </w:r>
      <w:r w:rsidR="00E972E7">
        <w:rPr>
          <w:rFonts w:ascii="Times New Roman" w:eastAsia="Times New Roman" w:hAnsi="Times New Roman" w:cs="Times New Roman"/>
          <w:sz w:val="28"/>
          <w:szCs w:val="28"/>
          <w:lang w:val="uk-UA" w:eastAsia="uk-UA"/>
        </w:rPr>
        <w:t>25 роки</w:t>
      </w:r>
      <w:r w:rsidR="003E1F42">
        <w:rPr>
          <w:rFonts w:ascii="Times New Roman" w:eastAsia="Times New Roman" w:hAnsi="Times New Roman" w:cs="Times New Roman"/>
          <w:sz w:val="28"/>
          <w:szCs w:val="28"/>
          <w:lang w:val="uk-UA" w:eastAsia="uk-UA"/>
        </w:rPr>
        <w:t xml:space="preserve">, </w:t>
      </w:r>
      <w:r w:rsidR="003E1F42">
        <w:rPr>
          <w:rFonts w:ascii="Times New Roman" w:eastAsia="Times New Roman" w:hAnsi="Times New Roman"/>
          <w:sz w:val="28"/>
          <w:szCs w:val="28"/>
          <w:lang w:val="uk-UA" w:eastAsia="ar-SA"/>
        </w:rPr>
        <w:t>а саме</w:t>
      </w:r>
      <w:r w:rsidR="0070361F">
        <w:rPr>
          <w:rFonts w:ascii="Times New Roman" w:eastAsia="Times New Roman" w:hAnsi="Times New Roman"/>
          <w:sz w:val="28"/>
          <w:szCs w:val="28"/>
          <w:lang w:val="uk-UA" w:eastAsia="ar-SA"/>
        </w:rPr>
        <w:t>:</w:t>
      </w:r>
      <w:bookmarkStart w:id="0" w:name="_GoBack"/>
      <w:bookmarkEnd w:id="0"/>
      <w:r w:rsidR="003E1F42">
        <w:rPr>
          <w:rFonts w:ascii="Times New Roman" w:eastAsia="Times New Roman" w:hAnsi="Times New Roman"/>
          <w:sz w:val="28"/>
          <w:szCs w:val="28"/>
          <w:lang w:val="uk-UA" w:eastAsia="ar-SA"/>
        </w:rPr>
        <w:t xml:space="preserve"> в розділ                    </w:t>
      </w:r>
      <w:r w:rsidR="003E1F42" w:rsidRPr="00961212">
        <w:rPr>
          <w:rFonts w:ascii="Times New Roman" w:eastAsia="Times New Roman" w:hAnsi="Times New Roman"/>
          <w:sz w:val="28"/>
          <w:szCs w:val="28"/>
          <w:lang w:val="uk-UA" w:eastAsia="ar-SA"/>
        </w:rPr>
        <w:t>ІV. Програма діяльності Кременчуцького міського центру соціальних служб</w:t>
      </w:r>
      <w:r w:rsidR="003E1F42" w:rsidRPr="00D1272B">
        <w:rPr>
          <w:rFonts w:ascii="Times New Roman" w:eastAsia="Times New Roman" w:hAnsi="Times New Roman"/>
          <w:sz w:val="28"/>
          <w:szCs w:val="28"/>
          <w:lang w:val="uk-UA" w:eastAsia="ar-SA"/>
        </w:rPr>
        <w:t xml:space="preserve"> </w:t>
      </w:r>
      <w:r w:rsidR="003E1F42">
        <w:rPr>
          <w:rFonts w:ascii="Times New Roman" w:eastAsia="Times New Roman" w:hAnsi="Times New Roman"/>
          <w:sz w:val="28"/>
          <w:szCs w:val="28"/>
          <w:lang w:val="uk-UA" w:eastAsia="ar-SA"/>
        </w:rPr>
        <w:t xml:space="preserve">додати пункт </w:t>
      </w:r>
      <w:r w:rsidR="003E1F42" w:rsidRPr="003E1F42">
        <w:rPr>
          <w:rFonts w:ascii="Times New Roman" w:eastAsia="Times New Roman" w:hAnsi="Times New Roman"/>
          <w:b/>
          <w:sz w:val="28"/>
          <w:szCs w:val="28"/>
          <w:lang w:val="uk-UA" w:eastAsia="ar-SA"/>
        </w:rPr>
        <w:t>8 «Проведення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м. Кременчуці».</w:t>
      </w:r>
    </w:p>
    <w:p w:rsidR="003E1F42" w:rsidRPr="003E1F42" w:rsidRDefault="003E1F42" w:rsidP="003E1F42">
      <w:pPr>
        <w:suppressAutoHyphens/>
        <w:spacing w:after="0" w:line="240" w:lineRule="auto"/>
        <w:jc w:val="both"/>
        <w:outlineLvl w:val="0"/>
        <w:rPr>
          <w:rFonts w:ascii="Times New Roman" w:eastAsia="Times New Roman" w:hAnsi="Times New Roman" w:cs="Times New Roman"/>
          <w:sz w:val="28"/>
          <w:szCs w:val="28"/>
          <w:lang w:val="uk-UA" w:eastAsia="ar-SA"/>
        </w:rPr>
      </w:pPr>
      <w:r w:rsidRPr="003E1F42">
        <w:rPr>
          <w:rFonts w:ascii="Times New Roman" w:eastAsia="Times New Roman" w:hAnsi="Times New Roman" w:cs="Times New Roman"/>
          <w:b/>
          <w:sz w:val="28"/>
          <w:szCs w:val="28"/>
          <w:lang w:val="uk-UA" w:eastAsia="ar-SA"/>
        </w:rPr>
        <w:t>Строк виконання:</w:t>
      </w:r>
      <w:r w:rsidRPr="003E1F42">
        <w:rPr>
          <w:rFonts w:ascii="Times New Roman" w:eastAsia="Times New Roman" w:hAnsi="Times New Roman" w:cs="Times New Roman"/>
          <w:sz w:val="28"/>
          <w:szCs w:val="28"/>
          <w:lang w:val="uk-UA" w:eastAsia="ar-SA"/>
        </w:rPr>
        <w:t xml:space="preserve"> 2023-2024 рік.</w:t>
      </w:r>
    </w:p>
    <w:p w:rsidR="003E1F42" w:rsidRPr="003E1F42" w:rsidRDefault="003E1F42" w:rsidP="003E1F42">
      <w:pPr>
        <w:suppressAutoHyphens/>
        <w:spacing w:after="0" w:line="240" w:lineRule="auto"/>
        <w:jc w:val="both"/>
        <w:rPr>
          <w:rFonts w:ascii="Times New Roman" w:eastAsia="Calibri" w:hAnsi="Times New Roman" w:cs="Times New Roman"/>
          <w:sz w:val="28"/>
          <w:szCs w:val="28"/>
          <w:lang w:val="uk-UA"/>
        </w:rPr>
      </w:pPr>
      <w:r w:rsidRPr="003E1F42">
        <w:rPr>
          <w:rFonts w:ascii="Times New Roman" w:eastAsia="Times New Roman" w:hAnsi="Times New Roman" w:cs="Times New Roman"/>
          <w:b/>
          <w:sz w:val="28"/>
          <w:szCs w:val="28"/>
          <w:lang w:val="uk-UA" w:eastAsia="ar-SA"/>
        </w:rPr>
        <w:lastRenderedPageBreak/>
        <w:t>Відповідальний виконавець:</w:t>
      </w:r>
      <w:r w:rsidRPr="003E1F42">
        <w:rPr>
          <w:rFonts w:ascii="Times New Roman" w:eastAsia="Times New Roman" w:hAnsi="Times New Roman" w:cs="Times New Roman"/>
          <w:sz w:val="28"/>
          <w:szCs w:val="28"/>
          <w:lang w:val="uk-UA" w:eastAsia="ar-SA"/>
        </w:rPr>
        <w:t xml:space="preserve"> </w:t>
      </w:r>
      <w:r w:rsidRPr="003E1F42">
        <w:rPr>
          <w:rFonts w:ascii="Times New Roman" w:eastAsia="Calibri" w:hAnsi="Times New Roman" w:cs="Times New Roman"/>
          <w:sz w:val="28"/>
          <w:szCs w:val="28"/>
          <w:lang w:val="uk-UA"/>
        </w:rPr>
        <w:t>Кременчуцький міський центр соціальних служб.</w:t>
      </w:r>
    </w:p>
    <w:p w:rsidR="003E1F42" w:rsidRPr="003E1F42" w:rsidRDefault="003E1F42" w:rsidP="003E1F42">
      <w:pPr>
        <w:suppressAutoHyphens/>
        <w:spacing w:after="0" w:line="240" w:lineRule="auto"/>
        <w:jc w:val="both"/>
        <w:rPr>
          <w:rFonts w:ascii="Times New Roman" w:eastAsia="Times New Roman" w:hAnsi="Times New Roman" w:cs="Times New Roman"/>
          <w:sz w:val="28"/>
          <w:szCs w:val="28"/>
          <w:lang w:val="uk-UA" w:eastAsia="ar-SA"/>
        </w:rPr>
      </w:pPr>
      <w:r w:rsidRPr="003E1F42">
        <w:rPr>
          <w:rFonts w:ascii="Times New Roman" w:eastAsia="Times New Roman" w:hAnsi="Times New Roman" w:cs="Times New Roman"/>
          <w:b/>
          <w:bCs/>
          <w:sz w:val="28"/>
          <w:szCs w:val="28"/>
          <w:lang w:val="uk-UA" w:eastAsia="ar-SA"/>
        </w:rPr>
        <w:t>Мета послуги:</w:t>
      </w:r>
      <w:r w:rsidRPr="003E1F42">
        <w:rPr>
          <w:rFonts w:ascii="Times New Roman" w:eastAsia="Times New Roman" w:hAnsi="Times New Roman" w:cs="Times New Roman"/>
          <w:sz w:val="28"/>
          <w:szCs w:val="28"/>
          <w:lang w:val="uk-UA" w:eastAsia="ar-SA"/>
        </w:rPr>
        <w:t xml:space="preserve"> покращення технічного стану непридатного для надання мешканцям м. Кременчука соціальних послуг приміщення, забезпечення його довговічності та функціональності</w:t>
      </w:r>
      <w:r w:rsidRPr="003E1F42">
        <w:rPr>
          <w:rFonts w:ascii="Times New Roman" w:eastAsia="Calibri" w:hAnsi="Times New Roman" w:cs="Times New Roman"/>
          <w:sz w:val="28"/>
          <w:szCs w:val="28"/>
          <w:lang w:val="uk-UA"/>
        </w:rPr>
        <w:t xml:space="preserve">. </w:t>
      </w:r>
    </w:p>
    <w:p w:rsidR="003E1F42" w:rsidRPr="003E1F42" w:rsidRDefault="003E1F42" w:rsidP="003E1F42">
      <w:pPr>
        <w:suppressAutoHyphens/>
        <w:spacing w:after="0" w:line="240" w:lineRule="auto"/>
        <w:jc w:val="both"/>
        <w:rPr>
          <w:rFonts w:ascii="Times New Roman" w:eastAsia="Times New Roman" w:hAnsi="Times New Roman" w:cs="Times New Roman"/>
          <w:sz w:val="28"/>
          <w:szCs w:val="28"/>
          <w:lang w:val="uk-UA" w:eastAsia="ar-SA"/>
        </w:rPr>
      </w:pPr>
      <w:r w:rsidRPr="003E1F42">
        <w:rPr>
          <w:rFonts w:ascii="Times New Roman" w:eastAsia="Times New Roman" w:hAnsi="Times New Roman" w:cs="Times New Roman"/>
          <w:b/>
          <w:sz w:val="28"/>
          <w:szCs w:val="28"/>
          <w:lang w:val="uk-UA" w:eastAsia="ar-SA"/>
        </w:rPr>
        <w:t>Стислий опис реалізації:</w:t>
      </w:r>
      <w:r w:rsidRPr="003E1F42">
        <w:rPr>
          <w:rFonts w:ascii="Times New Roman" w:eastAsia="Times New Roman" w:hAnsi="Times New Roman" w:cs="Times New Roman"/>
          <w:sz w:val="28"/>
          <w:szCs w:val="28"/>
          <w:lang w:val="uk-UA" w:eastAsia="ar-SA"/>
        </w:rPr>
        <w:t xml:space="preserve"> </w:t>
      </w:r>
      <w:r w:rsidRPr="003E1F42">
        <w:rPr>
          <w:rFonts w:ascii="Times New Roman" w:eastAsia="Calibri" w:hAnsi="Times New Roman" w:cs="Times New Roman"/>
          <w:sz w:val="28"/>
          <w:szCs w:val="28"/>
          <w:lang w:val="uk-UA"/>
        </w:rPr>
        <w:t>проведення комплексу заходів та дій, спрямованих на поліпшення стану приміщення та його оновлення.</w:t>
      </w:r>
      <w:r w:rsidRPr="003E1F42">
        <w:rPr>
          <w:rFonts w:ascii="Times New Roman" w:eastAsia="Times New Roman" w:hAnsi="Times New Roman" w:cs="Times New Roman"/>
          <w:sz w:val="28"/>
          <w:szCs w:val="28"/>
          <w:lang w:val="uk-UA" w:eastAsia="ar-SA"/>
        </w:rPr>
        <w:t xml:space="preserve"> </w:t>
      </w:r>
    </w:p>
    <w:p w:rsidR="003E1F42" w:rsidRPr="003E1F42" w:rsidRDefault="003E1F42" w:rsidP="003E1F42">
      <w:pPr>
        <w:suppressAutoHyphens/>
        <w:spacing w:after="0" w:line="240" w:lineRule="auto"/>
        <w:jc w:val="both"/>
        <w:rPr>
          <w:rFonts w:ascii="Times New Roman" w:eastAsia="Times New Roman" w:hAnsi="Times New Roman" w:cs="Times New Roman"/>
          <w:sz w:val="28"/>
          <w:szCs w:val="28"/>
          <w:lang w:val="uk-UA" w:eastAsia="ar-SA"/>
        </w:rPr>
      </w:pPr>
      <w:r w:rsidRPr="003E1F42">
        <w:rPr>
          <w:rFonts w:ascii="Times New Roman" w:eastAsia="Times New Roman" w:hAnsi="Times New Roman" w:cs="Times New Roman"/>
          <w:b/>
          <w:sz w:val="28"/>
          <w:szCs w:val="28"/>
          <w:lang w:val="uk-UA" w:eastAsia="ar-SA"/>
        </w:rPr>
        <w:t>Очікувані результати:</w:t>
      </w:r>
      <w:r w:rsidRPr="003E1F42">
        <w:rPr>
          <w:rFonts w:ascii="Times New Roman" w:eastAsia="Times New Roman" w:hAnsi="Times New Roman" w:cs="Times New Roman"/>
          <w:sz w:val="28"/>
          <w:szCs w:val="28"/>
          <w:lang w:val="uk-UA" w:eastAsia="ar-SA"/>
        </w:rPr>
        <w:t xml:space="preserve"> проведення у вищезазначеному приміщенні ремонтних робіт та приведення його до ладу дозволить забезпечити більш якісне та комфортне надання жителям Кременчуцької міської територіальної громади соціальних послуг, а також гарантуватиме широкий доступ до них для всіх громадян, які потребують особливої підтримки, що в свою чергу сприятиме підвищенню їх соціального благополуччя та безпеки, особливо в умовах, що виникають під час війни.</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534"/>
        <w:gridCol w:w="3402"/>
        <w:gridCol w:w="1026"/>
        <w:gridCol w:w="1026"/>
        <w:gridCol w:w="1167"/>
        <w:gridCol w:w="1230"/>
        <w:gridCol w:w="1222"/>
        <w:gridCol w:w="8"/>
      </w:tblGrid>
      <w:tr w:rsidR="003E1F42" w:rsidRPr="003E1F42" w:rsidTr="00EE7975">
        <w:tc>
          <w:tcPr>
            <w:tcW w:w="534" w:type="dxa"/>
            <w:vMerge w:val="restart"/>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 з/п</w:t>
            </w:r>
          </w:p>
        </w:tc>
        <w:tc>
          <w:tcPr>
            <w:tcW w:w="3402" w:type="dxa"/>
            <w:vMerge w:val="restart"/>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Статті витрат</w:t>
            </w:r>
          </w:p>
        </w:tc>
        <w:tc>
          <w:tcPr>
            <w:tcW w:w="5679" w:type="dxa"/>
            <w:gridSpan w:val="6"/>
            <w:shd w:val="clear" w:color="auto" w:fill="auto"/>
          </w:tcPr>
          <w:p w:rsidR="003E1F42" w:rsidRPr="003E1F42" w:rsidRDefault="003E1F42" w:rsidP="003E1F42">
            <w:pPr>
              <w:tabs>
                <w:tab w:val="left" w:pos="1035"/>
              </w:tabs>
              <w:suppressAutoHyphens/>
              <w:spacing w:after="0" w:line="240" w:lineRule="auto"/>
              <w:jc w:val="both"/>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Необхідне фінансування по рокам, тис грн</w:t>
            </w:r>
          </w:p>
        </w:tc>
      </w:tr>
      <w:tr w:rsidR="003E1F42" w:rsidRPr="003E1F42" w:rsidTr="00EE7975">
        <w:trPr>
          <w:gridAfter w:val="1"/>
          <w:wAfter w:w="8" w:type="dxa"/>
        </w:trPr>
        <w:tc>
          <w:tcPr>
            <w:tcW w:w="534" w:type="dxa"/>
            <w:vMerge/>
            <w:shd w:val="clear" w:color="auto" w:fill="auto"/>
          </w:tcPr>
          <w:p w:rsidR="003E1F42" w:rsidRPr="003E1F42" w:rsidRDefault="003E1F42" w:rsidP="003E1F42">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shd w:val="clear" w:color="auto" w:fill="auto"/>
          </w:tcPr>
          <w:p w:rsidR="003E1F42" w:rsidRPr="003E1F42" w:rsidRDefault="003E1F42" w:rsidP="003E1F42">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026" w:type="dxa"/>
            <w:shd w:val="clear" w:color="auto" w:fill="auto"/>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2021 рік</w:t>
            </w:r>
          </w:p>
        </w:tc>
        <w:tc>
          <w:tcPr>
            <w:tcW w:w="1026" w:type="dxa"/>
            <w:shd w:val="clear" w:color="auto" w:fill="auto"/>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2022 рік</w:t>
            </w:r>
          </w:p>
        </w:tc>
        <w:tc>
          <w:tcPr>
            <w:tcW w:w="1167" w:type="dxa"/>
            <w:shd w:val="clear" w:color="auto" w:fill="auto"/>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2023 рік</w:t>
            </w:r>
          </w:p>
        </w:tc>
        <w:tc>
          <w:tcPr>
            <w:tcW w:w="1230" w:type="dxa"/>
            <w:shd w:val="clear" w:color="auto" w:fill="auto"/>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2024 рік</w:t>
            </w:r>
          </w:p>
        </w:tc>
        <w:tc>
          <w:tcPr>
            <w:tcW w:w="1222" w:type="dxa"/>
            <w:shd w:val="clear" w:color="auto" w:fill="auto"/>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2025 рік</w:t>
            </w:r>
          </w:p>
        </w:tc>
      </w:tr>
      <w:tr w:rsidR="003E1F42" w:rsidRPr="003E1F42" w:rsidTr="00EE7975">
        <w:trPr>
          <w:gridAfter w:val="1"/>
          <w:wAfter w:w="8" w:type="dxa"/>
        </w:trPr>
        <w:tc>
          <w:tcPr>
            <w:tcW w:w="534" w:type="dxa"/>
            <w:vMerge/>
            <w:shd w:val="clear" w:color="auto" w:fill="auto"/>
          </w:tcPr>
          <w:p w:rsidR="003E1F42" w:rsidRPr="003E1F42" w:rsidRDefault="003E1F42" w:rsidP="003E1F42">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shd w:val="clear" w:color="auto" w:fill="auto"/>
          </w:tcPr>
          <w:p w:rsidR="003E1F42" w:rsidRPr="003E1F42" w:rsidRDefault="003E1F42" w:rsidP="003E1F42">
            <w:pPr>
              <w:tabs>
                <w:tab w:val="left" w:pos="1035"/>
              </w:tabs>
              <w:suppressAutoHyphens/>
              <w:spacing w:after="0" w:line="240" w:lineRule="auto"/>
              <w:jc w:val="both"/>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Загальне фінансування за програмою:</w:t>
            </w:r>
          </w:p>
        </w:tc>
        <w:tc>
          <w:tcPr>
            <w:tcW w:w="1026" w:type="dxa"/>
            <w:shd w:val="clear" w:color="auto" w:fill="auto"/>
            <w:vAlign w:val="center"/>
          </w:tcPr>
          <w:p w:rsidR="003E1F42" w:rsidRPr="003E1F42" w:rsidRDefault="003E1F42" w:rsidP="003E1F42">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w:t>
            </w:r>
          </w:p>
        </w:tc>
        <w:tc>
          <w:tcPr>
            <w:tcW w:w="1026"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w:t>
            </w:r>
          </w:p>
        </w:tc>
        <w:tc>
          <w:tcPr>
            <w:tcW w:w="1167"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1 800,000</w:t>
            </w:r>
          </w:p>
        </w:tc>
        <w:tc>
          <w:tcPr>
            <w:tcW w:w="1230"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4 000,000</w:t>
            </w:r>
          </w:p>
        </w:tc>
        <w:tc>
          <w:tcPr>
            <w:tcW w:w="1222"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b/>
                <w:lang w:val="uk-UA" w:eastAsia="ar-SA"/>
              </w:rPr>
            </w:pPr>
            <w:r w:rsidRPr="003E1F42">
              <w:rPr>
                <w:rFonts w:ascii="Times New Roman" w:eastAsia="Times New Roman" w:hAnsi="Times New Roman" w:cs="Times New Roman"/>
                <w:b/>
                <w:lang w:val="uk-UA" w:eastAsia="ar-SA"/>
              </w:rPr>
              <w:t>-</w:t>
            </w:r>
          </w:p>
        </w:tc>
      </w:tr>
      <w:tr w:rsidR="003E1F42" w:rsidRPr="003E1F42" w:rsidTr="00EE7975">
        <w:trPr>
          <w:gridAfter w:val="1"/>
          <w:wAfter w:w="8" w:type="dxa"/>
        </w:trPr>
        <w:tc>
          <w:tcPr>
            <w:tcW w:w="534"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1.</w:t>
            </w:r>
          </w:p>
        </w:tc>
        <w:tc>
          <w:tcPr>
            <w:tcW w:w="3402" w:type="dxa"/>
            <w:shd w:val="clear" w:color="auto" w:fill="auto"/>
            <w:vAlign w:val="center"/>
          </w:tcPr>
          <w:p w:rsidR="003E1F42" w:rsidRPr="003E1F42" w:rsidRDefault="003E1F42" w:rsidP="003E1F42">
            <w:pPr>
              <w:suppressAutoHyphens/>
              <w:spacing w:after="0" w:line="240" w:lineRule="auto"/>
              <w:jc w:val="both"/>
              <w:rPr>
                <w:rFonts w:ascii="Times New Roman" w:eastAsia="Times New Roman" w:hAnsi="Times New Roman" w:cs="Times New Roman"/>
                <w:color w:val="000000"/>
                <w:lang w:val="uk-UA" w:eastAsia="ar-SA"/>
              </w:rPr>
            </w:pPr>
            <w:r w:rsidRPr="003E1F42">
              <w:rPr>
                <w:rFonts w:ascii="Times New Roman" w:eastAsia="Times New Roman" w:hAnsi="Times New Roman" w:cs="Times New Roman"/>
                <w:color w:val="000000"/>
                <w:lang w:val="uk-UA" w:eastAsia="ar-SA"/>
              </w:rPr>
              <w:t>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м. Кременчуці</w:t>
            </w:r>
          </w:p>
        </w:tc>
        <w:tc>
          <w:tcPr>
            <w:tcW w:w="1026" w:type="dxa"/>
            <w:shd w:val="clear" w:color="auto" w:fill="auto"/>
            <w:vAlign w:val="center"/>
          </w:tcPr>
          <w:p w:rsidR="003E1F42" w:rsidRPr="003E1F42" w:rsidRDefault="003E1F42" w:rsidP="003E1F42">
            <w:pPr>
              <w:tabs>
                <w:tab w:val="left" w:pos="1035"/>
                <w:tab w:val="left" w:pos="124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w:t>
            </w:r>
          </w:p>
        </w:tc>
        <w:tc>
          <w:tcPr>
            <w:tcW w:w="1026"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w:t>
            </w:r>
          </w:p>
        </w:tc>
        <w:tc>
          <w:tcPr>
            <w:tcW w:w="1167"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1 800,000</w:t>
            </w:r>
          </w:p>
        </w:tc>
        <w:tc>
          <w:tcPr>
            <w:tcW w:w="1230"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4 000,000</w:t>
            </w:r>
          </w:p>
        </w:tc>
        <w:tc>
          <w:tcPr>
            <w:tcW w:w="1222" w:type="dxa"/>
            <w:shd w:val="clear" w:color="auto" w:fill="auto"/>
            <w:vAlign w:val="center"/>
          </w:tcPr>
          <w:p w:rsidR="003E1F42" w:rsidRPr="003E1F42" w:rsidRDefault="003E1F42" w:rsidP="003E1F42">
            <w:pPr>
              <w:tabs>
                <w:tab w:val="left" w:pos="1035"/>
              </w:tabs>
              <w:suppressAutoHyphens/>
              <w:spacing w:after="0" w:line="240" w:lineRule="auto"/>
              <w:jc w:val="center"/>
              <w:rPr>
                <w:rFonts w:ascii="Times New Roman" w:eastAsia="Times New Roman" w:hAnsi="Times New Roman" w:cs="Times New Roman"/>
                <w:lang w:val="uk-UA" w:eastAsia="ar-SA"/>
              </w:rPr>
            </w:pPr>
            <w:r w:rsidRPr="003E1F42">
              <w:rPr>
                <w:rFonts w:ascii="Times New Roman" w:eastAsia="Times New Roman" w:hAnsi="Times New Roman" w:cs="Times New Roman"/>
                <w:lang w:val="uk-UA" w:eastAsia="ar-SA"/>
              </w:rPr>
              <w:t>-</w:t>
            </w:r>
          </w:p>
        </w:tc>
      </w:tr>
    </w:tbl>
    <w:p w:rsidR="003E1F42" w:rsidRDefault="003E1F42" w:rsidP="00C66B20">
      <w:pPr>
        <w:spacing w:after="0" w:line="240" w:lineRule="auto"/>
        <w:ind w:firstLine="567"/>
        <w:jc w:val="both"/>
        <w:rPr>
          <w:rFonts w:ascii="Times New Roman" w:eastAsia="Times New Roman" w:hAnsi="Times New Roman"/>
          <w:sz w:val="28"/>
          <w:szCs w:val="28"/>
          <w:lang w:val="uk-UA" w:eastAsia="ar-SA"/>
        </w:rPr>
      </w:pPr>
    </w:p>
    <w:p w:rsidR="00611A5C" w:rsidRDefault="00611A5C" w:rsidP="00C66B20">
      <w:pPr>
        <w:spacing w:after="0" w:line="240" w:lineRule="auto"/>
        <w:ind w:firstLine="567"/>
        <w:jc w:val="both"/>
        <w:rPr>
          <w:rFonts w:ascii="Times New Roman" w:eastAsia="Times New Roman" w:hAnsi="Times New Roman"/>
          <w:sz w:val="28"/>
          <w:szCs w:val="28"/>
          <w:lang w:val="uk-UA" w:eastAsia="ar-SA"/>
        </w:rPr>
      </w:pPr>
    </w:p>
    <w:p w:rsidR="00B6270D" w:rsidRPr="00B6270D" w:rsidRDefault="00C25B37" w:rsidP="00B6270D">
      <w:pPr>
        <w:suppressAutoHyphens/>
        <w:spacing w:after="0"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В.о. д</w:t>
      </w:r>
      <w:r w:rsidR="00C66B20">
        <w:rPr>
          <w:rFonts w:ascii="Times New Roman" w:eastAsia="Times New Roman" w:hAnsi="Times New Roman" w:cs="Times New Roman"/>
          <w:b/>
          <w:sz w:val="28"/>
          <w:szCs w:val="28"/>
          <w:lang w:val="uk-UA" w:eastAsia="ar-SA"/>
        </w:rPr>
        <w:t>иректор</w:t>
      </w:r>
      <w:r>
        <w:rPr>
          <w:rFonts w:ascii="Times New Roman" w:eastAsia="Times New Roman" w:hAnsi="Times New Roman" w:cs="Times New Roman"/>
          <w:b/>
          <w:sz w:val="28"/>
          <w:szCs w:val="28"/>
          <w:lang w:val="uk-UA" w:eastAsia="ar-SA"/>
        </w:rPr>
        <w:t>а</w:t>
      </w:r>
      <w:r w:rsidR="00C66B20">
        <w:rPr>
          <w:rFonts w:ascii="Times New Roman" w:eastAsia="Times New Roman" w:hAnsi="Times New Roman" w:cs="Times New Roman"/>
          <w:b/>
          <w:sz w:val="28"/>
          <w:szCs w:val="28"/>
          <w:lang w:val="uk-UA" w:eastAsia="ar-SA"/>
        </w:rPr>
        <w:t xml:space="preserve"> Департаменту</w:t>
      </w:r>
    </w:p>
    <w:p w:rsidR="004D793C" w:rsidRPr="00383934" w:rsidRDefault="00B6270D" w:rsidP="003E1F42">
      <w:pPr>
        <w:suppressAutoHyphens/>
        <w:spacing w:after="0" w:line="240" w:lineRule="auto"/>
        <w:jc w:val="both"/>
        <w:rPr>
          <w:rFonts w:ascii="Times New Roman" w:hAnsi="Times New Roman" w:cs="Times New Roman"/>
          <w:b/>
          <w:sz w:val="28"/>
          <w:szCs w:val="28"/>
        </w:rPr>
      </w:pPr>
      <w:r w:rsidRPr="00B6270D">
        <w:rPr>
          <w:rFonts w:ascii="Times New Roman" w:eastAsia="Times New Roman" w:hAnsi="Times New Roman" w:cs="Times New Roman"/>
          <w:b/>
          <w:sz w:val="28"/>
          <w:szCs w:val="28"/>
          <w:lang w:val="uk-UA" w:eastAsia="ar-SA"/>
        </w:rPr>
        <w:t xml:space="preserve">у справах сімей та дітей </w:t>
      </w:r>
      <w:r w:rsidR="00712E71">
        <w:rPr>
          <w:rFonts w:ascii="Times New Roman" w:eastAsia="Times New Roman" w:hAnsi="Times New Roman" w:cs="Times New Roman"/>
          <w:b/>
          <w:sz w:val="28"/>
          <w:szCs w:val="28"/>
          <w:lang w:val="uk-UA" w:eastAsia="ar-SA"/>
        </w:rPr>
        <w:t xml:space="preserve">  </w:t>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C66B20">
        <w:rPr>
          <w:rFonts w:ascii="Times New Roman" w:eastAsia="Times New Roman" w:hAnsi="Times New Roman" w:cs="Times New Roman"/>
          <w:b/>
          <w:sz w:val="28"/>
          <w:szCs w:val="28"/>
          <w:lang w:val="uk-UA" w:eastAsia="ar-SA"/>
        </w:rPr>
        <w:t xml:space="preserve"> </w:t>
      </w:r>
      <w:r w:rsidR="00C25B37">
        <w:rPr>
          <w:rFonts w:ascii="Times New Roman" w:eastAsia="Times New Roman" w:hAnsi="Times New Roman" w:cs="Times New Roman"/>
          <w:b/>
          <w:sz w:val="28"/>
          <w:szCs w:val="28"/>
          <w:lang w:val="uk-UA" w:eastAsia="ar-SA"/>
        </w:rPr>
        <w:t>Анна КАЛЮЖНА</w:t>
      </w:r>
    </w:p>
    <w:sectPr w:rsidR="004D793C" w:rsidRPr="00383934" w:rsidSect="00B6270D">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F2"/>
    <w:multiLevelType w:val="hybridMultilevel"/>
    <w:tmpl w:val="985218A0"/>
    <w:lvl w:ilvl="0" w:tplc="266C6F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8"/>
    <w:rsid w:val="00010250"/>
    <w:rsid w:val="00051B37"/>
    <w:rsid w:val="000B4F30"/>
    <w:rsid w:val="000C1D6B"/>
    <w:rsid w:val="00122427"/>
    <w:rsid w:val="00203978"/>
    <w:rsid w:val="00213AEF"/>
    <w:rsid w:val="00272149"/>
    <w:rsid w:val="002726BA"/>
    <w:rsid w:val="00274D7B"/>
    <w:rsid w:val="002D788F"/>
    <w:rsid w:val="002F61FF"/>
    <w:rsid w:val="003555E2"/>
    <w:rsid w:val="00367CC8"/>
    <w:rsid w:val="00383934"/>
    <w:rsid w:val="00384F9B"/>
    <w:rsid w:val="003933EE"/>
    <w:rsid w:val="003A2E82"/>
    <w:rsid w:val="003B66F4"/>
    <w:rsid w:val="003E1F42"/>
    <w:rsid w:val="003E6821"/>
    <w:rsid w:val="003F0303"/>
    <w:rsid w:val="00456F63"/>
    <w:rsid w:val="004D793C"/>
    <w:rsid w:val="005077C9"/>
    <w:rsid w:val="00536EC6"/>
    <w:rsid w:val="005A0197"/>
    <w:rsid w:val="005C4A9C"/>
    <w:rsid w:val="00611A5C"/>
    <w:rsid w:val="00614408"/>
    <w:rsid w:val="0067483A"/>
    <w:rsid w:val="006E6EC7"/>
    <w:rsid w:val="006F3A38"/>
    <w:rsid w:val="0070361F"/>
    <w:rsid w:val="00712E71"/>
    <w:rsid w:val="0071619C"/>
    <w:rsid w:val="007C3E78"/>
    <w:rsid w:val="007F69CA"/>
    <w:rsid w:val="00806930"/>
    <w:rsid w:val="00841806"/>
    <w:rsid w:val="008927E3"/>
    <w:rsid w:val="008C16E5"/>
    <w:rsid w:val="00975E96"/>
    <w:rsid w:val="00987167"/>
    <w:rsid w:val="009A2FC8"/>
    <w:rsid w:val="00A469FE"/>
    <w:rsid w:val="00A52DEA"/>
    <w:rsid w:val="00A92333"/>
    <w:rsid w:val="00AA215F"/>
    <w:rsid w:val="00AC57E0"/>
    <w:rsid w:val="00AC62A6"/>
    <w:rsid w:val="00B439F7"/>
    <w:rsid w:val="00B6270D"/>
    <w:rsid w:val="00BE61A4"/>
    <w:rsid w:val="00C25B37"/>
    <w:rsid w:val="00C4319C"/>
    <w:rsid w:val="00C66B20"/>
    <w:rsid w:val="00C6734B"/>
    <w:rsid w:val="00D47D76"/>
    <w:rsid w:val="00D51C84"/>
    <w:rsid w:val="00DA5E40"/>
    <w:rsid w:val="00E814BB"/>
    <w:rsid w:val="00E96EA4"/>
    <w:rsid w:val="00E972E7"/>
    <w:rsid w:val="00EF609B"/>
    <w:rsid w:val="00F06280"/>
    <w:rsid w:val="00F60B61"/>
    <w:rsid w:val="00F85BF8"/>
    <w:rsid w:val="00FD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1E09"/>
  <w15:docId w15:val="{A3BA6EC6-E471-448E-9227-66AD8BE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83A"/>
    <w:pPr>
      <w:tabs>
        <w:tab w:val="left" w:pos="709"/>
        <w:tab w:val="left" w:pos="4962"/>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67483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272149"/>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styleId="a6">
    <w:name w:val="Balloon Text"/>
    <w:basedOn w:val="a"/>
    <w:link w:val="a7"/>
    <w:uiPriority w:val="99"/>
    <w:semiHidden/>
    <w:unhideWhenUsed/>
    <w:rsid w:val="008C16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Olga Polushko</cp:lastModifiedBy>
  <cp:revision>4</cp:revision>
  <cp:lastPrinted>2023-12-26T11:45:00Z</cp:lastPrinted>
  <dcterms:created xsi:type="dcterms:W3CDTF">2023-12-26T09:27:00Z</dcterms:created>
  <dcterms:modified xsi:type="dcterms:W3CDTF">2023-12-26T11:45:00Z</dcterms:modified>
</cp:coreProperties>
</file>