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23" w:rsidRDefault="00A74C55">
      <w:pPr>
        <w:ind w:right="-739"/>
        <w:jc w:val="center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Додаток </w:t>
      </w:r>
    </w:p>
    <w:p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до Комплексної програми розвитку</w:t>
      </w:r>
    </w:p>
    <w:p w:rsidR="00643D23" w:rsidRDefault="00A74C55">
      <w:pPr>
        <w:ind w:left="8496" w:right="-739"/>
        <w:jc w:val="center"/>
        <w:rPr>
          <w:lang w:val="uk-UA"/>
        </w:rPr>
      </w:pPr>
      <w:r>
        <w:rPr>
          <w:lang w:val="uk-UA"/>
        </w:rPr>
        <w:t xml:space="preserve">         комунального некомерційного медичного </w:t>
      </w:r>
    </w:p>
    <w:p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  підприємства «Кременчуцька міська</w:t>
      </w:r>
    </w:p>
    <w:p w:rsidR="00643D23" w:rsidRDefault="00A74C55">
      <w:pPr>
        <w:ind w:left="9204" w:right="-739" w:firstLine="708"/>
        <w:rPr>
          <w:lang w:val="uk-UA"/>
        </w:rPr>
      </w:pPr>
      <w:r>
        <w:rPr>
          <w:lang w:val="uk-UA"/>
        </w:rPr>
        <w:t xml:space="preserve">  дитяча лікарня» на 2024 рік</w:t>
      </w:r>
    </w:p>
    <w:p w:rsidR="00643D23" w:rsidRDefault="00643D23">
      <w:pPr>
        <w:ind w:left="9204" w:right="-739" w:firstLine="708"/>
        <w:rPr>
          <w:lang w:val="uk-UA"/>
        </w:rPr>
      </w:pPr>
    </w:p>
    <w:p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комплексної програми розвитку та підтримки комунального некомерційного медичного</w:t>
      </w:r>
    </w:p>
    <w:p w:rsidR="00643D23" w:rsidRDefault="00A74C55">
      <w:pPr>
        <w:ind w:left="3686" w:right="-739" w:hanging="4101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підприємства «Кременчуцька міська дитяча лікарня» на 2024 рік</w:t>
      </w:r>
    </w:p>
    <w:p w:rsidR="00643D23" w:rsidRDefault="00643D23">
      <w:pPr>
        <w:ind w:left="9204" w:right="-739" w:firstLine="708"/>
        <w:rPr>
          <w:lang w:val="uk-UA"/>
        </w:rPr>
      </w:pP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218"/>
        <w:gridCol w:w="142"/>
        <w:gridCol w:w="5812"/>
        <w:gridCol w:w="1417"/>
        <w:gridCol w:w="2268"/>
        <w:gridCol w:w="1559"/>
      </w:tblGrid>
      <w:tr w:rsidR="00643D23">
        <w:trPr>
          <w:trHeight w:val="375"/>
        </w:trPr>
        <w:tc>
          <w:tcPr>
            <w:tcW w:w="581" w:type="dxa"/>
            <w:vMerge w:val="restart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18" w:type="dxa"/>
            <w:vMerge w:val="restart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напряму діяльності</w:t>
            </w:r>
          </w:p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(пріоритетні завдання)</w:t>
            </w:r>
          </w:p>
        </w:tc>
        <w:tc>
          <w:tcPr>
            <w:tcW w:w="5954" w:type="dxa"/>
            <w:gridSpan w:val="2"/>
            <w:vMerge w:val="restart"/>
          </w:tcPr>
          <w:p w:rsidR="00643D23" w:rsidRDefault="00A74C55">
            <w:pPr>
              <w:ind w:left="-97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643D23" w:rsidRDefault="00A74C55">
            <w:pPr>
              <w:ind w:left="-10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Строк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виконан-</w:t>
            </w:r>
            <w:proofErr w:type="spellEnd"/>
          </w:p>
          <w:p w:rsidR="00643D23" w:rsidRDefault="00A74C55">
            <w:pPr>
              <w:ind w:left="-10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ня заходу</w:t>
            </w:r>
          </w:p>
        </w:tc>
        <w:tc>
          <w:tcPr>
            <w:tcW w:w="2268" w:type="dxa"/>
            <w:vMerge w:val="restart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</w:tcPr>
          <w:p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2024 рік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18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gridSpan w:val="2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ДОХОДИ ПІДПРИЄМСТВА, у тому числі: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360" w:type="dxa"/>
            <w:gridSpan w:val="2"/>
          </w:tcPr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Надходження бюджетних коштів</w:t>
            </w:r>
          </w:p>
        </w:tc>
        <w:tc>
          <w:tcPr>
            <w:tcW w:w="5812" w:type="dxa"/>
          </w:tcPr>
          <w:p w:rsidR="00643D23" w:rsidRPr="009F4335" w:rsidRDefault="009F4335" w:rsidP="009F433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 w:rsidRPr="009F4335">
              <w:rPr>
                <w:sz w:val="28"/>
                <w:szCs w:val="28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9F4335">
              <w:rPr>
                <w:sz w:val="28"/>
                <w:szCs w:val="28"/>
              </w:rPr>
              <w:t xml:space="preserve">, </w:t>
            </w:r>
            <w:r w:rsidRPr="009F4335">
              <w:rPr>
                <w:sz w:val="28"/>
                <w:szCs w:val="28"/>
                <w:lang w:val="uk-UA"/>
              </w:rPr>
              <w:t>видатки розвитку та інше)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39 474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360" w:type="dxa"/>
            <w:gridSpan w:val="2"/>
          </w:tcPr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Оплата за послуги з медичного </w:t>
            </w:r>
          </w:p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обслуговування населення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</w:t>
            </w:r>
          </w:p>
          <w:p w:rsidR="00643D23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60 303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360" w:type="dxa"/>
            <w:gridSpan w:val="2"/>
          </w:tcPr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 орендних послуг</w:t>
            </w: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A74C55">
            <w:pPr>
              <w:tabs>
                <w:tab w:val="left" w:pos="6409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Всього доходів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100 057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У тому числі: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39 474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60 303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ВИДАТКИ ПІДПРИЄМСТВА, у тому числі: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  <w:vMerge w:val="restart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360" w:type="dxa"/>
            <w:gridSpan w:val="2"/>
            <w:vMerge w:val="restart"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Поточні видатки,  у тому числі:</w:t>
            </w: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52 338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842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Придбання медикаментів та перев’язувальних матеріалів 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Місцевий 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1 646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послуг з харчування пацієнтів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3 562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1 287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18 325 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Відшкодування витрат на виплату пільгових пенсій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Всього поточні видатки</w:t>
            </w:r>
          </w:p>
        </w:tc>
        <w:tc>
          <w:tcPr>
            <w:tcW w:w="1559" w:type="dxa"/>
          </w:tcPr>
          <w:p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91 168</w:t>
            </w:r>
          </w:p>
        </w:tc>
      </w:tr>
      <w:tr w:rsidR="00643D23">
        <w:tc>
          <w:tcPr>
            <w:tcW w:w="11170" w:type="dxa"/>
            <w:gridSpan w:val="5"/>
            <w:tcBorders>
              <w:bottom w:val="single" w:sz="4" w:space="0" w:color="auto"/>
            </w:tcBorders>
          </w:tcPr>
          <w:p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left="-251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30 585</w:t>
            </w:r>
          </w:p>
        </w:tc>
      </w:tr>
      <w:tr w:rsidR="00643D23">
        <w:tc>
          <w:tcPr>
            <w:tcW w:w="11170" w:type="dxa"/>
            <w:gridSpan w:val="5"/>
            <w:tcBorders>
              <w:bottom w:val="single" w:sz="4" w:space="0" w:color="auto"/>
            </w:tcBorders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left="-251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60 303</w:t>
            </w:r>
          </w:p>
        </w:tc>
      </w:tr>
      <w:tr w:rsidR="00643D23"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280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0589" w:type="dxa"/>
            <w:gridSpan w:val="4"/>
          </w:tcPr>
          <w:p w:rsidR="00643D23" w:rsidRDefault="00A74C55">
            <w:pPr>
              <w:ind w:right="-13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Капітальні видатки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89" w:type="dxa"/>
            <w:gridSpan w:val="4"/>
          </w:tcPr>
          <w:p w:rsidR="00643D23" w:rsidRDefault="00A74C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Придбання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обладнання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предметів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довгострокового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користування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в </w:t>
            </w:r>
            <w:proofErr w:type="spellStart"/>
            <w:r>
              <w:rPr>
                <w:b/>
                <w:bCs/>
                <w:sz w:val="28"/>
                <w:szCs w:val="28"/>
              </w:rPr>
              <w:t>т.ч</w:t>
            </w:r>
            <w:proofErr w:type="spellEnd"/>
            <w:r>
              <w:rPr>
                <w:b/>
                <w:bCs/>
                <w:sz w:val="28"/>
                <w:szCs w:val="28"/>
              </w:rPr>
              <w:t>.: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бронхоскопу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жорсткого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2 655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С-дуги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візуалізатора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вен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УЗД апарату стаціонарного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1 955</w:t>
            </w:r>
          </w:p>
        </w:tc>
      </w:tr>
      <w:tr w:rsidR="00643D23">
        <w:trPr>
          <w:trHeight w:val="693"/>
        </w:trPr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Align w:val="center"/>
          </w:tcPr>
          <w:p w:rsidR="00643D23" w:rsidRDefault="00A74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Реконструкція сходів та пандусу КДЦ  КНМП «Кременчуцька міська дитяча лікарня» за адресою: м. Кременчук, вул.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>, 16»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643D23">
        <w:trPr>
          <w:trHeight w:val="693"/>
        </w:trPr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Align w:val="center"/>
          </w:tcPr>
          <w:p w:rsidR="00643D23" w:rsidRDefault="00A74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Капітальний ремонт  з заміни вікон травматологічного відділення (в кількості 30 вікон) КНМП «Кременчуцька міська дитяча лікарня» за адресою: м. Кременчук, вул.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16» 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>Всього капітальні видатки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8 889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8 889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643D23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видатків</w:t>
            </w:r>
          </w:p>
        </w:tc>
        <w:tc>
          <w:tcPr>
            <w:tcW w:w="1559" w:type="dxa"/>
          </w:tcPr>
          <w:p w:rsidR="00643D23" w:rsidRDefault="00643D23">
            <w:pPr>
              <w:ind w:left="-11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left="-110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100 057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rPr>
                <w:b/>
                <w:lang w:val="uk-UA"/>
              </w:rPr>
            </w:pPr>
          </w:p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39 474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60 303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</w:t>
            </w:r>
          </w:p>
        </w:tc>
      </w:tr>
      <w:tr w:rsidR="00643D23">
        <w:tc>
          <w:tcPr>
            <w:tcW w:w="11170" w:type="dxa"/>
            <w:gridSpan w:val="5"/>
            <w:tcBorders>
              <w:bottom w:val="single" w:sz="4" w:space="0" w:color="auto"/>
            </w:tcBorders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43D23" w:rsidRDefault="00643D23">
      <w:pPr>
        <w:tabs>
          <w:tab w:val="left" w:pos="5865"/>
        </w:tabs>
        <w:ind w:right="-739"/>
        <w:rPr>
          <w:sz w:val="28"/>
          <w:szCs w:val="28"/>
          <w:highlight w:val="lightGray"/>
          <w:lang w:val="uk-UA"/>
        </w:rPr>
      </w:pPr>
    </w:p>
    <w:p w:rsidR="00643D23" w:rsidRDefault="00643D23">
      <w:pPr>
        <w:tabs>
          <w:tab w:val="left" w:pos="5865"/>
        </w:tabs>
        <w:rPr>
          <w:sz w:val="28"/>
          <w:szCs w:val="28"/>
          <w:highlight w:val="lightGray"/>
          <w:lang w:val="uk-UA"/>
        </w:rPr>
      </w:pPr>
    </w:p>
    <w:p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643D23" w:rsidRDefault="00A74C55">
      <w:pPr>
        <w:pStyle w:val="afb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Максим СЕРЕДА             </w:t>
      </w:r>
    </w:p>
    <w:p w:rsidR="00643D23" w:rsidRDefault="00643D23">
      <w:pPr>
        <w:tabs>
          <w:tab w:val="left" w:pos="5865"/>
        </w:tabs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sectPr w:rsidR="00643D2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10" w:rsidRDefault="00A35F10">
      <w:r>
        <w:separator/>
      </w:r>
    </w:p>
  </w:endnote>
  <w:endnote w:type="continuationSeparator" w:id="0">
    <w:p w:rsidR="00A35F10" w:rsidRDefault="00A3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10" w:rsidRDefault="00A35F10">
      <w:r>
        <w:separator/>
      </w:r>
    </w:p>
  </w:footnote>
  <w:footnote w:type="continuationSeparator" w:id="0">
    <w:p w:rsidR="00A35F10" w:rsidRDefault="00A3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1A4"/>
    <w:multiLevelType w:val="hybridMultilevel"/>
    <w:tmpl w:val="C08AEDFC"/>
    <w:lvl w:ilvl="0" w:tplc="5ECE61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66E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A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0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60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3"/>
    <w:rsid w:val="00643D23"/>
    <w:rsid w:val="006A165E"/>
    <w:rsid w:val="009F4335"/>
    <w:rsid w:val="00A35F10"/>
    <w:rsid w:val="00A74C55"/>
    <w:rsid w:val="00B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Лалетіна Анна Миколаївна</cp:lastModifiedBy>
  <cp:revision>2</cp:revision>
  <dcterms:created xsi:type="dcterms:W3CDTF">2023-12-15T09:06:00Z</dcterms:created>
  <dcterms:modified xsi:type="dcterms:W3CDTF">2023-12-15T09:06:00Z</dcterms:modified>
</cp:coreProperties>
</file>