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534" w:type="dxa"/>
        <w:tblLook w:val="0000" w:firstRow="0" w:lastRow="0" w:firstColumn="0" w:lastColumn="0" w:noHBand="0" w:noVBand="0"/>
      </w:tblPr>
      <w:tblGrid>
        <w:gridCol w:w="9321"/>
      </w:tblGrid>
      <w:tr w:rsidR="000A13C1" w:rsidRPr="000A13C1" w:rsidTr="000E677B">
        <w:trPr>
          <w:trHeight w:val="37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604" w:rsidRDefault="00DE75A3" w:rsidP="00DE75A3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D41604"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5F6368" w:rsidRPr="00DE75A3">
              <w:rPr>
                <w:b/>
                <w:sz w:val="28"/>
                <w:szCs w:val="28"/>
              </w:rPr>
              <w:t xml:space="preserve">Додаток </w:t>
            </w:r>
            <w:r w:rsidR="006A190A" w:rsidRPr="00DE75A3">
              <w:rPr>
                <w:b/>
                <w:sz w:val="28"/>
                <w:szCs w:val="28"/>
              </w:rPr>
              <w:t>1</w:t>
            </w:r>
          </w:p>
          <w:p w:rsidR="00D41604" w:rsidRDefault="00D41604" w:rsidP="00DE75A3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E75A3">
              <w:rPr>
                <w:b/>
                <w:sz w:val="28"/>
                <w:szCs w:val="28"/>
              </w:rPr>
              <w:t xml:space="preserve">                                                         </w:t>
            </w:r>
            <w:r w:rsidR="006E3087">
              <w:rPr>
                <w:b/>
                <w:sz w:val="28"/>
                <w:szCs w:val="28"/>
              </w:rPr>
              <w:t xml:space="preserve"> </w:t>
            </w:r>
            <w:r w:rsidR="00DE75A3">
              <w:rPr>
                <w:b/>
                <w:sz w:val="28"/>
                <w:szCs w:val="28"/>
              </w:rPr>
              <w:t xml:space="preserve">         </w:t>
            </w:r>
            <w:r w:rsidR="008860BC">
              <w:rPr>
                <w:b/>
                <w:sz w:val="28"/>
                <w:szCs w:val="28"/>
              </w:rPr>
              <w:t xml:space="preserve"> </w:t>
            </w:r>
            <w:r w:rsidR="00DE75A3">
              <w:rPr>
                <w:b/>
                <w:sz w:val="28"/>
                <w:szCs w:val="28"/>
              </w:rPr>
              <w:t xml:space="preserve">   </w:t>
            </w:r>
            <w:r w:rsidR="005F6368" w:rsidRPr="00DE75A3">
              <w:rPr>
                <w:b/>
                <w:sz w:val="28"/>
                <w:szCs w:val="28"/>
              </w:rPr>
              <w:t>до рішення міської ради</w:t>
            </w:r>
          </w:p>
          <w:p w:rsidR="005F6368" w:rsidRPr="00CE1547" w:rsidRDefault="00D41604" w:rsidP="00DE75A3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E75A3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="005F6368" w:rsidRPr="00DE75A3">
              <w:rPr>
                <w:b/>
                <w:sz w:val="28"/>
                <w:szCs w:val="28"/>
              </w:rPr>
              <w:t xml:space="preserve">від </w:t>
            </w:r>
            <w:r w:rsidR="00526BC7">
              <w:rPr>
                <w:b/>
                <w:sz w:val="28"/>
                <w:szCs w:val="28"/>
              </w:rPr>
              <w:t xml:space="preserve">10 </w:t>
            </w:r>
            <w:r w:rsidR="006B708E">
              <w:rPr>
                <w:b/>
                <w:sz w:val="28"/>
                <w:szCs w:val="28"/>
              </w:rPr>
              <w:t xml:space="preserve">жовтня </w:t>
            </w:r>
            <w:r w:rsidR="005F6368" w:rsidRPr="00DE75A3">
              <w:rPr>
                <w:b/>
                <w:sz w:val="28"/>
                <w:szCs w:val="28"/>
              </w:rPr>
              <w:t>2017 року</w:t>
            </w:r>
          </w:p>
          <w:p w:rsidR="005F6368" w:rsidRPr="00FF70A6" w:rsidRDefault="005F6368" w:rsidP="005F6368">
            <w:pPr>
              <w:pStyle w:val="11"/>
              <w:suppressLineNumbers/>
              <w:suppressAutoHyphens/>
              <w:rPr>
                <w:lang w:val="uk-UA"/>
              </w:rPr>
            </w:pPr>
          </w:p>
          <w:p w:rsidR="005F6368" w:rsidRDefault="005F6368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jc w:val="center"/>
              <w:rPr>
                <w:b/>
                <w:snapToGrid/>
                <w:szCs w:val="28"/>
                <w:lang w:val="uk-UA"/>
              </w:rPr>
            </w:pPr>
          </w:p>
          <w:p w:rsidR="00D41604" w:rsidRDefault="00D41604" w:rsidP="00D41604">
            <w:pPr>
              <w:pStyle w:val="11"/>
              <w:rPr>
                <w:lang w:val="uk-UA"/>
              </w:rPr>
            </w:pPr>
          </w:p>
          <w:p w:rsidR="00D41604" w:rsidRPr="00D41604" w:rsidRDefault="00D41604" w:rsidP="00D41604">
            <w:pPr>
              <w:pStyle w:val="11"/>
              <w:rPr>
                <w:lang w:val="uk-UA"/>
              </w:rPr>
            </w:pPr>
          </w:p>
          <w:p w:rsidR="007F7771" w:rsidRDefault="005F6368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jc w:val="center"/>
              <w:rPr>
                <w:b/>
                <w:snapToGrid/>
                <w:szCs w:val="28"/>
                <w:lang w:val="uk-UA"/>
              </w:rPr>
            </w:pPr>
            <w:r w:rsidRPr="00CE1547">
              <w:rPr>
                <w:b/>
                <w:snapToGrid/>
                <w:szCs w:val="28"/>
                <w:lang w:val="uk-UA"/>
              </w:rPr>
              <w:t>ПЕРЕДАВАЛЬНИЙ АКТ</w:t>
            </w:r>
          </w:p>
          <w:p w:rsidR="00D41604" w:rsidRPr="00D41604" w:rsidRDefault="00D41604" w:rsidP="00D41604">
            <w:pPr>
              <w:pStyle w:val="11"/>
              <w:rPr>
                <w:lang w:val="uk-UA"/>
              </w:rPr>
            </w:pPr>
          </w:p>
          <w:p w:rsidR="005F6368" w:rsidRDefault="007F7771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jc w:val="center"/>
              <w:rPr>
                <w:b/>
                <w:snapToGrid/>
                <w:szCs w:val="28"/>
                <w:lang w:val="uk-UA"/>
              </w:rPr>
            </w:pPr>
            <w:r>
              <w:rPr>
                <w:b/>
                <w:snapToGrid/>
                <w:szCs w:val="28"/>
                <w:lang w:val="uk-UA"/>
              </w:rPr>
              <w:t xml:space="preserve"> про передачу від </w:t>
            </w:r>
            <w:r w:rsidR="00724227">
              <w:rPr>
                <w:b/>
                <w:snapToGrid/>
                <w:szCs w:val="28"/>
                <w:lang w:val="uk-UA"/>
              </w:rPr>
              <w:t xml:space="preserve">Третьої міської лікарні </w:t>
            </w:r>
            <w:r>
              <w:rPr>
                <w:b/>
                <w:snapToGrid/>
                <w:szCs w:val="28"/>
                <w:lang w:val="uk-UA"/>
              </w:rPr>
              <w:t xml:space="preserve"> до комунального некомерційного медичного підприємства </w:t>
            </w:r>
            <w:r w:rsidRPr="00526BC7">
              <w:rPr>
                <w:b/>
                <w:szCs w:val="28"/>
                <w:lang w:val="uk-UA"/>
              </w:rPr>
              <w:t>«Лікарня інтенсивного лікування «Кременчуцька»</w:t>
            </w:r>
            <w:r w:rsidR="006B708E">
              <w:rPr>
                <w:b/>
                <w:szCs w:val="28"/>
                <w:lang w:val="uk-UA"/>
              </w:rPr>
              <w:t>»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="00526BC7">
              <w:rPr>
                <w:b/>
                <w:snapToGrid/>
                <w:szCs w:val="28"/>
                <w:lang w:val="uk-UA"/>
              </w:rPr>
              <w:t xml:space="preserve">майна, </w:t>
            </w:r>
            <w:r>
              <w:rPr>
                <w:b/>
                <w:snapToGrid/>
                <w:szCs w:val="28"/>
                <w:lang w:val="uk-UA"/>
              </w:rPr>
              <w:t>майнових прав</w:t>
            </w:r>
            <w:r w:rsidR="00526BC7">
              <w:rPr>
                <w:b/>
                <w:snapToGrid/>
                <w:szCs w:val="28"/>
                <w:lang w:val="uk-UA"/>
              </w:rPr>
              <w:t xml:space="preserve"> та інших  обов’язків</w:t>
            </w:r>
          </w:p>
          <w:p w:rsidR="006A190A" w:rsidRPr="006A190A" w:rsidRDefault="006A190A" w:rsidP="006A190A">
            <w:pPr>
              <w:pStyle w:val="11"/>
              <w:rPr>
                <w:lang w:val="uk-UA"/>
              </w:rPr>
            </w:pPr>
          </w:p>
          <w:p w:rsidR="00934C02" w:rsidRDefault="005F6368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rPr>
                <w:b/>
                <w:szCs w:val="28"/>
                <w:lang w:val="uk-UA"/>
              </w:rPr>
            </w:pPr>
            <w:r w:rsidRPr="00CE1547">
              <w:rPr>
                <w:b/>
                <w:szCs w:val="28"/>
                <w:lang w:val="uk-UA"/>
              </w:rPr>
              <w:t xml:space="preserve">м. Кременчук                              </w:t>
            </w:r>
            <w:r>
              <w:rPr>
                <w:b/>
                <w:szCs w:val="28"/>
                <w:lang w:val="uk-UA"/>
              </w:rPr>
              <w:t xml:space="preserve">                                   0</w:t>
            </w:r>
            <w:r w:rsidR="006B708E">
              <w:rPr>
                <w:b/>
                <w:szCs w:val="28"/>
                <w:lang w:val="uk-UA"/>
              </w:rPr>
              <w:t>8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="006B708E">
              <w:rPr>
                <w:b/>
                <w:szCs w:val="28"/>
                <w:lang w:val="uk-UA"/>
              </w:rPr>
              <w:t>в</w:t>
            </w:r>
            <w:r>
              <w:rPr>
                <w:b/>
                <w:szCs w:val="28"/>
                <w:lang w:val="uk-UA"/>
              </w:rPr>
              <w:t>ере</w:t>
            </w:r>
            <w:r w:rsidR="006B708E">
              <w:rPr>
                <w:b/>
                <w:szCs w:val="28"/>
                <w:lang w:val="uk-UA"/>
              </w:rPr>
              <w:t>с</w:t>
            </w:r>
            <w:r>
              <w:rPr>
                <w:b/>
                <w:szCs w:val="28"/>
                <w:lang w:val="uk-UA"/>
              </w:rPr>
              <w:t>ня 2017 року</w:t>
            </w:r>
            <w:r w:rsidRPr="00CE1547">
              <w:rPr>
                <w:b/>
                <w:szCs w:val="28"/>
                <w:lang w:val="uk-UA"/>
              </w:rPr>
              <w:t xml:space="preserve">       </w:t>
            </w:r>
          </w:p>
          <w:p w:rsidR="005F6368" w:rsidRPr="00DD234F" w:rsidRDefault="005F6368" w:rsidP="005F6368">
            <w:pPr>
              <w:pStyle w:val="42"/>
              <w:keepNext w:val="0"/>
              <w:suppressLineNumbers/>
              <w:tabs>
                <w:tab w:val="left" w:pos="6237"/>
              </w:tabs>
              <w:suppressAutoHyphens/>
              <w:rPr>
                <w:b/>
                <w:snapToGrid/>
                <w:szCs w:val="28"/>
                <w:lang w:val="uk-UA"/>
              </w:rPr>
            </w:pPr>
            <w:r w:rsidRPr="00CE1547">
              <w:rPr>
                <w:b/>
                <w:szCs w:val="28"/>
                <w:lang w:val="uk-UA"/>
              </w:rPr>
              <w:t xml:space="preserve">       </w:t>
            </w:r>
            <w:r>
              <w:rPr>
                <w:b/>
                <w:szCs w:val="28"/>
                <w:lang w:val="uk-UA"/>
              </w:rPr>
              <w:t xml:space="preserve">                               </w:t>
            </w:r>
          </w:p>
          <w:p w:rsidR="005F6368" w:rsidRDefault="0078377A" w:rsidP="0078377A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Комісія </w:t>
            </w:r>
            <w:r w:rsidR="003E404A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 xml:space="preserve"> складі:</w:t>
            </w:r>
          </w:p>
          <w:p w:rsidR="0078377A" w:rsidRDefault="0078377A" w:rsidP="0078377A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5F6368" w:rsidRDefault="005F6368" w:rsidP="005F6368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457C43">
              <w:rPr>
                <w:b/>
                <w:sz w:val="28"/>
                <w:szCs w:val="28"/>
              </w:rPr>
              <w:t>Голова комісії</w:t>
            </w:r>
            <w:r>
              <w:rPr>
                <w:b/>
                <w:sz w:val="28"/>
                <w:szCs w:val="28"/>
              </w:rPr>
              <w:t>:</w:t>
            </w:r>
          </w:p>
          <w:p w:rsidR="005F6368" w:rsidRDefault="00724227" w:rsidP="005F6368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Сичов</w:t>
            </w:r>
            <w:proofErr w:type="spellEnd"/>
            <w:r>
              <w:rPr>
                <w:sz w:val="28"/>
                <w:szCs w:val="28"/>
              </w:rPr>
              <w:t xml:space="preserve"> Віктор Анатолійович</w:t>
            </w:r>
            <w:r w:rsidR="005F6368">
              <w:rPr>
                <w:sz w:val="28"/>
                <w:szCs w:val="28"/>
              </w:rPr>
              <w:t xml:space="preserve"> </w:t>
            </w:r>
            <w:r w:rsidR="005F6368" w:rsidRPr="000A13C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F6368" w:rsidRPr="000A13C1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</w:rPr>
              <w:t>ий</w:t>
            </w:r>
            <w:r w:rsidR="00DE75A3">
              <w:rPr>
                <w:sz w:val="28"/>
                <w:szCs w:val="28"/>
              </w:rPr>
              <w:t xml:space="preserve"> </w:t>
            </w:r>
            <w:r w:rsidR="005F6368" w:rsidRPr="000A13C1">
              <w:rPr>
                <w:sz w:val="28"/>
                <w:szCs w:val="28"/>
              </w:rPr>
              <w:t>лікар</w:t>
            </w:r>
            <w:r>
              <w:rPr>
                <w:sz w:val="28"/>
                <w:szCs w:val="28"/>
              </w:rPr>
              <w:t xml:space="preserve"> Третьої міської лікарні</w:t>
            </w:r>
          </w:p>
          <w:p w:rsidR="005F6368" w:rsidRDefault="005F6368" w:rsidP="005F6368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Pr="000A13C1">
              <w:rPr>
                <w:sz w:val="28"/>
                <w:szCs w:val="28"/>
              </w:rPr>
              <w:t xml:space="preserve"> </w:t>
            </w:r>
          </w:p>
          <w:p w:rsidR="005F6368" w:rsidRDefault="005F6368" w:rsidP="005F6368">
            <w:pPr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457C43">
              <w:rPr>
                <w:b/>
                <w:sz w:val="28"/>
                <w:szCs w:val="28"/>
              </w:rPr>
              <w:t>Члени комісії</w:t>
            </w:r>
            <w:r>
              <w:rPr>
                <w:b/>
                <w:sz w:val="28"/>
                <w:szCs w:val="28"/>
              </w:rPr>
              <w:t>:</w:t>
            </w:r>
          </w:p>
          <w:p w:rsidR="005F6368" w:rsidRDefault="00724227" w:rsidP="005F6368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 Інна Валентинівна</w:t>
            </w:r>
            <w:r w:rsidR="005F6368">
              <w:rPr>
                <w:sz w:val="28"/>
                <w:szCs w:val="28"/>
              </w:rPr>
              <w:t xml:space="preserve"> </w:t>
            </w:r>
            <w:r w:rsidR="005F6368" w:rsidRPr="000A13C1">
              <w:rPr>
                <w:sz w:val="28"/>
                <w:szCs w:val="28"/>
              </w:rPr>
              <w:t xml:space="preserve">– </w:t>
            </w:r>
            <w:r w:rsidR="005F6368">
              <w:rPr>
                <w:sz w:val="28"/>
                <w:szCs w:val="28"/>
              </w:rPr>
              <w:t>заступник головного лікаря з економічних питань</w:t>
            </w:r>
            <w:r w:rsidR="00DE75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Третьої міської лікарні</w:t>
            </w:r>
          </w:p>
          <w:p w:rsidR="00DE75A3" w:rsidRDefault="00DE75A3" w:rsidP="005F6368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</w:p>
          <w:p w:rsidR="008860BC" w:rsidRDefault="00724227" w:rsidP="008860BC">
            <w:pPr>
              <w:suppressLineNumbers/>
              <w:suppressAutoHyphens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 Зінаїда Георгіївна</w:t>
            </w:r>
            <w:r w:rsidR="005F6368">
              <w:rPr>
                <w:sz w:val="28"/>
                <w:szCs w:val="28"/>
              </w:rPr>
              <w:t xml:space="preserve"> –</w:t>
            </w:r>
            <w:r w:rsidR="00F67570">
              <w:rPr>
                <w:sz w:val="28"/>
                <w:szCs w:val="28"/>
              </w:rPr>
              <w:t xml:space="preserve"> </w:t>
            </w:r>
            <w:r w:rsidR="005F6368" w:rsidRPr="000A13C1">
              <w:rPr>
                <w:sz w:val="28"/>
                <w:szCs w:val="28"/>
              </w:rPr>
              <w:t>головн</w:t>
            </w:r>
            <w:r w:rsidR="00F67570">
              <w:rPr>
                <w:sz w:val="28"/>
                <w:szCs w:val="28"/>
              </w:rPr>
              <w:t>ий</w:t>
            </w:r>
            <w:r w:rsidR="005F6368" w:rsidRPr="000A13C1">
              <w:rPr>
                <w:sz w:val="28"/>
                <w:szCs w:val="28"/>
              </w:rPr>
              <w:t xml:space="preserve"> бухгалтер</w:t>
            </w:r>
            <w:r w:rsidR="00F675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Третьої міської лікарні</w:t>
            </w:r>
            <w:r w:rsidR="005F6368">
              <w:rPr>
                <w:sz w:val="28"/>
                <w:szCs w:val="28"/>
              </w:rPr>
              <w:t>,</w:t>
            </w:r>
            <w:r w:rsidR="00DE75A3">
              <w:rPr>
                <w:sz w:val="28"/>
                <w:szCs w:val="28"/>
              </w:rPr>
              <w:t xml:space="preserve"> </w:t>
            </w:r>
            <w:r w:rsidR="00F67570" w:rsidRPr="00CE6068">
              <w:rPr>
                <w:sz w:val="28"/>
                <w:szCs w:val="28"/>
              </w:rPr>
              <w:t>що діють на підставі рішення Кременчуцької міської ради</w:t>
            </w:r>
            <w:r w:rsidR="00F67570">
              <w:rPr>
                <w:sz w:val="28"/>
                <w:szCs w:val="28"/>
              </w:rPr>
              <w:t xml:space="preserve"> Полтавської області </w:t>
            </w:r>
            <w:r w:rsidR="00F67570" w:rsidRPr="00CE6068">
              <w:rPr>
                <w:sz w:val="28"/>
                <w:szCs w:val="28"/>
              </w:rPr>
              <w:t>від</w:t>
            </w:r>
            <w:r w:rsidR="008860BC">
              <w:rPr>
                <w:sz w:val="28"/>
                <w:szCs w:val="28"/>
              </w:rPr>
              <w:t xml:space="preserve"> </w:t>
            </w:r>
            <w:r w:rsidR="00F67570" w:rsidRPr="00293184">
              <w:rPr>
                <w:sz w:val="28"/>
                <w:szCs w:val="28"/>
              </w:rPr>
              <w:t>31 січня 2017 року</w:t>
            </w:r>
            <w:r w:rsidR="008860BC">
              <w:rPr>
                <w:sz w:val="28"/>
                <w:szCs w:val="28"/>
              </w:rPr>
              <w:t xml:space="preserve"> </w:t>
            </w:r>
            <w:r w:rsidR="00F67570">
              <w:rPr>
                <w:sz w:val="28"/>
                <w:szCs w:val="28"/>
              </w:rPr>
              <w:t>«</w:t>
            </w:r>
            <w:r w:rsidR="00F67570" w:rsidRPr="00293184">
              <w:rPr>
                <w:sz w:val="28"/>
                <w:szCs w:val="28"/>
              </w:rPr>
              <w:t>Про реорганізацію закладів охорони здоров’я міста Кременчука</w:t>
            </w:r>
            <w:r w:rsidR="00F67570">
              <w:rPr>
                <w:sz w:val="28"/>
                <w:szCs w:val="28"/>
              </w:rPr>
              <w:t>»</w:t>
            </w:r>
            <w:r w:rsidR="00F67570" w:rsidRPr="00CE6068">
              <w:rPr>
                <w:sz w:val="28"/>
                <w:szCs w:val="28"/>
              </w:rPr>
              <w:t>, уклали та підписали даний передавальний</w:t>
            </w:r>
            <w:r w:rsidR="00F67570">
              <w:rPr>
                <w:sz w:val="28"/>
                <w:szCs w:val="28"/>
              </w:rPr>
              <w:t xml:space="preserve"> </w:t>
            </w:r>
            <w:r w:rsidR="00F67570" w:rsidRPr="00CE6068">
              <w:rPr>
                <w:sz w:val="28"/>
                <w:szCs w:val="28"/>
              </w:rPr>
              <w:t>акт про наступне:</w:t>
            </w:r>
          </w:p>
          <w:p w:rsidR="005F6368" w:rsidRPr="008860BC" w:rsidRDefault="006B708E" w:rsidP="008860BC">
            <w:pPr>
              <w:suppressLineNumbers/>
              <w:suppressAutoHyphens/>
              <w:ind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Ліквідаційна комісія </w:t>
            </w:r>
            <w:r w:rsidR="00724227" w:rsidRPr="008860BC">
              <w:rPr>
                <w:sz w:val="28"/>
                <w:szCs w:val="28"/>
              </w:rPr>
              <w:t>Трет</w:t>
            </w:r>
            <w:r>
              <w:rPr>
                <w:sz w:val="28"/>
                <w:szCs w:val="28"/>
              </w:rPr>
              <w:t xml:space="preserve">ьої </w:t>
            </w:r>
            <w:r w:rsidR="00724227" w:rsidRPr="008860BC">
              <w:rPr>
                <w:sz w:val="28"/>
                <w:szCs w:val="28"/>
              </w:rPr>
              <w:t>міськ</w:t>
            </w:r>
            <w:r>
              <w:rPr>
                <w:sz w:val="28"/>
                <w:szCs w:val="28"/>
              </w:rPr>
              <w:t>ої</w:t>
            </w:r>
            <w:r w:rsidR="00724227" w:rsidRPr="008860BC">
              <w:rPr>
                <w:sz w:val="28"/>
                <w:szCs w:val="28"/>
              </w:rPr>
              <w:t xml:space="preserve"> лікарн</w:t>
            </w:r>
            <w:r>
              <w:rPr>
                <w:sz w:val="28"/>
                <w:szCs w:val="28"/>
              </w:rPr>
              <w:t>і</w:t>
            </w:r>
            <w:r w:rsidR="00F67570" w:rsidRPr="008860BC">
              <w:rPr>
                <w:sz w:val="28"/>
                <w:szCs w:val="28"/>
              </w:rPr>
              <w:t xml:space="preserve"> передає майно</w:t>
            </w:r>
            <w:r w:rsidR="00325627" w:rsidRPr="008860B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майнові  права, усі інші обов’язки, які відображені за </w:t>
            </w:r>
            <w:r w:rsidR="00F67570" w:rsidRPr="008860BC">
              <w:rPr>
                <w:sz w:val="28"/>
                <w:szCs w:val="28"/>
              </w:rPr>
              <w:t xml:space="preserve">бухгалтерськими рахунками, </w:t>
            </w:r>
            <w:r w:rsidR="006E3087">
              <w:rPr>
                <w:sz w:val="28"/>
                <w:szCs w:val="28"/>
              </w:rPr>
              <w:t xml:space="preserve">активи та пасиви, які має </w:t>
            </w:r>
            <w:r w:rsidR="00724227" w:rsidRPr="008860BC">
              <w:rPr>
                <w:sz w:val="28"/>
                <w:szCs w:val="28"/>
              </w:rPr>
              <w:t xml:space="preserve">Третя міська лікарня </w:t>
            </w:r>
            <w:r w:rsidR="00F67570" w:rsidRPr="008860BC">
              <w:rPr>
                <w:sz w:val="28"/>
                <w:szCs w:val="28"/>
              </w:rPr>
              <w:t xml:space="preserve">станом на дату складання передавального акту, за наступним переліком:  </w:t>
            </w:r>
          </w:p>
          <w:p w:rsidR="005F6368" w:rsidRDefault="005F6368" w:rsidP="00ED4E44">
            <w:pPr>
              <w:suppressLineNumbers/>
              <w:suppressAutoHyphens/>
              <w:ind w:left="601"/>
              <w:jc w:val="both"/>
              <w:rPr>
                <w:sz w:val="28"/>
                <w:szCs w:val="28"/>
              </w:rPr>
            </w:pPr>
          </w:p>
          <w:tbl>
            <w:tblPr>
              <w:tblW w:w="9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74"/>
              <w:gridCol w:w="2126"/>
            </w:tblGrid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bottom w:val="nil"/>
                  </w:tcBorders>
                </w:tcPr>
                <w:p w:rsidR="006E3087" w:rsidRPr="0078377A" w:rsidRDefault="006E3087" w:rsidP="004C3D26">
                  <w:pPr>
                    <w:pStyle w:val="1"/>
                    <w:suppressLineNumbers/>
                    <w:suppressAutoHyphens/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78377A">
                    <w:rPr>
                      <w:sz w:val="22"/>
                      <w:szCs w:val="22"/>
                      <w:lang w:val="uk-UA"/>
                    </w:rPr>
                    <w:br w:type="page"/>
                  </w:r>
                  <w:r w:rsidRPr="0078377A">
                    <w:rPr>
                      <w:sz w:val="22"/>
                      <w:szCs w:val="22"/>
                      <w:lang w:val="uk-UA"/>
                    </w:rPr>
                    <w:br w:type="page"/>
                  </w:r>
                </w:p>
                <w:p w:rsidR="006E3087" w:rsidRPr="0078377A" w:rsidRDefault="006E3087" w:rsidP="004C3D26">
                  <w:pPr>
                    <w:pStyle w:val="1"/>
                    <w:suppressLineNumbers/>
                    <w:suppressAutoHyphens/>
                    <w:jc w:val="center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78377A">
                    <w:rPr>
                      <w:bCs/>
                      <w:sz w:val="22"/>
                      <w:szCs w:val="22"/>
                      <w:lang w:val="uk-UA"/>
                    </w:rPr>
                    <w:t>АКТИВ</w:t>
                  </w:r>
                </w:p>
              </w:tc>
              <w:tc>
                <w:tcPr>
                  <w:tcW w:w="2126" w:type="dxa"/>
                  <w:tcBorders>
                    <w:bottom w:val="nil"/>
                  </w:tcBorders>
                </w:tcPr>
                <w:p w:rsidR="006E3087" w:rsidRPr="0078377A" w:rsidRDefault="006E3087" w:rsidP="004C3D26">
                  <w:pPr>
                    <w:suppressLineNumbers/>
                    <w:suppressAutoHyphens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377A">
                    <w:rPr>
                      <w:b/>
                      <w:sz w:val="22"/>
                      <w:szCs w:val="22"/>
                    </w:rPr>
                    <w:t>На дату передачі (грн.)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  <w:shd w:val="pct30" w:color="auto" w:fill="FFFFFF"/>
                </w:tcPr>
                <w:p w:rsidR="006E3087" w:rsidRPr="0078377A" w:rsidRDefault="006E3087" w:rsidP="004C3D26">
                  <w:pPr>
                    <w:pStyle w:val="4"/>
                    <w:suppressLineNumbers/>
                    <w:suppressAutoHyphens/>
                    <w:rPr>
                      <w:sz w:val="22"/>
                      <w:szCs w:val="22"/>
                    </w:rPr>
                  </w:pPr>
                  <w:r w:rsidRPr="0078377A">
                    <w:rPr>
                      <w:sz w:val="22"/>
                      <w:szCs w:val="22"/>
                    </w:rPr>
                    <w:t xml:space="preserve"> НЕОБОРОТНІ АКТИВИ</w:t>
                  </w:r>
                </w:p>
              </w:tc>
              <w:tc>
                <w:tcPr>
                  <w:tcW w:w="2126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pct30" w:color="auto" w:fill="FFFFFF"/>
                </w:tcPr>
                <w:p w:rsidR="006E3087" w:rsidRPr="0078377A" w:rsidRDefault="006E3087" w:rsidP="004C3D26">
                  <w:pPr>
                    <w:suppressLineNumbers/>
                    <w:suppressAutoHyphens/>
                    <w:rPr>
                      <w:sz w:val="22"/>
                      <w:szCs w:val="22"/>
                    </w:rPr>
                  </w:pP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pStyle w:val="3"/>
                    <w:suppressLineNumbers/>
                    <w:suppressAutoHyphens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E05F5">
                    <w:rPr>
                      <w:b w:val="0"/>
                      <w:sz w:val="28"/>
                      <w:szCs w:val="28"/>
                    </w:rPr>
                    <w:t xml:space="preserve">Основні засоби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Залишкова вартість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5F6368" w:rsidRDefault="006E3087" w:rsidP="006E3087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780 198,26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Знос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5F6368" w:rsidRDefault="006E3087" w:rsidP="006E3087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Первісна вартість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5F6368" w:rsidRDefault="006E3087" w:rsidP="006E3087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780 198,26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pStyle w:val="3"/>
                    <w:suppressLineNumbers/>
                    <w:suppressAutoHyphens/>
                    <w:ind w:right="-161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3E05F5">
                    <w:rPr>
                      <w:b w:val="0"/>
                      <w:sz w:val="28"/>
                      <w:szCs w:val="28"/>
                    </w:rPr>
                    <w:t xml:space="preserve">Інші необоротні матеріальні активи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Залишкова вартість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5F6368" w:rsidRDefault="006E3087" w:rsidP="006E3087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Знос 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5F6368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bottom w:val="nil"/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Первісна вартість </w:t>
                  </w:r>
                </w:p>
              </w:tc>
              <w:tc>
                <w:tcPr>
                  <w:tcW w:w="2126" w:type="dxa"/>
                  <w:tcBorders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5F6368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93"/>
              </w:trPr>
              <w:tc>
                <w:tcPr>
                  <w:tcW w:w="6974" w:type="dxa"/>
                  <w:tcBorders>
                    <w:right w:val="nil"/>
                  </w:tcBorders>
                  <w:shd w:val="pct30" w:color="auto" w:fill="FFFFFF"/>
                </w:tcPr>
                <w:p w:rsidR="006E3087" w:rsidRPr="0078377A" w:rsidRDefault="006E3087" w:rsidP="004C3D26">
                  <w:pPr>
                    <w:suppressLineNumbers/>
                    <w:suppressAutoHyphens/>
                    <w:jc w:val="center"/>
                  </w:pPr>
                  <w:r w:rsidRPr="0078377A">
                    <w:rPr>
                      <w:b/>
                    </w:rPr>
                    <w:t>ОБОРОТНІ АКТИВИ</w:t>
                  </w:r>
                </w:p>
              </w:tc>
              <w:tc>
                <w:tcPr>
                  <w:tcW w:w="2126" w:type="dxa"/>
                  <w:tcBorders>
                    <w:left w:val="nil"/>
                    <w:right w:val="single" w:sz="4" w:space="0" w:color="auto"/>
                  </w:tcBorders>
                  <w:shd w:val="pct30" w:color="auto" w:fill="FFFFFF"/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Матеріали і продукти харчування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5F6368" w:rsidRDefault="006E3087" w:rsidP="004C3D26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F6368">
                    <w:rPr>
                      <w:b/>
                      <w:sz w:val="28"/>
                      <w:szCs w:val="28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Малоцінні та швидкозношувані предмети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5F6368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5F6368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ind w:right="-20"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Інші запаси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5F6368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5F6368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Дебіторська заборгованість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5F6368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5F6368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E27E8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Розрахунки з постачальниками, підрядниками за  товари, роботи й послуги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E05F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lastRenderedPageBreak/>
                    <w:t xml:space="preserve">Розрахунки із податків та платежів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Розрахунки з відшкодування завданих збитків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3E05F5" w:rsidRDefault="00CC782F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27 937,98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Рахунки в казначействі загального фонду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Рахунки в казначействі спеціального фонду</w:t>
                  </w:r>
                  <w:r w:rsidR="00E649B1">
                    <w:rPr>
                      <w:sz w:val="28"/>
                      <w:szCs w:val="28"/>
                    </w:rPr>
                    <w:t>:</w:t>
                  </w:r>
                  <w:r w:rsidRPr="003E05F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DC279B" w:rsidRDefault="00CC782F" w:rsidP="004C3D26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C279B">
                    <w:rPr>
                      <w:b/>
                      <w:sz w:val="28"/>
                      <w:szCs w:val="28"/>
                      <w:lang w:val="ru-RU"/>
                    </w:rPr>
                    <w:t>217 458,60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E649B1" w:rsidP="00E649B1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</w:t>
                  </w:r>
                  <w:r w:rsidR="006E3087" w:rsidRPr="003E05F5">
                    <w:rPr>
                      <w:sz w:val="28"/>
                      <w:szCs w:val="28"/>
                    </w:rPr>
                    <w:t>пеціальні реєстраційні рахунки для обліку коштів, отриманих як  плата за послуги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3E05F5" w:rsidRDefault="00CC782F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114 768,17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E649B1" w:rsidP="00E649B1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</w:t>
                  </w:r>
                  <w:r w:rsidR="006E3087" w:rsidRPr="003E05F5">
                    <w:rPr>
                      <w:sz w:val="28"/>
                      <w:szCs w:val="28"/>
                    </w:rPr>
                    <w:t>пеціальні реєстраційні рахунки для обліку коштів, отриманих за іншими джерелами власних надходжень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3E05F5" w:rsidRDefault="00CC782F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102 690,43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E649B1" w:rsidP="00E649B1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</w:t>
                  </w:r>
                  <w:r w:rsidR="006E3087" w:rsidRPr="003E05F5">
                    <w:rPr>
                      <w:sz w:val="28"/>
                      <w:szCs w:val="28"/>
                    </w:rPr>
                    <w:t>пеціальні реєстраційні рахунки для обліку інших надходжень спеціального фонду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E05F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21"/>
              </w:trPr>
              <w:tc>
                <w:tcPr>
                  <w:tcW w:w="6974" w:type="dxa"/>
                  <w:tcBorders>
                    <w:bottom w:val="nil"/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ind w:right="-161"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Інші рахунки в казначействі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E05F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79"/>
              </w:trPr>
              <w:tc>
                <w:tcPr>
                  <w:tcW w:w="6974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pct30" w:color="auto" w:fill="FFFFFF"/>
                </w:tcPr>
                <w:p w:rsidR="006E3087" w:rsidRPr="0078377A" w:rsidRDefault="006E3087" w:rsidP="004C3D26">
                  <w:pPr>
                    <w:pStyle w:val="51"/>
                    <w:keepNext w:val="0"/>
                    <w:suppressLineNumbers/>
                    <w:suppressAutoHyphens/>
                    <w:jc w:val="center"/>
                    <w:rPr>
                      <w:b/>
                      <w:snapToGrid/>
                      <w:szCs w:val="24"/>
                      <w:lang w:val="ru-RU"/>
                    </w:rPr>
                  </w:pPr>
                  <w:r w:rsidRPr="0078377A">
                    <w:rPr>
                      <w:b/>
                      <w:snapToGrid/>
                      <w:szCs w:val="24"/>
                      <w:lang w:val="ru-RU"/>
                    </w:rPr>
                    <w:t>БАЛАНС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pct30" w:color="auto" w:fill="FFFFFF"/>
                  <w:vAlign w:val="center"/>
                </w:tcPr>
                <w:p w:rsidR="006E3087" w:rsidRPr="003E05F5" w:rsidRDefault="00CC782F" w:rsidP="00CC782F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1 </w:t>
                  </w:r>
                  <w:r w:rsidR="006E3087">
                    <w:rPr>
                      <w:sz w:val="28"/>
                      <w:szCs w:val="28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6E3087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594</w:t>
                  </w:r>
                  <w:r w:rsidR="006E3087">
                    <w:rPr>
                      <w:sz w:val="28"/>
                      <w:szCs w:val="28"/>
                      <w:lang w:val="ru-RU"/>
                    </w:rPr>
                    <w:t>,</w:t>
                  </w:r>
                  <w:r>
                    <w:rPr>
                      <w:sz w:val="28"/>
                      <w:szCs w:val="28"/>
                      <w:lang w:val="ru-RU"/>
                    </w:rPr>
                    <w:t>84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E3087" w:rsidRPr="003E05F5" w:rsidRDefault="006E3087" w:rsidP="004C3D26">
                  <w:pPr>
                    <w:pStyle w:val="4"/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br w:type="page"/>
                  </w:r>
                  <w:r>
                    <w:rPr>
                      <w:sz w:val="20"/>
                    </w:rPr>
                    <w:t xml:space="preserve">                                                                                                                                                      </w:t>
                  </w:r>
                  <w:r w:rsidRPr="003E05F5">
                    <w:rPr>
                      <w:sz w:val="28"/>
                      <w:szCs w:val="28"/>
                    </w:rPr>
                    <w:t>ПАСИВ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6E3087" w:rsidRDefault="006E3087" w:rsidP="004C3D26">
                  <w:pPr>
                    <w:suppressLineNumbers/>
                    <w:suppressAutoHyphens/>
                    <w:jc w:val="center"/>
                    <w:rPr>
                      <w:b/>
                    </w:rPr>
                  </w:pPr>
                  <w:r w:rsidRPr="00F71D0A">
                    <w:rPr>
                      <w:b/>
                    </w:rPr>
                    <w:t xml:space="preserve">На дату </w:t>
                  </w:r>
                </w:p>
                <w:p w:rsidR="006E3087" w:rsidRPr="00F71D0A" w:rsidRDefault="006E3087" w:rsidP="004C3D26">
                  <w:pPr>
                    <w:suppressLineNumbers/>
                    <w:suppressAutoHyphens/>
                    <w:jc w:val="center"/>
                    <w:rPr>
                      <w:b/>
                    </w:rPr>
                  </w:pPr>
                  <w:r w:rsidRPr="00F71D0A">
                    <w:rPr>
                      <w:b/>
                    </w:rPr>
                    <w:t>передачі (грн.)</w:t>
                  </w:r>
                </w:p>
              </w:tc>
            </w:tr>
            <w:tr w:rsidR="006E3087" w:rsidRPr="003E05F5" w:rsidTr="00D41604">
              <w:trPr>
                <w:cantSplit/>
                <w:trHeight w:val="128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  <w:shd w:val="pct30" w:color="auto" w:fill="auto"/>
                </w:tcPr>
                <w:p w:rsidR="006E3087" w:rsidRPr="003E05F5" w:rsidRDefault="006E3087" w:rsidP="004C3D26">
                  <w:pPr>
                    <w:pStyle w:val="4"/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 ВЛАСНИЙ КАПІТАЛ</w:t>
                  </w:r>
                </w:p>
              </w:tc>
              <w:tc>
                <w:tcPr>
                  <w:tcW w:w="2126" w:type="dxa"/>
                  <w:tcBorders>
                    <w:top w:val="double" w:sz="4" w:space="0" w:color="auto"/>
                    <w:right w:val="single" w:sz="4" w:space="0" w:color="auto"/>
                  </w:tcBorders>
                  <w:shd w:val="pct30" w:color="auto" w:fill="auto"/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CC782F" w:rsidP="00CC782F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Внесений капітал </w:t>
                  </w:r>
                  <w:r w:rsidR="006E3087" w:rsidRPr="003E05F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6E3087" w:rsidRPr="003E05F5" w:rsidRDefault="006E3087" w:rsidP="00CC782F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CC782F">
                    <w:rPr>
                      <w:sz w:val="28"/>
                      <w:szCs w:val="28"/>
                      <w:lang w:val="ru-RU"/>
                    </w:rPr>
                    <w:t xml:space="preserve">80 </w:t>
                  </w:r>
                  <w:r>
                    <w:rPr>
                      <w:sz w:val="28"/>
                      <w:szCs w:val="28"/>
                      <w:lang w:val="ru-RU"/>
                    </w:rPr>
                    <w:t>19</w:t>
                  </w:r>
                  <w:r w:rsidR="00CC782F">
                    <w:rPr>
                      <w:sz w:val="28"/>
                      <w:szCs w:val="28"/>
                      <w:lang w:val="ru-RU"/>
                    </w:rPr>
                    <w:t>8</w:t>
                  </w:r>
                  <w:r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C782F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CC782F" w:rsidP="00CC782F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Капітал у дооцінках</w:t>
                  </w:r>
                  <w:r w:rsidR="006E3087" w:rsidRPr="003E05F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E05F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CC782F" w:rsidP="00CC782F">
                  <w:pPr>
                    <w:pStyle w:val="11"/>
                    <w:suppressLineNumbers/>
                    <w:suppressAutoHyphens/>
                    <w:rPr>
                      <w:snapToGrid/>
                      <w:sz w:val="28"/>
                      <w:szCs w:val="28"/>
                      <w:lang w:val="uk-UA"/>
                    </w:rPr>
                  </w:pPr>
                  <w:r>
                    <w:rPr>
                      <w:snapToGrid/>
                      <w:sz w:val="28"/>
                      <w:szCs w:val="28"/>
                      <w:lang w:val="uk-UA"/>
                    </w:rPr>
                    <w:t xml:space="preserve">Фінансовий результат </w:t>
                  </w:r>
                  <w:r w:rsidR="006E3087" w:rsidRPr="003E05F5">
                    <w:rPr>
                      <w:snapToGrid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6E3087" w:rsidRPr="003E05F5" w:rsidRDefault="00CC782F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245 396,58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CC782F" w:rsidP="004C3D26">
                  <w:pPr>
                    <w:pStyle w:val="11"/>
                    <w:suppressLineNumbers/>
                    <w:suppressAutoHyphens/>
                    <w:rPr>
                      <w:snapToGrid/>
                      <w:sz w:val="28"/>
                      <w:szCs w:val="28"/>
                      <w:lang w:val="uk-UA"/>
                    </w:rPr>
                  </w:pPr>
                  <w:r>
                    <w:rPr>
                      <w:snapToGrid/>
                      <w:sz w:val="28"/>
                      <w:szCs w:val="28"/>
                      <w:lang w:val="uk-UA"/>
                    </w:rPr>
                    <w:t>Капітал у підприємствах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282"/>
              </w:trPr>
              <w:tc>
                <w:tcPr>
                  <w:tcW w:w="6974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6E3087" w:rsidRPr="003E05F5" w:rsidRDefault="006E3087" w:rsidP="00CC782F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Резер</w:t>
                  </w:r>
                  <w:r w:rsidR="00CC782F">
                    <w:rPr>
                      <w:sz w:val="28"/>
                      <w:szCs w:val="28"/>
                    </w:rPr>
                    <w:t>ви</w:t>
                  </w:r>
                  <w:r w:rsidRPr="003E05F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E05F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CC782F" w:rsidRPr="003E05F5" w:rsidTr="00D41604">
              <w:trPr>
                <w:cantSplit/>
                <w:trHeight w:val="282"/>
              </w:trPr>
              <w:tc>
                <w:tcPr>
                  <w:tcW w:w="6974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CC782F" w:rsidRPr="003E05F5" w:rsidRDefault="00CC782F" w:rsidP="00CC782F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Цільове фінансування 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782F" w:rsidRPr="003E05F5" w:rsidRDefault="00CC782F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top w:val="single" w:sz="4" w:space="0" w:color="auto"/>
                    <w:right w:val="double" w:sz="4" w:space="0" w:color="auto"/>
                  </w:tcBorders>
                  <w:shd w:val="pct30" w:color="auto" w:fill="auto"/>
                </w:tcPr>
                <w:p w:rsidR="006E3087" w:rsidRPr="003E05F5" w:rsidRDefault="006E3087" w:rsidP="004C3D26">
                  <w:pPr>
                    <w:pStyle w:val="7"/>
                    <w:suppressLineNumbers/>
                    <w:suppressAutoHyphens/>
                    <w:rPr>
                      <w:szCs w:val="28"/>
                    </w:rPr>
                  </w:pPr>
                  <w:r w:rsidRPr="003E05F5">
                    <w:rPr>
                      <w:szCs w:val="28"/>
                    </w:rPr>
                    <w:t xml:space="preserve"> ДОХОДИ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pct30" w:color="auto" w:fill="auto"/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Доходи загального фонду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6E3087" w:rsidRPr="008E29D4" w:rsidRDefault="006E3087" w:rsidP="008E29D4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Доходи спеціального фонду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6E3087" w:rsidRPr="008E29D4" w:rsidRDefault="006E3087" w:rsidP="004C3D26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bottom w:val="nil"/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Доходи за коштами, отриманими як плата за послуги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64"/>
              </w:trPr>
              <w:tc>
                <w:tcPr>
                  <w:tcW w:w="6974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Доходи за іншими джерелами власних надходжень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377"/>
              </w:trPr>
              <w:tc>
                <w:tcPr>
                  <w:tcW w:w="6974" w:type="dxa"/>
                  <w:tcBorders>
                    <w:top w:val="nil"/>
                    <w:right w:val="double" w:sz="4" w:space="0" w:color="auto"/>
                  </w:tcBorders>
                </w:tcPr>
                <w:p w:rsidR="006E3087" w:rsidRPr="003E05F5" w:rsidRDefault="006E3087" w:rsidP="004C3D26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 xml:space="preserve">Доходи за іншими надходженнями спеціального фонду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6E3087" w:rsidRPr="003E05F5" w:rsidRDefault="006E3087" w:rsidP="004C3D26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E05F5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6E3087" w:rsidRPr="003E05F5" w:rsidTr="00D41604">
              <w:trPr>
                <w:cantSplit/>
                <w:trHeight w:val="188"/>
              </w:trPr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pct30" w:color="auto" w:fill="auto"/>
                </w:tcPr>
                <w:p w:rsidR="006E3087" w:rsidRPr="003E05F5" w:rsidRDefault="006E3087" w:rsidP="004C3D26">
                  <w:pPr>
                    <w:pStyle w:val="4"/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 w:rsidRPr="003E05F5">
                    <w:rPr>
                      <w:sz w:val="28"/>
                      <w:szCs w:val="28"/>
                    </w:rPr>
                    <w:t>БАЛАНС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pct30" w:color="auto" w:fill="auto"/>
                  <w:vAlign w:val="center"/>
                </w:tcPr>
                <w:p w:rsidR="006E3087" w:rsidRPr="008E29D4" w:rsidRDefault="00CC782F" w:rsidP="00CC782F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1 </w:t>
                  </w:r>
                  <w:r w:rsidR="006E3087">
                    <w:rPr>
                      <w:sz w:val="28"/>
                      <w:szCs w:val="28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6E3087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5</w:t>
                  </w:r>
                  <w:r w:rsidR="006E3087">
                    <w:rPr>
                      <w:sz w:val="28"/>
                      <w:szCs w:val="28"/>
                      <w:lang w:val="ru-RU"/>
                    </w:rPr>
                    <w:t>9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6E3087">
                    <w:rPr>
                      <w:sz w:val="28"/>
                      <w:szCs w:val="28"/>
                      <w:lang w:val="ru-RU"/>
                    </w:rPr>
                    <w:t>,</w:t>
                  </w:r>
                  <w:r>
                    <w:rPr>
                      <w:sz w:val="28"/>
                      <w:szCs w:val="28"/>
                      <w:lang w:val="ru-RU"/>
                    </w:rPr>
                    <w:t>84</w:t>
                  </w:r>
                </w:p>
              </w:tc>
            </w:tr>
          </w:tbl>
          <w:p w:rsidR="00CC782F" w:rsidRDefault="000A13C1" w:rsidP="005F6368">
            <w:pPr>
              <w:suppressLineNumbers/>
              <w:suppressAutoHyphens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</w:t>
            </w:r>
            <w:r>
              <w:rPr>
                <w:sz w:val="16"/>
                <w:lang w:val="ru-RU"/>
              </w:rPr>
              <w:t xml:space="preserve">     </w:t>
            </w:r>
            <w:r>
              <w:rPr>
                <w:sz w:val="16"/>
              </w:rPr>
              <w:t xml:space="preserve">  </w:t>
            </w:r>
          </w:p>
          <w:tbl>
            <w:tblPr>
              <w:tblW w:w="9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74"/>
              <w:gridCol w:w="2126"/>
            </w:tblGrid>
            <w:tr w:rsidR="00CC782F" w:rsidRPr="0060400F" w:rsidTr="000E677B">
              <w:trPr>
                <w:cantSplit/>
                <w:trHeight w:val="181"/>
              </w:trPr>
              <w:tc>
                <w:tcPr>
                  <w:tcW w:w="910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pct30" w:color="auto" w:fill="auto"/>
                </w:tcPr>
                <w:p w:rsidR="00CC782F" w:rsidRPr="0060400F" w:rsidRDefault="00CC782F" w:rsidP="00027B62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400F">
                    <w:rPr>
                      <w:b/>
                      <w:szCs w:val="28"/>
                    </w:rPr>
                    <w:t>РАХУНКИ ПОЗАБАЛАНСОВОГО ОБЛІКУ</w:t>
                  </w:r>
                </w:p>
              </w:tc>
            </w:tr>
            <w:tr w:rsidR="00CC782F" w:rsidRPr="008E29D4" w:rsidTr="00D41604">
              <w:trPr>
                <w:cantSplit/>
                <w:trHeight w:val="181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CC782F" w:rsidRPr="003E05F5" w:rsidRDefault="00CC782F" w:rsidP="00027B6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Орендовані необоротні активи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C782F" w:rsidRPr="008E29D4" w:rsidRDefault="00CC782F" w:rsidP="00027B62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CC782F" w:rsidRPr="00D64375" w:rsidTr="00D41604">
              <w:trPr>
                <w:cantSplit/>
                <w:trHeight w:val="181"/>
              </w:trPr>
              <w:tc>
                <w:tcPr>
                  <w:tcW w:w="6974" w:type="dxa"/>
                  <w:tcBorders>
                    <w:right w:val="double" w:sz="4" w:space="0" w:color="auto"/>
                  </w:tcBorders>
                </w:tcPr>
                <w:p w:rsidR="00CC782F" w:rsidRPr="003E05F5" w:rsidRDefault="00CC782F" w:rsidP="00027B6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Активи на відповідальному зберіганні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C782F" w:rsidRPr="00D64375" w:rsidRDefault="00CC782F" w:rsidP="00027B6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3 022 299,10</w:t>
                  </w:r>
                </w:p>
              </w:tc>
            </w:tr>
            <w:tr w:rsidR="00CC782F" w:rsidRPr="003E05F5" w:rsidTr="00D41604">
              <w:trPr>
                <w:cantSplit/>
                <w:trHeight w:val="181"/>
              </w:trPr>
              <w:tc>
                <w:tcPr>
                  <w:tcW w:w="6974" w:type="dxa"/>
                  <w:tcBorders>
                    <w:bottom w:val="nil"/>
                    <w:right w:val="double" w:sz="4" w:space="0" w:color="auto"/>
                  </w:tcBorders>
                </w:tcPr>
                <w:p w:rsidR="00CC782F" w:rsidRPr="003E05F5" w:rsidRDefault="00CC782F" w:rsidP="00027B6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Непередбачені активи і зобов’язання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C782F" w:rsidRPr="003E05F5" w:rsidRDefault="00CC782F" w:rsidP="00027B6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CC782F" w:rsidRPr="003E05F5" w:rsidTr="00D41604">
              <w:trPr>
                <w:cantSplit/>
                <w:trHeight w:val="181"/>
              </w:trPr>
              <w:tc>
                <w:tcPr>
                  <w:tcW w:w="6974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CC782F" w:rsidRPr="003E05F5" w:rsidRDefault="00CC782F" w:rsidP="00027B6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Гарантії та забезпечення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C782F" w:rsidRPr="003E05F5" w:rsidRDefault="00CC782F" w:rsidP="00027B6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CC782F" w:rsidTr="00D41604">
              <w:trPr>
                <w:cantSplit/>
                <w:trHeight w:val="181"/>
              </w:trPr>
              <w:tc>
                <w:tcPr>
                  <w:tcW w:w="6974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CC782F" w:rsidRDefault="00CC782F" w:rsidP="00027B6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Передані (видані) активи відповідно до законодавства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CC782F" w:rsidRDefault="00CC782F" w:rsidP="00027B6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CC782F" w:rsidRPr="00D64375" w:rsidTr="00D41604">
              <w:trPr>
                <w:cantSplit/>
                <w:trHeight w:val="181"/>
              </w:trPr>
              <w:tc>
                <w:tcPr>
                  <w:tcW w:w="6974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CC782F" w:rsidRDefault="00CC782F" w:rsidP="00027B6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Списані активи та зобов’язання: 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CC782F" w:rsidRPr="00D64375" w:rsidRDefault="00CC782F" w:rsidP="00027B62">
                  <w:pPr>
                    <w:suppressLineNumbers/>
                    <w:suppressAutoHyphens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CC782F" w:rsidTr="00D41604">
              <w:trPr>
                <w:cantSplit/>
                <w:trHeight w:val="181"/>
              </w:trPr>
              <w:tc>
                <w:tcPr>
                  <w:tcW w:w="6974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CC782F" w:rsidRDefault="000E677B" w:rsidP="00027B6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CC782F">
                    <w:rPr>
                      <w:sz w:val="28"/>
                      <w:szCs w:val="28"/>
                    </w:rPr>
                    <w:t>списана дебіторська заборгованість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CC782F" w:rsidRDefault="00CC782F" w:rsidP="00027B6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CC782F" w:rsidTr="00D41604">
              <w:trPr>
                <w:cantSplit/>
                <w:trHeight w:val="181"/>
              </w:trPr>
              <w:tc>
                <w:tcPr>
                  <w:tcW w:w="6974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CC782F" w:rsidRPr="000E677B" w:rsidRDefault="000E677B" w:rsidP="000E677B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CC782F">
                    <w:rPr>
                      <w:sz w:val="28"/>
                      <w:szCs w:val="28"/>
                    </w:rPr>
                    <w:t>невідшкодовані нестачі і втрати від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C782F">
                    <w:rPr>
                      <w:sz w:val="28"/>
                      <w:szCs w:val="28"/>
                    </w:rPr>
                    <w:t>псування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C782F">
                    <w:rPr>
                      <w:sz w:val="28"/>
                      <w:szCs w:val="28"/>
                    </w:rPr>
                    <w:t>цінностей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CC782F" w:rsidRDefault="00CC782F" w:rsidP="00027B6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CC782F" w:rsidTr="00D41604">
              <w:trPr>
                <w:cantSplit/>
                <w:trHeight w:val="181"/>
              </w:trPr>
              <w:tc>
                <w:tcPr>
                  <w:tcW w:w="6974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:rsidR="00CC782F" w:rsidRDefault="00CC782F" w:rsidP="00027B62">
                  <w:pPr>
                    <w:suppressLineNumbers/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Бланки документів суворої звітності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CC782F" w:rsidRDefault="00CC782F" w:rsidP="00027B62">
                  <w:pPr>
                    <w:suppressLineNumbers/>
                    <w:suppressAutoHyphens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:rsidR="000A13C1" w:rsidRDefault="000A13C1" w:rsidP="005F6368">
            <w:pPr>
              <w:suppressLineNumbers/>
              <w:suppressAutoHyphens/>
              <w:rPr>
                <w:sz w:val="16"/>
              </w:rPr>
            </w:pPr>
          </w:p>
          <w:p w:rsidR="000E677B" w:rsidRPr="00975E54" w:rsidRDefault="000E677B" w:rsidP="00975E54">
            <w:pPr>
              <w:pStyle w:val="af4"/>
              <w:ind w:firstLine="742"/>
              <w:jc w:val="both"/>
              <w:rPr>
                <w:sz w:val="28"/>
                <w:szCs w:val="28"/>
              </w:rPr>
            </w:pPr>
            <w:r w:rsidRPr="00975E54">
              <w:rPr>
                <w:sz w:val="28"/>
                <w:szCs w:val="28"/>
              </w:rPr>
              <w:t>Кредиторська  заборгованість по Третій міській лікарні відсутня.</w:t>
            </w:r>
          </w:p>
          <w:p w:rsidR="000E677B" w:rsidRPr="00975E54" w:rsidRDefault="000E677B" w:rsidP="00975E54">
            <w:pPr>
              <w:pStyle w:val="af4"/>
              <w:ind w:firstLine="742"/>
              <w:jc w:val="both"/>
              <w:rPr>
                <w:sz w:val="28"/>
                <w:szCs w:val="28"/>
              </w:rPr>
            </w:pPr>
            <w:r w:rsidRPr="00975E54">
              <w:rPr>
                <w:sz w:val="28"/>
                <w:szCs w:val="28"/>
              </w:rPr>
              <w:t>Дебіторська заборгованість за розрахунки з відшкодування завданих збитків, згідно рішення суду складає – 27 937,96 грн.</w:t>
            </w:r>
          </w:p>
          <w:p w:rsidR="00A1035C" w:rsidRPr="00975E54" w:rsidRDefault="000E677B" w:rsidP="00D41604">
            <w:pPr>
              <w:pStyle w:val="af4"/>
              <w:ind w:firstLine="742"/>
              <w:jc w:val="both"/>
              <w:rPr>
                <w:sz w:val="28"/>
                <w:szCs w:val="28"/>
              </w:rPr>
            </w:pPr>
            <w:r w:rsidRPr="00975E54">
              <w:rPr>
                <w:sz w:val="28"/>
                <w:szCs w:val="28"/>
              </w:rPr>
              <w:t>Залишок власних надходжень на рахунках</w:t>
            </w:r>
            <w:r w:rsidR="00D41604">
              <w:rPr>
                <w:sz w:val="28"/>
                <w:szCs w:val="28"/>
              </w:rPr>
              <w:t xml:space="preserve"> </w:t>
            </w:r>
            <w:r w:rsidRPr="00975E54">
              <w:rPr>
                <w:sz w:val="28"/>
                <w:szCs w:val="28"/>
              </w:rPr>
              <w:t>спеціального фонду Третьої міської лікарні в сумі 217 458,6</w:t>
            </w:r>
            <w:r w:rsidR="00E649B1">
              <w:rPr>
                <w:sz w:val="28"/>
                <w:szCs w:val="28"/>
              </w:rPr>
              <w:t>0 грн. (</w:t>
            </w:r>
            <w:r w:rsidRPr="00975E54">
              <w:rPr>
                <w:sz w:val="28"/>
                <w:szCs w:val="28"/>
              </w:rPr>
              <w:t xml:space="preserve">плата за </w:t>
            </w:r>
            <w:r w:rsidR="00A1035C" w:rsidRPr="00975E54">
              <w:rPr>
                <w:sz w:val="28"/>
                <w:szCs w:val="28"/>
              </w:rPr>
              <w:t>послуги бюджетних установ у</w:t>
            </w:r>
            <w:r w:rsidRPr="00975E54">
              <w:rPr>
                <w:sz w:val="28"/>
                <w:szCs w:val="28"/>
              </w:rPr>
              <w:t xml:space="preserve"> сумі </w:t>
            </w:r>
            <w:r w:rsidR="00975E54">
              <w:rPr>
                <w:sz w:val="28"/>
                <w:szCs w:val="28"/>
              </w:rPr>
              <w:t>–</w:t>
            </w:r>
            <w:r w:rsidRPr="00975E54">
              <w:rPr>
                <w:sz w:val="28"/>
                <w:szCs w:val="28"/>
              </w:rPr>
              <w:t xml:space="preserve"> 114 768,17 грн.</w:t>
            </w:r>
            <w:r w:rsidR="00A1035C" w:rsidRPr="00975E54">
              <w:rPr>
                <w:sz w:val="28"/>
                <w:szCs w:val="28"/>
              </w:rPr>
              <w:t>;</w:t>
            </w:r>
            <w:r w:rsidR="00E649B1">
              <w:rPr>
                <w:sz w:val="28"/>
                <w:szCs w:val="28"/>
              </w:rPr>
              <w:t xml:space="preserve"> </w:t>
            </w:r>
            <w:r w:rsidRPr="00975E54">
              <w:rPr>
                <w:sz w:val="28"/>
                <w:szCs w:val="28"/>
              </w:rPr>
              <w:t xml:space="preserve">інші джерела власних надходжень </w:t>
            </w:r>
            <w:r w:rsidR="00975E54">
              <w:rPr>
                <w:sz w:val="28"/>
                <w:szCs w:val="28"/>
              </w:rPr>
              <w:t>–</w:t>
            </w:r>
            <w:r w:rsidRPr="00975E54">
              <w:rPr>
                <w:sz w:val="28"/>
                <w:szCs w:val="28"/>
              </w:rPr>
              <w:t xml:space="preserve"> 102 690,43 грн.</w:t>
            </w:r>
            <w:r w:rsidR="00E649B1">
              <w:rPr>
                <w:sz w:val="28"/>
                <w:szCs w:val="28"/>
              </w:rPr>
              <w:t>) п</w:t>
            </w:r>
            <w:r w:rsidRPr="00975E54">
              <w:rPr>
                <w:sz w:val="28"/>
                <w:szCs w:val="28"/>
              </w:rPr>
              <w:t>ерерахувати</w:t>
            </w:r>
            <w:r w:rsidR="00E649B1">
              <w:rPr>
                <w:sz w:val="28"/>
                <w:szCs w:val="28"/>
              </w:rPr>
              <w:t xml:space="preserve"> </w:t>
            </w:r>
            <w:r w:rsidRPr="00975E54">
              <w:rPr>
                <w:sz w:val="28"/>
                <w:szCs w:val="28"/>
              </w:rPr>
              <w:t>правонаступнику прав та обов’язків реорганізованих закладів охорони здоров’я Комунальному некомерційному</w:t>
            </w:r>
            <w:r w:rsidR="00E649B1">
              <w:rPr>
                <w:sz w:val="28"/>
                <w:szCs w:val="28"/>
              </w:rPr>
              <w:t xml:space="preserve"> </w:t>
            </w:r>
            <w:r w:rsidR="00A1035C" w:rsidRPr="00975E54">
              <w:rPr>
                <w:sz w:val="28"/>
                <w:szCs w:val="28"/>
              </w:rPr>
              <w:t>медичному підприємству «Лікарня</w:t>
            </w:r>
            <w:r w:rsidRPr="00975E54">
              <w:rPr>
                <w:sz w:val="28"/>
                <w:szCs w:val="28"/>
              </w:rPr>
              <w:t xml:space="preserve"> інтенсивного</w:t>
            </w:r>
            <w:r w:rsidR="00E649B1">
              <w:rPr>
                <w:sz w:val="28"/>
                <w:szCs w:val="28"/>
              </w:rPr>
              <w:t xml:space="preserve"> </w:t>
            </w:r>
            <w:r w:rsidRPr="00975E54">
              <w:rPr>
                <w:sz w:val="28"/>
                <w:szCs w:val="28"/>
              </w:rPr>
              <w:t>лікування</w:t>
            </w:r>
            <w:r w:rsidR="00E649B1">
              <w:rPr>
                <w:sz w:val="28"/>
                <w:szCs w:val="28"/>
              </w:rPr>
              <w:t xml:space="preserve"> </w:t>
            </w:r>
            <w:r w:rsidRPr="00975E54">
              <w:rPr>
                <w:sz w:val="28"/>
                <w:szCs w:val="28"/>
              </w:rPr>
              <w:lastRenderedPageBreak/>
              <w:t>«Кременчуцька</w:t>
            </w:r>
            <w:r w:rsidR="00A1035C" w:rsidRPr="00975E54">
              <w:rPr>
                <w:sz w:val="28"/>
                <w:szCs w:val="28"/>
              </w:rPr>
              <w:t>»</w:t>
            </w:r>
            <w:r w:rsidRPr="00975E54">
              <w:rPr>
                <w:sz w:val="28"/>
                <w:szCs w:val="28"/>
              </w:rPr>
              <w:t>».</w:t>
            </w:r>
          </w:p>
          <w:p w:rsidR="00A1035C" w:rsidRPr="00975E54" w:rsidRDefault="000E677B" w:rsidP="00975E54">
            <w:pPr>
              <w:pStyle w:val="af4"/>
              <w:ind w:firstLine="742"/>
              <w:jc w:val="both"/>
              <w:rPr>
                <w:sz w:val="28"/>
                <w:szCs w:val="28"/>
              </w:rPr>
            </w:pPr>
            <w:r w:rsidRPr="00975E54">
              <w:rPr>
                <w:sz w:val="28"/>
                <w:szCs w:val="28"/>
              </w:rPr>
              <w:t xml:space="preserve">Перерахування коштів </w:t>
            </w:r>
            <w:r w:rsidR="00A1035C" w:rsidRPr="00975E54">
              <w:rPr>
                <w:sz w:val="28"/>
                <w:szCs w:val="28"/>
              </w:rPr>
              <w:t>у</w:t>
            </w:r>
            <w:r w:rsidRPr="00975E54">
              <w:rPr>
                <w:sz w:val="28"/>
                <w:szCs w:val="28"/>
              </w:rPr>
              <w:t xml:space="preserve"> сумі 21</w:t>
            </w:r>
            <w:r w:rsidR="00354D13">
              <w:rPr>
                <w:sz w:val="28"/>
                <w:szCs w:val="28"/>
              </w:rPr>
              <w:t>7</w:t>
            </w:r>
            <w:r w:rsidRPr="00975E54">
              <w:rPr>
                <w:sz w:val="28"/>
                <w:szCs w:val="28"/>
              </w:rPr>
              <w:t xml:space="preserve"> </w:t>
            </w:r>
            <w:r w:rsidR="00354D13">
              <w:rPr>
                <w:sz w:val="28"/>
                <w:szCs w:val="28"/>
              </w:rPr>
              <w:t>458</w:t>
            </w:r>
            <w:r w:rsidRPr="00975E54">
              <w:rPr>
                <w:sz w:val="28"/>
                <w:szCs w:val="28"/>
              </w:rPr>
              <w:t>,</w:t>
            </w:r>
            <w:r w:rsidR="00354D13">
              <w:rPr>
                <w:sz w:val="28"/>
                <w:szCs w:val="28"/>
              </w:rPr>
              <w:t>6</w:t>
            </w:r>
            <w:r w:rsidRPr="00975E54">
              <w:rPr>
                <w:sz w:val="28"/>
                <w:szCs w:val="28"/>
              </w:rPr>
              <w:t>0 грн. провести на відповідно відкриті рахунки в ПАТ КБ Приватбанк.</w:t>
            </w:r>
          </w:p>
          <w:p w:rsidR="002E2ADD" w:rsidRPr="00975E54" w:rsidRDefault="000E677B" w:rsidP="00975E54">
            <w:pPr>
              <w:pStyle w:val="af4"/>
              <w:ind w:firstLine="742"/>
              <w:jc w:val="both"/>
              <w:rPr>
                <w:sz w:val="28"/>
                <w:szCs w:val="28"/>
              </w:rPr>
            </w:pPr>
            <w:r w:rsidRPr="00975E54">
              <w:rPr>
                <w:sz w:val="28"/>
                <w:szCs w:val="28"/>
              </w:rPr>
              <w:t>З дати державної реєстрації комунальне некомерційне медичне підприємство «Лікарня інтенсивного лікування «Кременчуцька</w:t>
            </w:r>
            <w:r w:rsidR="00A1035C" w:rsidRPr="00975E54">
              <w:rPr>
                <w:sz w:val="28"/>
                <w:szCs w:val="28"/>
              </w:rPr>
              <w:t>»</w:t>
            </w:r>
            <w:r w:rsidRPr="00975E54">
              <w:rPr>
                <w:sz w:val="28"/>
                <w:szCs w:val="28"/>
              </w:rPr>
              <w:t>» відповідно до Закону України «Про державну реєстрацію юридични</w:t>
            </w:r>
            <w:r w:rsidR="00975E54" w:rsidRPr="00975E54">
              <w:rPr>
                <w:sz w:val="28"/>
                <w:szCs w:val="28"/>
              </w:rPr>
              <w:t xml:space="preserve">х та фізичних осіб-підприємців» </w:t>
            </w:r>
            <w:r w:rsidRPr="00975E54">
              <w:rPr>
                <w:sz w:val="28"/>
                <w:szCs w:val="28"/>
              </w:rPr>
              <w:t>є правонаступником</w:t>
            </w:r>
            <w:r w:rsidR="00975E54" w:rsidRPr="00975E54">
              <w:rPr>
                <w:sz w:val="28"/>
                <w:szCs w:val="28"/>
              </w:rPr>
              <w:t xml:space="preserve"> </w:t>
            </w:r>
            <w:r w:rsidRPr="00975E54">
              <w:rPr>
                <w:sz w:val="28"/>
                <w:szCs w:val="28"/>
              </w:rPr>
              <w:t>усіх юридичних п</w:t>
            </w:r>
            <w:r w:rsidR="00975E54" w:rsidRPr="00975E54">
              <w:rPr>
                <w:sz w:val="28"/>
                <w:szCs w:val="28"/>
              </w:rPr>
              <w:t xml:space="preserve">рав та обов’язків, вищенаведені </w:t>
            </w:r>
            <w:r w:rsidRPr="00975E54">
              <w:rPr>
                <w:sz w:val="28"/>
                <w:szCs w:val="28"/>
              </w:rPr>
              <w:t xml:space="preserve">активи та пасиви </w:t>
            </w:r>
            <w:r w:rsidR="00E649B1">
              <w:rPr>
                <w:sz w:val="28"/>
                <w:szCs w:val="28"/>
              </w:rPr>
              <w:t>Третьої м</w:t>
            </w:r>
            <w:r w:rsidRPr="00975E54">
              <w:rPr>
                <w:sz w:val="28"/>
                <w:szCs w:val="28"/>
              </w:rPr>
              <w:t xml:space="preserve">іської лікарні відповідно враховуються в балансі </w:t>
            </w:r>
            <w:r w:rsidR="00975E54" w:rsidRPr="00975E54">
              <w:rPr>
                <w:sz w:val="28"/>
                <w:szCs w:val="28"/>
              </w:rPr>
              <w:t>комунального некомерційного медичного підприємства «Лікарня інтенсивного лікування «Кременчуцька»».</w:t>
            </w:r>
          </w:p>
          <w:p w:rsidR="00975E54" w:rsidRDefault="000A13C1" w:rsidP="006202C7">
            <w:pPr>
              <w:pStyle w:val="af4"/>
              <w:ind w:firstLine="742"/>
              <w:jc w:val="both"/>
              <w:rPr>
                <w:b/>
                <w:sz w:val="28"/>
                <w:szCs w:val="28"/>
              </w:rPr>
            </w:pPr>
            <w:r w:rsidRPr="006202C7">
              <w:rPr>
                <w:b/>
                <w:sz w:val="28"/>
                <w:szCs w:val="28"/>
              </w:rPr>
              <w:t>До акту приймання передачі дода</w:t>
            </w:r>
            <w:r w:rsidR="00975E54">
              <w:rPr>
                <w:b/>
                <w:sz w:val="28"/>
                <w:szCs w:val="28"/>
              </w:rPr>
              <w:t>є</w:t>
            </w:r>
            <w:r w:rsidRPr="006202C7">
              <w:rPr>
                <w:b/>
                <w:sz w:val="28"/>
                <w:szCs w:val="28"/>
              </w:rPr>
              <w:t>ться:</w:t>
            </w:r>
          </w:p>
          <w:p w:rsidR="00CB18D2" w:rsidRPr="002E2ADD" w:rsidRDefault="000A13C1" w:rsidP="006202C7">
            <w:pPr>
              <w:pStyle w:val="af4"/>
              <w:ind w:firstLine="742"/>
              <w:jc w:val="both"/>
              <w:rPr>
                <w:sz w:val="28"/>
                <w:szCs w:val="28"/>
              </w:rPr>
            </w:pPr>
            <w:r w:rsidRPr="002E2ADD">
              <w:rPr>
                <w:sz w:val="28"/>
                <w:szCs w:val="28"/>
              </w:rPr>
              <w:t xml:space="preserve">Довідка про передачу </w:t>
            </w:r>
            <w:r w:rsidR="0078377A" w:rsidRPr="002E2ADD">
              <w:rPr>
                <w:sz w:val="28"/>
                <w:szCs w:val="28"/>
              </w:rPr>
              <w:t>необоротних матеріальних активів</w:t>
            </w:r>
            <w:r w:rsidR="00526C1C" w:rsidRPr="002E2ADD">
              <w:rPr>
                <w:sz w:val="28"/>
                <w:szCs w:val="28"/>
              </w:rPr>
              <w:t xml:space="preserve"> </w:t>
            </w:r>
            <w:r w:rsidRPr="002E2ADD">
              <w:rPr>
                <w:sz w:val="28"/>
                <w:szCs w:val="28"/>
              </w:rPr>
              <w:t>(додаток</w:t>
            </w:r>
            <w:r w:rsidR="007F7771" w:rsidRPr="002E2ADD">
              <w:rPr>
                <w:sz w:val="28"/>
                <w:szCs w:val="28"/>
              </w:rPr>
              <w:t xml:space="preserve"> до передавального акту про передачу від </w:t>
            </w:r>
            <w:r w:rsidR="0028388D" w:rsidRPr="002E2ADD">
              <w:rPr>
                <w:sz w:val="28"/>
                <w:szCs w:val="28"/>
              </w:rPr>
              <w:t>Третьої міської лікарні</w:t>
            </w:r>
            <w:r w:rsidR="007F7771" w:rsidRPr="002E2ADD">
              <w:rPr>
                <w:sz w:val="28"/>
                <w:szCs w:val="28"/>
              </w:rPr>
              <w:t xml:space="preserve"> до</w:t>
            </w:r>
            <w:r w:rsidR="006202C7">
              <w:rPr>
                <w:sz w:val="28"/>
                <w:szCs w:val="28"/>
              </w:rPr>
              <w:t xml:space="preserve"> </w:t>
            </w:r>
            <w:r w:rsidR="007F7771" w:rsidRPr="002E2ADD">
              <w:rPr>
                <w:sz w:val="28"/>
                <w:szCs w:val="28"/>
              </w:rPr>
              <w:t>комунального некомерційного медичного підприємства «Лікарня</w:t>
            </w:r>
            <w:r w:rsidR="006202C7">
              <w:rPr>
                <w:sz w:val="28"/>
                <w:szCs w:val="28"/>
              </w:rPr>
              <w:t xml:space="preserve"> </w:t>
            </w:r>
            <w:r w:rsidR="007F7771" w:rsidRPr="002E2ADD">
              <w:rPr>
                <w:sz w:val="28"/>
                <w:szCs w:val="28"/>
              </w:rPr>
              <w:t>інтенсивного лікування «Кременчуцька</w:t>
            </w:r>
            <w:r w:rsidR="00975E54">
              <w:rPr>
                <w:sz w:val="28"/>
                <w:szCs w:val="28"/>
              </w:rPr>
              <w:t>»</w:t>
            </w:r>
            <w:r w:rsidR="00155281">
              <w:rPr>
                <w:sz w:val="28"/>
                <w:szCs w:val="28"/>
              </w:rPr>
              <w:t>» майна</w:t>
            </w:r>
            <w:r w:rsidR="00155281">
              <w:rPr>
                <w:sz w:val="28"/>
                <w:szCs w:val="28"/>
                <w:lang w:val="ru-RU"/>
              </w:rPr>
              <w:t xml:space="preserve">, </w:t>
            </w:r>
            <w:r w:rsidR="007F7771" w:rsidRPr="002E2ADD">
              <w:rPr>
                <w:sz w:val="28"/>
                <w:szCs w:val="28"/>
              </w:rPr>
              <w:t>майнових прав</w:t>
            </w:r>
            <w:r w:rsidR="00155281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155281">
              <w:rPr>
                <w:sz w:val="28"/>
                <w:szCs w:val="28"/>
                <w:lang w:val="ru-RU"/>
              </w:rPr>
              <w:t>інш</w:t>
            </w:r>
            <w:bookmarkStart w:id="0" w:name="_GoBack"/>
            <w:bookmarkEnd w:id="0"/>
            <w:r w:rsidR="00155281">
              <w:rPr>
                <w:sz w:val="28"/>
                <w:szCs w:val="28"/>
                <w:lang w:val="ru-RU"/>
              </w:rPr>
              <w:t>их</w:t>
            </w:r>
            <w:proofErr w:type="spellEnd"/>
            <w:r w:rsidR="00155281">
              <w:rPr>
                <w:sz w:val="28"/>
                <w:szCs w:val="28"/>
                <w:lang w:val="ru-RU"/>
              </w:rPr>
              <w:t xml:space="preserve"> </w:t>
            </w:r>
            <w:r w:rsidR="00155281" w:rsidRPr="00155281">
              <w:rPr>
                <w:sz w:val="28"/>
                <w:szCs w:val="28"/>
              </w:rPr>
              <w:t>обов’язків</w:t>
            </w:r>
            <w:r w:rsidRPr="002E2ADD">
              <w:rPr>
                <w:sz w:val="28"/>
                <w:szCs w:val="28"/>
              </w:rPr>
              <w:t>)</w:t>
            </w:r>
            <w:r w:rsidR="006202C7">
              <w:rPr>
                <w:sz w:val="28"/>
                <w:szCs w:val="28"/>
              </w:rPr>
              <w:t>.</w:t>
            </w:r>
          </w:p>
          <w:p w:rsidR="000A13C1" w:rsidRDefault="000A13C1" w:rsidP="00D26B44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</w:p>
          <w:p w:rsidR="00975E54" w:rsidRPr="000A13C1" w:rsidRDefault="00975E54" w:rsidP="00D26B44">
            <w:pPr>
              <w:suppressLineNumbers/>
              <w:suppressAutoHyphens/>
              <w:jc w:val="both"/>
              <w:rPr>
                <w:sz w:val="28"/>
                <w:szCs w:val="28"/>
              </w:rPr>
            </w:pPr>
          </w:p>
          <w:p w:rsidR="000A13C1" w:rsidRPr="000A13C1" w:rsidRDefault="000A13C1" w:rsidP="00AE2968">
            <w:pPr>
              <w:suppressLineNumbers/>
              <w:suppressAutoHyphens/>
              <w:ind w:firstLine="743"/>
              <w:rPr>
                <w:b/>
                <w:sz w:val="28"/>
                <w:szCs w:val="28"/>
              </w:rPr>
            </w:pPr>
          </w:p>
        </w:tc>
      </w:tr>
      <w:tr w:rsidR="000A13C1" w:rsidRPr="000A13C1" w:rsidTr="000E677B">
        <w:trPr>
          <w:trHeight w:val="37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368" w:rsidRPr="00CB18D2" w:rsidRDefault="005F6368" w:rsidP="005F6368">
            <w:pPr>
              <w:suppressAutoHyphens/>
              <w:rPr>
                <w:b/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lastRenderedPageBreak/>
              <w:t>Голова комісії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="006202C7">
              <w:rPr>
                <w:b/>
                <w:sz w:val="28"/>
                <w:szCs w:val="28"/>
              </w:rPr>
              <w:t xml:space="preserve">            </w:t>
            </w:r>
            <w:r w:rsidR="0028388D">
              <w:rPr>
                <w:b/>
                <w:sz w:val="28"/>
                <w:szCs w:val="28"/>
              </w:rPr>
              <w:t xml:space="preserve">В.А. </w:t>
            </w:r>
            <w:proofErr w:type="spellStart"/>
            <w:r w:rsidR="0028388D">
              <w:rPr>
                <w:b/>
                <w:sz w:val="28"/>
                <w:szCs w:val="28"/>
              </w:rPr>
              <w:t>Сичов</w:t>
            </w:r>
            <w:proofErr w:type="spellEnd"/>
            <w:r w:rsidRPr="00CB18D2">
              <w:rPr>
                <w:b/>
                <w:sz w:val="28"/>
                <w:szCs w:val="28"/>
              </w:rPr>
              <w:t xml:space="preserve">   </w:t>
            </w:r>
          </w:p>
          <w:p w:rsidR="005F6368" w:rsidRPr="00CB18D2" w:rsidRDefault="005F6368" w:rsidP="005F6368">
            <w:pPr>
              <w:suppressAutoHyphens/>
              <w:rPr>
                <w:b/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t xml:space="preserve">                       </w:t>
            </w:r>
          </w:p>
          <w:p w:rsidR="005F6368" w:rsidRPr="00CB18D2" w:rsidRDefault="005F6368" w:rsidP="005F6368">
            <w:pPr>
              <w:suppressAutoHyphens/>
              <w:rPr>
                <w:b/>
                <w:sz w:val="28"/>
                <w:szCs w:val="28"/>
              </w:rPr>
            </w:pPr>
          </w:p>
          <w:p w:rsidR="005F6368" w:rsidRPr="00CB18D2" w:rsidRDefault="005F6368" w:rsidP="005F6368">
            <w:pPr>
              <w:suppressAutoHyphens/>
              <w:rPr>
                <w:b/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t>Члени комісії</w:t>
            </w:r>
            <w:r>
              <w:rPr>
                <w:b/>
                <w:sz w:val="28"/>
                <w:szCs w:val="28"/>
              </w:rPr>
              <w:t>:</w:t>
            </w:r>
            <w:r w:rsidRPr="00CB18D2"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202C7">
              <w:rPr>
                <w:b/>
                <w:sz w:val="28"/>
                <w:szCs w:val="28"/>
              </w:rPr>
              <w:t xml:space="preserve">           </w:t>
            </w:r>
            <w:r w:rsidR="0028388D">
              <w:rPr>
                <w:b/>
                <w:sz w:val="28"/>
                <w:szCs w:val="28"/>
              </w:rPr>
              <w:t>І.В. Павленко</w:t>
            </w:r>
            <w:r w:rsidRPr="00CB18D2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18D2">
              <w:rPr>
                <w:b/>
                <w:sz w:val="28"/>
                <w:szCs w:val="28"/>
              </w:rPr>
              <w:t xml:space="preserve">  </w:t>
            </w:r>
          </w:p>
          <w:p w:rsidR="005F6368" w:rsidRPr="00CB18D2" w:rsidRDefault="005F6368" w:rsidP="005F6368">
            <w:pPr>
              <w:suppressAutoHyphens/>
              <w:rPr>
                <w:b/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t xml:space="preserve">                      </w:t>
            </w:r>
          </w:p>
          <w:p w:rsidR="005F6368" w:rsidRPr="000A13C1" w:rsidRDefault="005F6368" w:rsidP="005F6368">
            <w:pPr>
              <w:suppressAutoHyphens/>
              <w:rPr>
                <w:sz w:val="28"/>
                <w:szCs w:val="28"/>
              </w:rPr>
            </w:pPr>
            <w:r w:rsidRPr="00CB18D2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CB18D2">
              <w:rPr>
                <w:b/>
                <w:sz w:val="28"/>
                <w:szCs w:val="28"/>
              </w:rPr>
              <w:t xml:space="preserve">  </w:t>
            </w:r>
            <w:r w:rsidR="006202C7">
              <w:rPr>
                <w:b/>
                <w:sz w:val="28"/>
                <w:szCs w:val="28"/>
              </w:rPr>
              <w:t xml:space="preserve">           </w:t>
            </w:r>
            <w:r w:rsidR="0028388D">
              <w:rPr>
                <w:b/>
                <w:sz w:val="28"/>
                <w:szCs w:val="28"/>
              </w:rPr>
              <w:t>З.Г. Приз</w:t>
            </w:r>
            <w:r w:rsidRPr="000A13C1">
              <w:rPr>
                <w:sz w:val="28"/>
                <w:szCs w:val="28"/>
              </w:rPr>
              <w:t xml:space="preserve">                                   </w:t>
            </w:r>
          </w:p>
          <w:p w:rsidR="000A13C1" w:rsidRDefault="000A13C1" w:rsidP="004C3D26">
            <w:pPr>
              <w:suppressAutoHyphens/>
              <w:rPr>
                <w:sz w:val="28"/>
                <w:szCs w:val="28"/>
              </w:rPr>
            </w:pPr>
          </w:p>
          <w:p w:rsidR="00E27E86" w:rsidRPr="000A13C1" w:rsidRDefault="00E27E86" w:rsidP="004C3D26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0A13C1" w:rsidRPr="00A719AE" w:rsidRDefault="000A13C1" w:rsidP="004C3D26">
      <w:pPr>
        <w:suppressAutoHyphens/>
        <w:jc w:val="both"/>
      </w:pPr>
    </w:p>
    <w:sectPr w:rsidR="000A13C1" w:rsidRPr="00A719AE" w:rsidSect="00DE75A3">
      <w:headerReference w:type="even" r:id="rId8"/>
      <w:pgSz w:w="11907" w:h="16840" w:code="9"/>
      <w:pgMar w:top="284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2A" w:rsidRDefault="003D772A">
      <w:r>
        <w:separator/>
      </w:r>
    </w:p>
  </w:endnote>
  <w:endnote w:type="continuationSeparator" w:id="0">
    <w:p w:rsidR="003D772A" w:rsidRDefault="003D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2A" w:rsidRDefault="003D772A">
      <w:r>
        <w:separator/>
      </w:r>
    </w:p>
  </w:footnote>
  <w:footnote w:type="continuationSeparator" w:id="0">
    <w:p w:rsidR="003D772A" w:rsidRDefault="003D7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119" w:rsidRDefault="00B27FD5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3111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31119">
      <w:rPr>
        <w:rStyle w:val="ae"/>
        <w:noProof/>
      </w:rPr>
      <w:t>4</w:t>
    </w:r>
    <w:r>
      <w:rPr>
        <w:rStyle w:val="ae"/>
      </w:rPr>
      <w:fldChar w:fldCharType="end"/>
    </w:r>
  </w:p>
  <w:p w:rsidR="00731119" w:rsidRDefault="007311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7E665A"/>
    <w:multiLevelType w:val="hybridMultilevel"/>
    <w:tmpl w:val="2DF8EF5C"/>
    <w:lvl w:ilvl="0" w:tplc="D998575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1DD94DDF"/>
    <w:multiLevelType w:val="hybridMultilevel"/>
    <w:tmpl w:val="93E40160"/>
    <w:lvl w:ilvl="0" w:tplc="3D5E97BC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>
    <w:nsid w:val="30D76F1E"/>
    <w:multiLevelType w:val="hybridMultilevel"/>
    <w:tmpl w:val="AF76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065CF"/>
    <w:multiLevelType w:val="hybridMultilevel"/>
    <w:tmpl w:val="0438149C"/>
    <w:lvl w:ilvl="0" w:tplc="E292901C">
      <w:start w:val="2"/>
      <w:numFmt w:val="bullet"/>
      <w:lvlText w:val="-"/>
      <w:lvlJc w:val="left"/>
      <w:pPr>
        <w:ind w:left="1080" w:hanging="360"/>
      </w:pPr>
      <w:rPr>
        <w:rFonts w:ascii="Arial CYR" w:eastAsiaTheme="minorEastAsia" w:hAnsi="Arial CYR" w:cs="Arial CYR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314AF3"/>
    <w:multiLevelType w:val="hybridMultilevel"/>
    <w:tmpl w:val="3E98B062"/>
    <w:lvl w:ilvl="0" w:tplc="234210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69385AE2"/>
    <w:multiLevelType w:val="hybridMultilevel"/>
    <w:tmpl w:val="C638C7B4"/>
    <w:lvl w:ilvl="0" w:tplc="2690B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736A77E5"/>
    <w:multiLevelType w:val="hybridMultilevel"/>
    <w:tmpl w:val="3A8ECD46"/>
    <w:lvl w:ilvl="0" w:tplc="9ED2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430750"/>
    <w:multiLevelType w:val="hybridMultilevel"/>
    <w:tmpl w:val="F528C640"/>
    <w:lvl w:ilvl="0" w:tplc="90324D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8"/>
  </w:num>
  <w:num w:numId="14">
    <w:abstractNumId w:val="13"/>
  </w:num>
  <w:num w:numId="15">
    <w:abstractNumId w:val="14"/>
  </w:num>
  <w:num w:numId="16">
    <w:abstractNumId w:val="16"/>
  </w:num>
  <w:num w:numId="17">
    <w:abstractNumId w:val="17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EB"/>
    <w:rsid w:val="00000143"/>
    <w:rsid w:val="00000484"/>
    <w:rsid w:val="00000796"/>
    <w:rsid w:val="00000D20"/>
    <w:rsid w:val="00002EBB"/>
    <w:rsid w:val="00005E47"/>
    <w:rsid w:val="00006D31"/>
    <w:rsid w:val="00014589"/>
    <w:rsid w:val="00014924"/>
    <w:rsid w:val="00016A37"/>
    <w:rsid w:val="0002175A"/>
    <w:rsid w:val="00022D56"/>
    <w:rsid w:val="000240B5"/>
    <w:rsid w:val="00024120"/>
    <w:rsid w:val="00027441"/>
    <w:rsid w:val="0003030E"/>
    <w:rsid w:val="00030A5E"/>
    <w:rsid w:val="0003120C"/>
    <w:rsid w:val="00033563"/>
    <w:rsid w:val="00033955"/>
    <w:rsid w:val="00033F98"/>
    <w:rsid w:val="0003420C"/>
    <w:rsid w:val="000378FC"/>
    <w:rsid w:val="0003791A"/>
    <w:rsid w:val="00042276"/>
    <w:rsid w:val="000455A8"/>
    <w:rsid w:val="0004637C"/>
    <w:rsid w:val="0005150D"/>
    <w:rsid w:val="00051B88"/>
    <w:rsid w:val="000538E5"/>
    <w:rsid w:val="00053A73"/>
    <w:rsid w:val="0005409C"/>
    <w:rsid w:val="00055577"/>
    <w:rsid w:val="000559F3"/>
    <w:rsid w:val="00056B92"/>
    <w:rsid w:val="00063099"/>
    <w:rsid w:val="0006366D"/>
    <w:rsid w:val="00067EC4"/>
    <w:rsid w:val="0007217B"/>
    <w:rsid w:val="00074584"/>
    <w:rsid w:val="00075706"/>
    <w:rsid w:val="000762E2"/>
    <w:rsid w:val="00076B61"/>
    <w:rsid w:val="00080CA6"/>
    <w:rsid w:val="00081B3D"/>
    <w:rsid w:val="00082443"/>
    <w:rsid w:val="00086055"/>
    <w:rsid w:val="00086F22"/>
    <w:rsid w:val="00090878"/>
    <w:rsid w:val="00090976"/>
    <w:rsid w:val="00090DB9"/>
    <w:rsid w:val="00092518"/>
    <w:rsid w:val="00092CE2"/>
    <w:rsid w:val="00092FB9"/>
    <w:rsid w:val="00095AD9"/>
    <w:rsid w:val="000A13C1"/>
    <w:rsid w:val="000A1529"/>
    <w:rsid w:val="000A211A"/>
    <w:rsid w:val="000A29F9"/>
    <w:rsid w:val="000A44E2"/>
    <w:rsid w:val="000A5857"/>
    <w:rsid w:val="000B077B"/>
    <w:rsid w:val="000B3FB9"/>
    <w:rsid w:val="000B48C9"/>
    <w:rsid w:val="000B6601"/>
    <w:rsid w:val="000B7037"/>
    <w:rsid w:val="000B765F"/>
    <w:rsid w:val="000C043B"/>
    <w:rsid w:val="000C09C9"/>
    <w:rsid w:val="000C0E0C"/>
    <w:rsid w:val="000C284F"/>
    <w:rsid w:val="000C28C3"/>
    <w:rsid w:val="000C42BB"/>
    <w:rsid w:val="000C62FE"/>
    <w:rsid w:val="000D0559"/>
    <w:rsid w:val="000D2BB9"/>
    <w:rsid w:val="000D3CF7"/>
    <w:rsid w:val="000D4764"/>
    <w:rsid w:val="000E14C6"/>
    <w:rsid w:val="000E1A80"/>
    <w:rsid w:val="000E1BD7"/>
    <w:rsid w:val="000E1F97"/>
    <w:rsid w:val="000E259B"/>
    <w:rsid w:val="000E56B6"/>
    <w:rsid w:val="000E5B2D"/>
    <w:rsid w:val="000E5F85"/>
    <w:rsid w:val="000E677B"/>
    <w:rsid w:val="000E7079"/>
    <w:rsid w:val="000F0D6C"/>
    <w:rsid w:val="000F1800"/>
    <w:rsid w:val="000F2391"/>
    <w:rsid w:val="000F4A6C"/>
    <w:rsid w:val="000F5897"/>
    <w:rsid w:val="000F6E58"/>
    <w:rsid w:val="00101509"/>
    <w:rsid w:val="0010252E"/>
    <w:rsid w:val="00104275"/>
    <w:rsid w:val="00105194"/>
    <w:rsid w:val="00107364"/>
    <w:rsid w:val="00111A66"/>
    <w:rsid w:val="00111E24"/>
    <w:rsid w:val="0011222D"/>
    <w:rsid w:val="001126E7"/>
    <w:rsid w:val="00112791"/>
    <w:rsid w:val="00116CA1"/>
    <w:rsid w:val="00122016"/>
    <w:rsid w:val="0012545B"/>
    <w:rsid w:val="00126B06"/>
    <w:rsid w:val="001313A1"/>
    <w:rsid w:val="0013426E"/>
    <w:rsid w:val="00134E22"/>
    <w:rsid w:val="00134E30"/>
    <w:rsid w:val="00135FD2"/>
    <w:rsid w:val="00136A24"/>
    <w:rsid w:val="00137B75"/>
    <w:rsid w:val="00140FD9"/>
    <w:rsid w:val="001423EF"/>
    <w:rsid w:val="001434DD"/>
    <w:rsid w:val="001436A9"/>
    <w:rsid w:val="00144305"/>
    <w:rsid w:val="0014595C"/>
    <w:rsid w:val="0014646C"/>
    <w:rsid w:val="00153C3F"/>
    <w:rsid w:val="0015441F"/>
    <w:rsid w:val="00155281"/>
    <w:rsid w:val="00155697"/>
    <w:rsid w:val="00156CDF"/>
    <w:rsid w:val="001575DA"/>
    <w:rsid w:val="0015780D"/>
    <w:rsid w:val="00163D7D"/>
    <w:rsid w:val="00163FD4"/>
    <w:rsid w:val="00166749"/>
    <w:rsid w:val="00166EE4"/>
    <w:rsid w:val="00167D89"/>
    <w:rsid w:val="0017030D"/>
    <w:rsid w:val="00170355"/>
    <w:rsid w:val="0017046E"/>
    <w:rsid w:val="001704B6"/>
    <w:rsid w:val="00170503"/>
    <w:rsid w:val="00172303"/>
    <w:rsid w:val="00172377"/>
    <w:rsid w:val="00172A7D"/>
    <w:rsid w:val="00172B73"/>
    <w:rsid w:val="00173B01"/>
    <w:rsid w:val="001742B2"/>
    <w:rsid w:val="00177304"/>
    <w:rsid w:val="0017757F"/>
    <w:rsid w:val="001777B2"/>
    <w:rsid w:val="00181BDA"/>
    <w:rsid w:val="00182B35"/>
    <w:rsid w:val="0018330C"/>
    <w:rsid w:val="00186BA3"/>
    <w:rsid w:val="00187A37"/>
    <w:rsid w:val="00187BBE"/>
    <w:rsid w:val="00193C73"/>
    <w:rsid w:val="001943A9"/>
    <w:rsid w:val="00194455"/>
    <w:rsid w:val="00196517"/>
    <w:rsid w:val="001968B6"/>
    <w:rsid w:val="00196CDF"/>
    <w:rsid w:val="0019733B"/>
    <w:rsid w:val="00197EE4"/>
    <w:rsid w:val="00197FDE"/>
    <w:rsid w:val="001A0E69"/>
    <w:rsid w:val="001A2EFB"/>
    <w:rsid w:val="001A3127"/>
    <w:rsid w:val="001A353B"/>
    <w:rsid w:val="001A6886"/>
    <w:rsid w:val="001A7CDC"/>
    <w:rsid w:val="001A7DBB"/>
    <w:rsid w:val="001B0957"/>
    <w:rsid w:val="001B1250"/>
    <w:rsid w:val="001B1C29"/>
    <w:rsid w:val="001B21E6"/>
    <w:rsid w:val="001B2A1E"/>
    <w:rsid w:val="001B5788"/>
    <w:rsid w:val="001B745D"/>
    <w:rsid w:val="001C1396"/>
    <w:rsid w:val="001C210D"/>
    <w:rsid w:val="001C213C"/>
    <w:rsid w:val="001C235C"/>
    <w:rsid w:val="001C6437"/>
    <w:rsid w:val="001C6AA1"/>
    <w:rsid w:val="001C6D45"/>
    <w:rsid w:val="001D023B"/>
    <w:rsid w:val="001D0F6A"/>
    <w:rsid w:val="001D6619"/>
    <w:rsid w:val="001E5929"/>
    <w:rsid w:val="001E5977"/>
    <w:rsid w:val="001E7056"/>
    <w:rsid w:val="001E7D9C"/>
    <w:rsid w:val="001F214E"/>
    <w:rsid w:val="001F348E"/>
    <w:rsid w:val="001F3C7E"/>
    <w:rsid w:val="001F468C"/>
    <w:rsid w:val="001F6A77"/>
    <w:rsid w:val="002023B5"/>
    <w:rsid w:val="00207626"/>
    <w:rsid w:val="002076E4"/>
    <w:rsid w:val="00210925"/>
    <w:rsid w:val="00212274"/>
    <w:rsid w:val="0021328C"/>
    <w:rsid w:val="00214800"/>
    <w:rsid w:val="002154D0"/>
    <w:rsid w:val="00215CFD"/>
    <w:rsid w:val="0021609E"/>
    <w:rsid w:val="002200EF"/>
    <w:rsid w:val="002209BF"/>
    <w:rsid w:val="002213C9"/>
    <w:rsid w:val="002218DC"/>
    <w:rsid w:val="00221D01"/>
    <w:rsid w:val="0022280A"/>
    <w:rsid w:val="00223A26"/>
    <w:rsid w:val="002327B5"/>
    <w:rsid w:val="0023405A"/>
    <w:rsid w:val="00235071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3814"/>
    <w:rsid w:val="0024476A"/>
    <w:rsid w:val="00245534"/>
    <w:rsid w:val="0025213E"/>
    <w:rsid w:val="002522D8"/>
    <w:rsid w:val="00253364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604F"/>
    <w:rsid w:val="0026634F"/>
    <w:rsid w:val="002700C9"/>
    <w:rsid w:val="00270628"/>
    <w:rsid w:val="002708F3"/>
    <w:rsid w:val="00270A0B"/>
    <w:rsid w:val="002714D3"/>
    <w:rsid w:val="00272BBC"/>
    <w:rsid w:val="0027411A"/>
    <w:rsid w:val="00274DDC"/>
    <w:rsid w:val="00275E04"/>
    <w:rsid w:val="00280BB7"/>
    <w:rsid w:val="0028312F"/>
    <w:rsid w:val="002837BD"/>
    <w:rsid w:val="0028388D"/>
    <w:rsid w:val="00286116"/>
    <w:rsid w:val="002863F2"/>
    <w:rsid w:val="00294F1B"/>
    <w:rsid w:val="002956AF"/>
    <w:rsid w:val="002961F5"/>
    <w:rsid w:val="002963BC"/>
    <w:rsid w:val="0029659D"/>
    <w:rsid w:val="00297D83"/>
    <w:rsid w:val="002A0EFF"/>
    <w:rsid w:val="002A17DD"/>
    <w:rsid w:val="002A3D08"/>
    <w:rsid w:val="002A4077"/>
    <w:rsid w:val="002A489E"/>
    <w:rsid w:val="002A5EED"/>
    <w:rsid w:val="002A647A"/>
    <w:rsid w:val="002A6960"/>
    <w:rsid w:val="002B1F08"/>
    <w:rsid w:val="002B31CA"/>
    <w:rsid w:val="002B41A9"/>
    <w:rsid w:val="002B44AB"/>
    <w:rsid w:val="002B566D"/>
    <w:rsid w:val="002B6D4F"/>
    <w:rsid w:val="002B7F02"/>
    <w:rsid w:val="002C05F9"/>
    <w:rsid w:val="002C18F4"/>
    <w:rsid w:val="002C2946"/>
    <w:rsid w:val="002C2B0C"/>
    <w:rsid w:val="002C351B"/>
    <w:rsid w:val="002D11AB"/>
    <w:rsid w:val="002D1378"/>
    <w:rsid w:val="002D4A7D"/>
    <w:rsid w:val="002D7835"/>
    <w:rsid w:val="002D783F"/>
    <w:rsid w:val="002E0CAA"/>
    <w:rsid w:val="002E0D05"/>
    <w:rsid w:val="002E1E5C"/>
    <w:rsid w:val="002E2AAE"/>
    <w:rsid w:val="002E2ADD"/>
    <w:rsid w:val="002E3988"/>
    <w:rsid w:val="002E4F31"/>
    <w:rsid w:val="002E5DC8"/>
    <w:rsid w:val="002E6644"/>
    <w:rsid w:val="002E6840"/>
    <w:rsid w:val="002F2EF9"/>
    <w:rsid w:val="002F33A2"/>
    <w:rsid w:val="002F36E6"/>
    <w:rsid w:val="002F3C61"/>
    <w:rsid w:val="002F4C23"/>
    <w:rsid w:val="002F6132"/>
    <w:rsid w:val="003004F6"/>
    <w:rsid w:val="00301A8A"/>
    <w:rsid w:val="00304486"/>
    <w:rsid w:val="00304557"/>
    <w:rsid w:val="003052BF"/>
    <w:rsid w:val="00305364"/>
    <w:rsid w:val="003060E5"/>
    <w:rsid w:val="003066E9"/>
    <w:rsid w:val="00307858"/>
    <w:rsid w:val="003112A8"/>
    <w:rsid w:val="0031493F"/>
    <w:rsid w:val="003150FC"/>
    <w:rsid w:val="00315FF1"/>
    <w:rsid w:val="00320819"/>
    <w:rsid w:val="00320FB8"/>
    <w:rsid w:val="00324E56"/>
    <w:rsid w:val="00325627"/>
    <w:rsid w:val="0032645A"/>
    <w:rsid w:val="00330227"/>
    <w:rsid w:val="003316EA"/>
    <w:rsid w:val="00332B5E"/>
    <w:rsid w:val="00335064"/>
    <w:rsid w:val="0033525B"/>
    <w:rsid w:val="0033532A"/>
    <w:rsid w:val="0033532D"/>
    <w:rsid w:val="00335B73"/>
    <w:rsid w:val="003404B4"/>
    <w:rsid w:val="00340A06"/>
    <w:rsid w:val="00341BB2"/>
    <w:rsid w:val="003466E3"/>
    <w:rsid w:val="0034702B"/>
    <w:rsid w:val="00347BFD"/>
    <w:rsid w:val="00351736"/>
    <w:rsid w:val="00352D34"/>
    <w:rsid w:val="00352ECB"/>
    <w:rsid w:val="00353BE4"/>
    <w:rsid w:val="00354D13"/>
    <w:rsid w:val="00356E56"/>
    <w:rsid w:val="00357365"/>
    <w:rsid w:val="003607A3"/>
    <w:rsid w:val="0036369F"/>
    <w:rsid w:val="00364A05"/>
    <w:rsid w:val="00371127"/>
    <w:rsid w:val="00371C81"/>
    <w:rsid w:val="00372462"/>
    <w:rsid w:val="00372AE0"/>
    <w:rsid w:val="00372FF7"/>
    <w:rsid w:val="00373B07"/>
    <w:rsid w:val="00374056"/>
    <w:rsid w:val="00374F67"/>
    <w:rsid w:val="00376C79"/>
    <w:rsid w:val="00383079"/>
    <w:rsid w:val="00383756"/>
    <w:rsid w:val="00384E04"/>
    <w:rsid w:val="0038716E"/>
    <w:rsid w:val="003902E4"/>
    <w:rsid w:val="00390B9A"/>
    <w:rsid w:val="00390E2E"/>
    <w:rsid w:val="00392634"/>
    <w:rsid w:val="003958FB"/>
    <w:rsid w:val="00397565"/>
    <w:rsid w:val="003A5881"/>
    <w:rsid w:val="003A61B0"/>
    <w:rsid w:val="003A627D"/>
    <w:rsid w:val="003A6702"/>
    <w:rsid w:val="003B1A2D"/>
    <w:rsid w:val="003B2965"/>
    <w:rsid w:val="003B4858"/>
    <w:rsid w:val="003B5C14"/>
    <w:rsid w:val="003B6E80"/>
    <w:rsid w:val="003B72D0"/>
    <w:rsid w:val="003B7563"/>
    <w:rsid w:val="003B78EE"/>
    <w:rsid w:val="003B7AB6"/>
    <w:rsid w:val="003C184F"/>
    <w:rsid w:val="003C25B8"/>
    <w:rsid w:val="003C691D"/>
    <w:rsid w:val="003D08FB"/>
    <w:rsid w:val="003D26CC"/>
    <w:rsid w:val="003D3E91"/>
    <w:rsid w:val="003D41AE"/>
    <w:rsid w:val="003D4DF9"/>
    <w:rsid w:val="003D53FE"/>
    <w:rsid w:val="003D772A"/>
    <w:rsid w:val="003E163E"/>
    <w:rsid w:val="003E1F30"/>
    <w:rsid w:val="003E404A"/>
    <w:rsid w:val="003E4609"/>
    <w:rsid w:val="003E59D0"/>
    <w:rsid w:val="003E5B09"/>
    <w:rsid w:val="003E6533"/>
    <w:rsid w:val="003E7C9C"/>
    <w:rsid w:val="003E7E43"/>
    <w:rsid w:val="003F0F07"/>
    <w:rsid w:val="003F1D33"/>
    <w:rsid w:val="003F2329"/>
    <w:rsid w:val="003F2EBE"/>
    <w:rsid w:val="003F409E"/>
    <w:rsid w:val="003F4709"/>
    <w:rsid w:val="003F546C"/>
    <w:rsid w:val="003F5ACB"/>
    <w:rsid w:val="003F6AD1"/>
    <w:rsid w:val="003F6D0B"/>
    <w:rsid w:val="003F7113"/>
    <w:rsid w:val="003F7ED7"/>
    <w:rsid w:val="004003F7"/>
    <w:rsid w:val="004004A0"/>
    <w:rsid w:val="00402397"/>
    <w:rsid w:val="004039DA"/>
    <w:rsid w:val="004060A9"/>
    <w:rsid w:val="00407E6D"/>
    <w:rsid w:val="00410146"/>
    <w:rsid w:val="00411944"/>
    <w:rsid w:val="004124AC"/>
    <w:rsid w:val="00413403"/>
    <w:rsid w:val="00414D6A"/>
    <w:rsid w:val="00416812"/>
    <w:rsid w:val="00416D1B"/>
    <w:rsid w:val="0041721B"/>
    <w:rsid w:val="004218CD"/>
    <w:rsid w:val="00421D1E"/>
    <w:rsid w:val="004228B1"/>
    <w:rsid w:val="00423485"/>
    <w:rsid w:val="00423892"/>
    <w:rsid w:val="0042627B"/>
    <w:rsid w:val="00432A30"/>
    <w:rsid w:val="00433A9A"/>
    <w:rsid w:val="00434DE3"/>
    <w:rsid w:val="00434F8D"/>
    <w:rsid w:val="00435C6D"/>
    <w:rsid w:val="00436C91"/>
    <w:rsid w:val="00437789"/>
    <w:rsid w:val="00443276"/>
    <w:rsid w:val="00443CF5"/>
    <w:rsid w:val="004447A5"/>
    <w:rsid w:val="00451009"/>
    <w:rsid w:val="0045227E"/>
    <w:rsid w:val="004535D1"/>
    <w:rsid w:val="00455565"/>
    <w:rsid w:val="00457C43"/>
    <w:rsid w:val="0046029D"/>
    <w:rsid w:val="004607FE"/>
    <w:rsid w:val="00460E7E"/>
    <w:rsid w:val="00461202"/>
    <w:rsid w:val="004613F7"/>
    <w:rsid w:val="004627E8"/>
    <w:rsid w:val="004634DB"/>
    <w:rsid w:val="00464043"/>
    <w:rsid w:val="004640D3"/>
    <w:rsid w:val="004673F6"/>
    <w:rsid w:val="00467418"/>
    <w:rsid w:val="00471AA8"/>
    <w:rsid w:val="004724A6"/>
    <w:rsid w:val="00472A62"/>
    <w:rsid w:val="00472EE1"/>
    <w:rsid w:val="004738B5"/>
    <w:rsid w:val="0047624C"/>
    <w:rsid w:val="00476F45"/>
    <w:rsid w:val="00476FC7"/>
    <w:rsid w:val="00480F0D"/>
    <w:rsid w:val="00482EF3"/>
    <w:rsid w:val="00486681"/>
    <w:rsid w:val="00490A00"/>
    <w:rsid w:val="00490BDD"/>
    <w:rsid w:val="004921EE"/>
    <w:rsid w:val="00494603"/>
    <w:rsid w:val="004A09C2"/>
    <w:rsid w:val="004A19D3"/>
    <w:rsid w:val="004A269A"/>
    <w:rsid w:val="004A553F"/>
    <w:rsid w:val="004A56A9"/>
    <w:rsid w:val="004A5DF5"/>
    <w:rsid w:val="004A6A6F"/>
    <w:rsid w:val="004B289D"/>
    <w:rsid w:val="004B491E"/>
    <w:rsid w:val="004B65C7"/>
    <w:rsid w:val="004B6F64"/>
    <w:rsid w:val="004C04D5"/>
    <w:rsid w:val="004C1168"/>
    <w:rsid w:val="004C19DB"/>
    <w:rsid w:val="004C30E9"/>
    <w:rsid w:val="004C3D26"/>
    <w:rsid w:val="004C3E18"/>
    <w:rsid w:val="004C40F5"/>
    <w:rsid w:val="004C42C4"/>
    <w:rsid w:val="004C5384"/>
    <w:rsid w:val="004C6BAE"/>
    <w:rsid w:val="004C6C86"/>
    <w:rsid w:val="004C7297"/>
    <w:rsid w:val="004D44D2"/>
    <w:rsid w:val="004E1065"/>
    <w:rsid w:val="004E17E9"/>
    <w:rsid w:val="004E3A7E"/>
    <w:rsid w:val="004E5494"/>
    <w:rsid w:val="004E5933"/>
    <w:rsid w:val="004E5971"/>
    <w:rsid w:val="004E685A"/>
    <w:rsid w:val="004E6ACF"/>
    <w:rsid w:val="004F27C6"/>
    <w:rsid w:val="004F2A81"/>
    <w:rsid w:val="004F4B76"/>
    <w:rsid w:val="004F583F"/>
    <w:rsid w:val="004F58BA"/>
    <w:rsid w:val="004F7B75"/>
    <w:rsid w:val="00500AC5"/>
    <w:rsid w:val="00503614"/>
    <w:rsid w:val="00516846"/>
    <w:rsid w:val="0051705C"/>
    <w:rsid w:val="005173A7"/>
    <w:rsid w:val="00523071"/>
    <w:rsid w:val="0052319D"/>
    <w:rsid w:val="00526BC7"/>
    <w:rsid w:val="00526C1C"/>
    <w:rsid w:val="00526DC4"/>
    <w:rsid w:val="005274B9"/>
    <w:rsid w:val="00530310"/>
    <w:rsid w:val="00530C81"/>
    <w:rsid w:val="0053184F"/>
    <w:rsid w:val="005319CE"/>
    <w:rsid w:val="005335E9"/>
    <w:rsid w:val="00534434"/>
    <w:rsid w:val="00534B8B"/>
    <w:rsid w:val="0053669A"/>
    <w:rsid w:val="005378D8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531D"/>
    <w:rsid w:val="005566F7"/>
    <w:rsid w:val="00560662"/>
    <w:rsid w:val="00561CFE"/>
    <w:rsid w:val="00561D98"/>
    <w:rsid w:val="00563956"/>
    <w:rsid w:val="00566B55"/>
    <w:rsid w:val="00566FD0"/>
    <w:rsid w:val="0057035F"/>
    <w:rsid w:val="0057338B"/>
    <w:rsid w:val="005767F8"/>
    <w:rsid w:val="00580010"/>
    <w:rsid w:val="0058169B"/>
    <w:rsid w:val="0058235F"/>
    <w:rsid w:val="00582F32"/>
    <w:rsid w:val="00583376"/>
    <w:rsid w:val="00584E3E"/>
    <w:rsid w:val="005854CE"/>
    <w:rsid w:val="00586473"/>
    <w:rsid w:val="00592474"/>
    <w:rsid w:val="00593D55"/>
    <w:rsid w:val="0059466C"/>
    <w:rsid w:val="005956BD"/>
    <w:rsid w:val="00595BB9"/>
    <w:rsid w:val="00596A03"/>
    <w:rsid w:val="005A1CF1"/>
    <w:rsid w:val="005A1DAA"/>
    <w:rsid w:val="005A21D2"/>
    <w:rsid w:val="005A2D3D"/>
    <w:rsid w:val="005A2F91"/>
    <w:rsid w:val="005A331A"/>
    <w:rsid w:val="005A3CCC"/>
    <w:rsid w:val="005A4048"/>
    <w:rsid w:val="005A49C9"/>
    <w:rsid w:val="005A679D"/>
    <w:rsid w:val="005A717F"/>
    <w:rsid w:val="005A7933"/>
    <w:rsid w:val="005B0E8F"/>
    <w:rsid w:val="005B135D"/>
    <w:rsid w:val="005B1C9E"/>
    <w:rsid w:val="005B23C9"/>
    <w:rsid w:val="005B478F"/>
    <w:rsid w:val="005B57B1"/>
    <w:rsid w:val="005B5A11"/>
    <w:rsid w:val="005B606B"/>
    <w:rsid w:val="005C390C"/>
    <w:rsid w:val="005D0E27"/>
    <w:rsid w:val="005D19AE"/>
    <w:rsid w:val="005D2417"/>
    <w:rsid w:val="005D2641"/>
    <w:rsid w:val="005D26DF"/>
    <w:rsid w:val="005D36FD"/>
    <w:rsid w:val="005D4441"/>
    <w:rsid w:val="005D4F31"/>
    <w:rsid w:val="005D517F"/>
    <w:rsid w:val="005D5A54"/>
    <w:rsid w:val="005D5B79"/>
    <w:rsid w:val="005D7515"/>
    <w:rsid w:val="005D783D"/>
    <w:rsid w:val="005E3C99"/>
    <w:rsid w:val="005E46A4"/>
    <w:rsid w:val="005F015D"/>
    <w:rsid w:val="005F36B4"/>
    <w:rsid w:val="005F5794"/>
    <w:rsid w:val="005F6368"/>
    <w:rsid w:val="005F6B39"/>
    <w:rsid w:val="00601657"/>
    <w:rsid w:val="006026D9"/>
    <w:rsid w:val="00602C7D"/>
    <w:rsid w:val="006037C2"/>
    <w:rsid w:val="0060661A"/>
    <w:rsid w:val="00606753"/>
    <w:rsid w:val="0061048D"/>
    <w:rsid w:val="0061051A"/>
    <w:rsid w:val="00610ABD"/>
    <w:rsid w:val="00610BEF"/>
    <w:rsid w:val="00611639"/>
    <w:rsid w:val="00613A2B"/>
    <w:rsid w:val="00614A60"/>
    <w:rsid w:val="006202C7"/>
    <w:rsid w:val="006203DA"/>
    <w:rsid w:val="00620408"/>
    <w:rsid w:val="00620736"/>
    <w:rsid w:val="00620D61"/>
    <w:rsid w:val="00620FFD"/>
    <w:rsid w:val="00622B3A"/>
    <w:rsid w:val="00622BB7"/>
    <w:rsid w:val="00622ED2"/>
    <w:rsid w:val="00623262"/>
    <w:rsid w:val="00626C06"/>
    <w:rsid w:val="00627308"/>
    <w:rsid w:val="0063036D"/>
    <w:rsid w:val="0063190B"/>
    <w:rsid w:val="00632299"/>
    <w:rsid w:val="00632A0A"/>
    <w:rsid w:val="0063444F"/>
    <w:rsid w:val="00640CD1"/>
    <w:rsid w:val="00641777"/>
    <w:rsid w:val="00642E6E"/>
    <w:rsid w:val="00643A75"/>
    <w:rsid w:val="00643D4A"/>
    <w:rsid w:val="006446C7"/>
    <w:rsid w:val="006468AC"/>
    <w:rsid w:val="00650288"/>
    <w:rsid w:val="00650850"/>
    <w:rsid w:val="006525FA"/>
    <w:rsid w:val="006532AD"/>
    <w:rsid w:val="00653C41"/>
    <w:rsid w:val="0065460A"/>
    <w:rsid w:val="006552BF"/>
    <w:rsid w:val="00660336"/>
    <w:rsid w:val="00665DB0"/>
    <w:rsid w:val="00670699"/>
    <w:rsid w:val="0067083A"/>
    <w:rsid w:val="006715A5"/>
    <w:rsid w:val="00672918"/>
    <w:rsid w:val="0067560C"/>
    <w:rsid w:val="0067682B"/>
    <w:rsid w:val="00681DE7"/>
    <w:rsid w:val="00685E2F"/>
    <w:rsid w:val="00685E56"/>
    <w:rsid w:val="0069111E"/>
    <w:rsid w:val="00692E7C"/>
    <w:rsid w:val="00693600"/>
    <w:rsid w:val="00694176"/>
    <w:rsid w:val="006947C9"/>
    <w:rsid w:val="00694920"/>
    <w:rsid w:val="006A0E24"/>
    <w:rsid w:val="006A13AA"/>
    <w:rsid w:val="006A190A"/>
    <w:rsid w:val="006A28F3"/>
    <w:rsid w:val="006A3C7B"/>
    <w:rsid w:val="006A476C"/>
    <w:rsid w:val="006A4DB5"/>
    <w:rsid w:val="006A63C8"/>
    <w:rsid w:val="006A6C01"/>
    <w:rsid w:val="006B06AF"/>
    <w:rsid w:val="006B2052"/>
    <w:rsid w:val="006B2A35"/>
    <w:rsid w:val="006B3C9E"/>
    <w:rsid w:val="006B4D88"/>
    <w:rsid w:val="006B4D9F"/>
    <w:rsid w:val="006B545D"/>
    <w:rsid w:val="006B708E"/>
    <w:rsid w:val="006B7F44"/>
    <w:rsid w:val="006C2BD3"/>
    <w:rsid w:val="006D5A41"/>
    <w:rsid w:val="006D7404"/>
    <w:rsid w:val="006E056D"/>
    <w:rsid w:val="006E0D5A"/>
    <w:rsid w:val="006E24DE"/>
    <w:rsid w:val="006E3087"/>
    <w:rsid w:val="006E36AC"/>
    <w:rsid w:val="006E3D06"/>
    <w:rsid w:val="006E42AF"/>
    <w:rsid w:val="006E657D"/>
    <w:rsid w:val="006E793E"/>
    <w:rsid w:val="006E7E31"/>
    <w:rsid w:val="006F0FBF"/>
    <w:rsid w:val="006F1144"/>
    <w:rsid w:val="006F29D4"/>
    <w:rsid w:val="006F386E"/>
    <w:rsid w:val="006F3B52"/>
    <w:rsid w:val="006F3D9E"/>
    <w:rsid w:val="006F5A39"/>
    <w:rsid w:val="006F6697"/>
    <w:rsid w:val="006F672A"/>
    <w:rsid w:val="006F6AF9"/>
    <w:rsid w:val="006F7556"/>
    <w:rsid w:val="007000B5"/>
    <w:rsid w:val="0070139B"/>
    <w:rsid w:val="0070751D"/>
    <w:rsid w:val="00710BB7"/>
    <w:rsid w:val="007111BF"/>
    <w:rsid w:val="00715855"/>
    <w:rsid w:val="0071685F"/>
    <w:rsid w:val="0072182D"/>
    <w:rsid w:val="00724227"/>
    <w:rsid w:val="007258A1"/>
    <w:rsid w:val="007273AB"/>
    <w:rsid w:val="00727824"/>
    <w:rsid w:val="00731119"/>
    <w:rsid w:val="00731D97"/>
    <w:rsid w:val="007348B6"/>
    <w:rsid w:val="00735075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7AFE"/>
    <w:rsid w:val="00747B75"/>
    <w:rsid w:val="0075055C"/>
    <w:rsid w:val="00751F01"/>
    <w:rsid w:val="0075256E"/>
    <w:rsid w:val="00752ACA"/>
    <w:rsid w:val="007531D0"/>
    <w:rsid w:val="00753255"/>
    <w:rsid w:val="00756B65"/>
    <w:rsid w:val="00756BB1"/>
    <w:rsid w:val="007571F7"/>
    <w:rsid w:val="0076016B"/>
    <w:rsid w:val="0076078D"/>
    <w:rsid w:val="00763AB1"/>
    <w:rsid w:val="0076438E"/>
    <w:rsid w:val="007656F4"/>
    <w:rsid w:val="007663B5"/>
    <w:rsid w:val="0076641E"/>
    <w:rsid w:val="007671A8"/>
    <w:rsid w:val="00767203"/>
    <w:rsid w:val="00767F9B"/>
    <w:rsid w:val="00771394"/>
    <w:rsid w:val="007724D0"/>
    <w:rsid w:val="00773B84"/>
    <w:rsid w:val="00774D0B"/>
    <w:rsid w:val="0077707E"/>
    <w:rsid w:val="00777E21"/>
    <w:rsid w:val="00780C45"/>
    <w:rsid w:val="00780F7B"/>
    <w:rsid w:val="00781728"/>
    <w:rsid w:val="0078180F"/>
    <w:rsid w:val="00782757"/>
    <w:rsid w:val="007827E9"/>
    <w:rsid w:val="0078377A"/>
    <w:rsid w:val="00783AC0"/>
    <w:rsid w:val="00787496"/>
    <w:rsid w:val="0079053C"/>
    <w:rsid w:val="00791617"/>
    <w:rsid w:val="007916D3"/>
    <w:rsid w:val="00793F85"/>
    <w:rsid w:val="00794013"/>
    <w:rsid w:val="00795114"/>
    <w:rsid w:val="0079663F"/>
    <w:rsid w:val="00796A14"/>
    <w:rsid w:val="007A060F"/>
    <w:rsid w:val="007A2005"/>
    <w:rsid w:val="007A2665"/>
    <w:rsid w:val="007A4BFA"/>
    <w:rsid w:val="007A594C"/>
    <w:rsid w:val="007A6EE8"/>
    <w:rsid w:val="007B372E"/>
    <w:rsid w:val="007B3B28"/>
    <w:rsid w:val="007B4888"/>
    <w:rsid w:val="007B49CF"/>
    <w:rsid w:val="007B5914"/>
    <w:rsid w:val="007B66BB"/>
    <w:rsid w:val="007B6C18"/>
    <w:rsid w:val="007B6C22"/>
    <w:rsid w:val="007C00F8"/>
    <w:rsid w:val="007C0437"/>
    <w:rsid w:val="007C2DA4"/>
    <w:rsid w:val="007C59E9"/>
    <w:rsid w:val="007C5D58"/>
    <w:rsid w:val="007D0FA3"/>
    <w:rsid w:val="007D107A"/>
    <w:rsid w:val="007D3041"/>
    <w:rsid w:val="007D7C70"/>
    <w:rsid w:val="007D7EC5"/>
    <w:rsid w:val="007E0B3E"/>
    <w:rsid w:val="007E1316"/>
    <w:rsid w:val="007E35C7"/>
    <w:rsid w:val="007E4DCB"/>
    <w:rsid w:val="007E6335"/>
    <w:rsid w:val="007E7375"/>
    <w:rsid w:val="007F1599"/>
    <w:rsid w:val="007F6487"/>
    <w:rsid w:val="007F6EEF"/>
    <w:rsid w:val="007F7771"/>
    <w:rsid w:val="00800159"/>
    <w:rsid w:val="008019D6"/>
    <w:rsid w:val="00802F79"/>
    <w:rsid w:val="00805161"/>
    <w:rsid w:val="00805440"/>
    <w:rsid w:val="00806310"/>
    <w:rsid w:val="00811171"/>
    <w:rsid w:val="00812730"/>
    <w:rsid w:val="00812912"/>
    <w:rsid w:val="00812DDB"/>
    <w:rsid w:val="00812DE2"/>
    <w:rsid w:val="00814F23"/>
    <w:rsid w:val="00815C7F"/>
    <w:rsid w:val="00815CFB"/>
    <w:rsid w:val="0081633D"/>
    <w:rsid w:val="0081659A"/>
    <w:rsid w:val="00820298"/>
    <w:rsid w:val="00820525"/>
    <w:rsid w:val="008222A4"/>
    <w:rsid w:val="00822871"/>
    <w:rsid w:val="00824896"/>
    <w:rsid w:val="00825C08"/>
    <w:rsid w:val="00825F89"/>
    <w:rsid w:val="00826AFE"/>
    <w:rsid w:val="0082706F"/>
    <w:rsid w:val="008403A3"/>
    <w:rsid w:val="00840920"/>
    <w:rsid w:val="008410A1"/>
    <w:rsid w:val="008425F3"/>
    <w:rsid w:val="00844862"/>
    <w:rsid w:val="008503B0"/>
    <w:rsid w:val="008503C1"/>
    <w:rsid w:val="00850BFE"/>
    <w:rsid w:val="00850C5A"/>
    <w:rsid w:val="00851402"/>
    <w:rsid w:val="00853E01"/>
    <w:rsid w:val="00854323"/>
    <w:rsid w:val="0085433C"/>
    <w:rsid w:val="0085628C"/>
    <w:rsid w:val="008579DB"/>
    <w:rsid w:val="00857B83"/>
    <w:rsid w:val="00857B96"/>
    <w:rsid w:val="00857CE2"/>
    <w:rsid w:val="008609A6"/>
    <w:rsid w:val="0086322A"/>
    <w:rsid w:val="0087294D"/>
    <w:rsid w:val="00874F19"/>
    <w:rsid w:val="00876828"/>
    <w:rsid w:val="008779F9"/>
    <w:rsid w:val="00881044"/>
    <w:rsid w:val="00883685"/>
    <w:rsid w:val="00884058"/>
    <w:rsid w:val="008840B7"/>
    <w:rsid w:val="008853B6"/>
    <w:rsid w:val="008860BC"/>
    <w:rsid w:val="0089321B"/>
    <w:rsid w:val="00893C3A"/>
    <w:rsid w:val="00894692"/>
    <w:rsid w:val="00896309"/>
    <w:rsid w:val="008A23D5"/>
    <w:rsid w:val="008A4619"/>
    <w:rsid w:val="008A57AA"/>
    <w:rsid w:val="008A5CEB"/>
    <w:rsid w:val="008B0A57"/>
    <w:rsid w:val="008B237D"/>
    <w:rsid w:val="008B68C8"/>
    <w:rsid w:val="008B731F"/>
    <w:rsid w:val="008C3BDC"/>
    <w:rsid w:val="008C4455"/>
    <w:rsid w:val="008C4C2A"/>
    <w:rsid w:val="008C56C8"/>
    <w:rsid w:val="008C6896"/>
    <w:rsid w:val="008C6A74"/>
    <w:rsid w:val="008C76BE"/>
    <w:rsid w:val="008D0207"/>
    <w:rsid w:val="008D3BBA"/>
    <w:rsid w:val="008D44D8"/>
    <w:rsid w:val="008D47BA"/>
    <w:rsid w:val="008D4F72"/>
    <w:rsid w:val="008D54E4"/>
    <w:rsid w:val="008D62B5"/>
    <w:rsid w:val="008D6BFF"/>
    <w:rsid w:val="008D7CD3"/>
    <w:rsid w:val="008E1BCB"/>
    <w:rsid w:val="008E1EE7"/>
    <w:rsid w:val="008E203C"/>
    <w:rsid w:val="008E29D4"/>
    <w:rsid w:val="008E2BEE"/>
    <w:rsid w:val="008E2FCB"/>
    <w:rsid w:val="008E5613"/>
    <w:rsid w:val="008E7AEE"/>
    <w:rsid w:val="008F31F0"/>
    <w:rsid w:val="008F5BFC"/>
    <w:rsid w:val="00900705"/>
    <w:rsid w:val="00900915"/>
    <w:rsid w:val="00900B90"/>
    <w:rsid w:val="0090347F"/>
    <w:rsid w:val="00903530"/>
    <w:rsid w:val="0090364F"/>
    <w:rsid w:val="00903D99"/>
    <w:rsid w:val="00903E69"/>
    <w:rsid w:val="00910048"/>
    <w:rsid w:val="009102CB"/>
    <w:rsid w:val="009107F1"/>
    <w:rsid w:val="009139A5"/>
    <w:rsid w:val="00913C4C"/>
    <w:rsid w:val="00914A0A"/>
    <w:rsid w:val="009167D4"/>
    <w:rsid w:val="00916F01"/>
    <w:rsid w:val="0091706D"/>
    <w:rsid w:val="00917ACD"/>
    <w:rsid w:val="00923324"/>
    <w:rsid w:val="0092552C"/>
    <w:rsid w:val="00930392"/>
    <w:rsid w:val="00933C9F"/>
    <w:rsid w:val="00934C02"/>
    <w:rsid w:val="0093585E"/>
    <w:rsid w:val="00937D68"/>
    <w:rsid w:val="0094335A"/>
    <w:rsid w:val="009464B4"/>
    <w:rsid w:val="00950417"/>
    <w:rsid w:val="00951137"/>
    <w:rsid w:val="00953502"/>
    <w:rsid w:val="00954994"/>
    <w:rsid w:val="0095503D"/>
    <w:rsid w:val="00957989"/>
    <w:rsid w:val="00966FEF"/>
    <w:rsid w:val="0097166E"/>
    <w:rsid w:val="00975E31"/>
    <w:rsid w:val="00975E54"/>
    <w:rsid w:val="00977752"/>
    <w:rsid w:val="009801DA"/>
    <w:rsid w:val="00980832"/>
    <w:rsid w:val="00981CCB"/>
    <w:rsid w:val="0098476F"/>
    <w:rsid w:val="00984AF8"/>
    <w:rsid w:val="00986297"/>
    <w:rsid w:val="009905A5"/>
    <w:rsid w:val="009905FE"/>
    <w:rsid w:val="009929C2"/>
    <w:rsid w:val="00995146"/>
    <w:rsid w:val="009951F9"/>
    <w:rsid w:val="009969DB"/>
    <w:rsid w:val="009A009D"/>
    <w:rsid w:val="009A1C5D"/>
    <w:rsid w:val="009A2C2E"/>
    <w:rsid w:val="009A377F"/>
    <w:rsid w:val="009A3E65"/>
    <w:rsid w:val="009B01CC"/>
    <w:rsid w:val="009B0223"/>
    <w:rsid w:val="009B2F43"/>
    <w:rsid w:val="009B3ED6"/>
    <w:rsid w:val="009B5B7B"/>
    <w:rsid w:val="009B608A"/>
    <w:rsid w:val="009B6742"/>
    <w:rsid w:val="009C1C0C"/>
    <w:rsid w:val="009C1C9B"/>
    <w:rsid w:val="009C6140"/>
    <w:rsid w:val="009C78E2"/>
    <w:rsid w:val="009D1815"/>
    <w:rsid w:val="009D22AB"/>
    <w:rsid w:val="009D3C25"/>
    <w:rsid w:val="009D3C91"/>
    <w:rsid w:val="009D6F13"/>
    <w:rsid w:val="009D7E2E"/>
    <w:rsid w:val="009E090B"/>
    <w:rsid w:val="009E19C4"/>
    <w:rsid w:val="009E46A4"/>
    <w:rsid w:val="009E5388"/>
    <w:rsid w:val="009E5F14"/>
    <w:rsid w:val="009F319E"/>
    <w:rsid w:val="009F3C93"/>
    <w:rsid w:val="009F7E1C"/>
    <w:rsid w:val="00A01EE6"/>
    <w:rsid w:val="00A0309B"/>
    <w:rsid w:val="00A051B2"/>
    <w:rsid w:val="00A06150"/>
    <w:rsid w:val="00A06CD8"/>
    <w:rsid w:val="00A1035C"/>
    <w:rsid w:val="00A10396"/>
    <w:rsid w:val="00A11C89"/>
    <w:rsid w:val="00A12864"/>
    <w:rsid w:val="00A128BE"/>
    <w:rsid w:val="00A15D94"/>
    <w:rsid w:val="00A16DD6"/>
    <w:rsid w:val="00A17659"/>
    <w:rsid w:val="00A21A70"/>
    <w:rsid w:val="00A23CFD"/>
    <w:rsid w:val="00A23DC9"/>
    <w:rsid w:val="00A2537E"/>
    <w:rsid w:val="00A25534"/>
    <w:rsid w:val="00A2598D"/>
    <w:rsid w:val="00A25EBA"/>
    <w:rsid w:val="00A279CF"/>
    <w:rsid w:val="00A27BE5"/>
    <w:rsid w:val="00A27E9F"/>
    <w:rsid w:val="00A301F2"/>
    <w:rsid w:val="00A31F32"/>
    <w:rsid w:val="00A33F11"/>
    <w:rsid w:val="00A34304"/>
    <w:rsid w:val="00A35B81"/>
    <w:rsid w:val="00A360F7"/>
    <w:rsid w:val="00A36442"/>
    <w:rsid w:val="00A36BC4"/>
    <w:rsid w:val="00A40501"/>
    <w:rsid w:val="00A42E05"/>
    <w:rsid w:val="00A43838"/>
    <w:rsid w:val="00A4563C"/>
    <w:rsid w:val="00A46645"/>
    <w:rsid w:val="00A47693"/>
    <w:rsid w:val="00A478DC"/>
    <w:rsid w:val="00A50814"/>
    <w:rsid w:val="00A51528"/>
    <w:rsid w:val="00A52A34"/>
    <w:rsid w:val="00A53692"/>
    <w:rsid w:val="00A536F0"/>
    <w:rsid w:val="00A57106"/>
    <w:rsid w:val="00A57500"/>
    <w:rsid w:val="00A5784F"/>
    <w:rsid w:val="00A57890"/>
    <w:rsid w:val="00A6276B"/>
    <w:rsid w:val="00A630C7"/>
    <w:rsid w:val="00A63B14"/>
    <w:rsid w:val="00A65438"/>
    <w:rsid w:val="00A65E57"/>
    <w:rsid w:val="00A66747"/>
    <w:rsid w:val="00A70959"/>
    <w:rsid w:val="00A74664"/>
    <w:rsid w:val="00A8017F"/>
    <w:rsid w:val="00A8023E"/>
    <w:rsid w:val="00A809C6"/>
    <w:rsid w:val="00A81DD6"/>
    <w:rsid w:val="00A84100"/>
    <w:rsid w:val="00A907EF"/>
    <w:rsid w:val="00A91924"/>
    <w:rsid w:val="00A924F6"/>
    <w:rsid w:val="00A92656"/>
    <w:rsid w:val="00A92B5C"/>
    <w:rsid w:val="00A947B6"/>
    <w:rsid w:val="00AA19C5"/>
    <w:rsid w:val="00AA1B01"/>
    <w:rsid w:val="00AA57A3"/>
    <w:rsid w:val="00AB1EA3"/>
    <w:rsid w:val="00AB2209"/>
    <w:rsid w:val="00AB397E"/>
    <w:rsid w:val="00AB3B9C"/>
    <w:rsid w:val="00AB5555"/>
    <w:rsid w:val="00AB78C3"/>
    <w:rsid w:val="00AC2368"/>
    <w:rsid w:val="00AC3EE6"/>
    <w:rsid w:val="00AC48BF"/>
    <w:rsid w:val="00AD04B8"/>
    <w:rsid w:val="00AD0627"/>
    <w:rsid w:val="00AD3FCF"/>
    <w:rsid w:val="00AD69C7"/>
    <w:rsid w:val="00AD6A72"/>
    <w:rsid w:val="00AE1DC2"/>
    <w:rsid w:val="00AE2659"/>
    <w:rsid w:val="00AE2968"/>
    <w:rsid w:val="00AE39D7"/>
    <w:rsid w:val="00AE5C70"/>
    <w:rsid w:val="00AE7F13"/>
    <w:rsid w:val="00AF04D3"/>
    <w:rsid w:val="00AF3598"/>
    <w:rsid w:val="00AF3C74"/>
    <w:rsid w:val="00AF48F7"/>
    <w:rsid w:val="00AF55C6"/>
    <w:rsid w:val="00AF6DF4"/>
    <w:rsid w:val="00B0087B"/>
    <w:rsid w:val="00B022CC"/>
    <w:rsid w:val="00B02615"/>
    <w:rsid w:val="00B06EAE"/>
    <w:rsid w:val="00B0740C"/>
    <w:rsid w:val="00B076D8"/>
    <w:rsid w:val="00B10708"/>
    <w:rsid w:val="00B10CD8"/>
    <w:rsid w:val="00B1147C"/>
    <w:rsid w:val="00B11675"/>
    <w:rsid w:val="00B12CB1"/>
    <w:rsid w:val="00B1464F"/>
    <w:rsid w:val="00B22ADD"/>
    <w:rsid w:val="00B24A7D"/>
    <w:rsid w:val="00B258AD"/>
    <w:rsid w:val="00B25B78"/>
    <w:rsid w:val="00B25F20"/>
    <w:rsid w:val="00B27E1D"/>
    <w:rsid w:val="00B27FD5"/>
    <w:rsid w:val="00B308B4"/>
    <w:rsid w:val="00B32AE7"/>
    <w:rsid w:val="00B347AD"/>
    <w:rsid w:val="00B35CE1"/>
    <w:rsid w:val="00B41D3C"/>
    <w:rsid w:val="00B42238"/>
    <w:rsid w:val="00B43616"/>
    <w:rsid w:val="00B44901"/>
    <w:rsid w:val="00B4765A"/>
    <w:rsid w:val="00B47EAE"/>
    <w:rsid w:val="00B5062F"/>
    <w:rsid w:val="00B52E7A"/>
    <w:rsid w:val="00B55176"/>
    <w:rsid w:val="00B60060"/>
    <w:rsid w:val="00B60353"/>
    <w:rsid w:val="00B61315"/>
    <w:rsid w:val="00B635F0"/>
    <w:rsid w:val="00B6561A"/>
    <w:rsid w:val="00B66082"/>
    <w:rsid w:val="00B706E9"/>
    <w:rsid w:val="00B7237A"/>
    <w:rsid w:val="00B740BA"/>
    <w:rsid w:val="00B76B94"/>
    <w:rsid w:val="00B80BCE"/>
    <w:rsid w:val="00B82158"/>
    <w:rsid w:val="00B83BEF"/>
    <w:rsid w:val="00B841A3"/>
    <w:rsid w:val="00B850B1"/>
    <w:rsid w:val="00B9193C"/>
    <w:rsid w:val="00B96452"/>
    <w:rsid w:val="00B969EB"/>
    <w:rsid w:val="00B97506"/>
    <w:rsid w:val="00B97E46"/>
    <w:rsid w:val="00BA1BF5"/>
    <w:rsid w:val="00BA237A"/>
    <w:rsid w:val="00BA329B"/>
    <w:rsid w:val="00BA5BF4"/>
    <w:rsid w:val="00BA71BF"/>
    <w:rsid w:val="00BA7472"/>
    <w:rsid w:val="00BA7C4F"/>
    <w:rsid w:val="00BB1238"/>
    <w:rsid w:val="00BB1F78"/>
    <w:rsid w:val="00BB5C6A"/>
    <w:rsid w:val="00BC1231"/>
    <w:rsid w:val="00BC3083"/>
    <w:rsid w:val="00BC4955"/>
    <w:rsid w:val="00BC4E79"/>
    <w:rsid w:val="00BC64F2"/>
    <w:rsid w:val="00BD13A0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6AE"/>
    <w:rsid w:val="00C00C16"/>
    <w:rsid w:val="00C03A93"/>
    <w:rsid w:val="00C05106"/>
    <w:rsid w:val="00C05DD6"/>
    <w:rsid w:val="00C064DF"/>
    <w:rsid w:val="00C06F0A"/>
    <w:rsid w:val="00C0726D"/>
    <w:rsid w:val="00C07DE2"/>
    <w:rsid w:val="00C105CC"/>
    <w:rsid w:val="00C105E9"/>
    <w:rsid w:val="00C1499F"/>
    <w:rsid w:val="00C223D4"/>
    <w:rsid w:val="00C236DA"/>
    <w:rsid w:val="00C3105C"/>
    <w:rsid w:val="00C3192F"/>
    <w:rsid w:val="00C33805"/>
    <w:rsid w:val="00C34D84"/>
    <w:rsid w:val="00C35904"/>
    <w:rsid w:val="00C367E2"/>
    <w:rsid w:val="00C36D87"/>
    <w:rsid w:val="00C37498"/>
    <w:rsid w:val="00C40770"/>
    <w:rsid w:val="00C412FC"/>
    <w:rsid w:val="00C42241"/>
    <w:rsid w:val="00C42B67"/>
    <w:rsid w:val="00C469F5"/>
    <w:rsid w:val="00C474E3"/>
    <w:rsid w:val="00C505C0"/>
    <w:rsid w:val="00C51162"/>
    <w:rsid w:val="00C55AC7"/>
    <w:rsid w:val="00C56356"/>
    <w:rsid w:val="00C61CA5"/>
    <w:rsid w:val="00C61E2C"/>
    <w:rsid w:val="00C61E60"/>
    <w:rsid w:val="00C61F7D"/>
    <w:rsid w:val="00C623BE"/>
    <w:rsid w:val="00C623D2"/>
    <w:rsid w:val="00C6378A"/>
    <w:rsid w:val="00C646D6"/>
    <w:rsid w:val="00C65217"/>
    <w:rsid w:val="00C65554"/>
    <w:rsid w:val="00C655BF"/>
    <w:rsid w:val="00C65B7D"/>
    <w:rsid w:val="00C71DF8"/>
    <w:rsid w:val="00C74D36"/>
    <w:rsid w:val="00C807AB"/>
    <w:rsid w:val="00C821F6"/>
    <w:rsid w:val="00C83177"/>
    <w:rsid w:val="00C87245"/>
    <w:rsid w:val="00C87714"/>
    <w:rsid w:val="00C90B5F"/>
    <w:rsid w:val="00C9102B"/>
    <w:rsid w:val="00C91A26"/>
    <w:rsid w:val="00CA1274"/>
    <w:rsid w:val="00CA2B06"/>
    <w:rsid w:val="00CA2B4A"/>
    <w:rsid w:val="00CA2BED"/>
    <w:rsid w:val="00CA2C8E"/>
    <w:rsid w:val="00CA6FF8"/>
    <w:rsid w:val="00CA7D14"/>
    <w:rsid w:val="00CB042F"/>
    <w:rsid w:val="00CB18D2"/>
    <w:rsid w:val="00CB29EC"/>
    <w:rsid w:val="00CB4E1E"/>
    <w:rsid w:val="00CB5D0E"/>
    <w:rsid w:val="00CB5E69"/>
    <w:rsid w:val="00CB61ED"/>
    <w:rsid w:val="00CB7385"/>
    <w:rsid w:val="00CC0C3A"/>
    <w:rsid w:val="00CC1A36"/>
    <w:rsid w:val="00CC1D9C"/>
    <w:rsid w:val="00CC2413"/>
    <w:rsid w:val="00CC29A9"/>
    <w:rsid w:val="00CC5D47"/>
    <w:rsid w:val="00CC6F42"/>
    <w:rsid w:val="00CC782F"/>
    <w:rsid w:val="00CD0629"/>
    <w:rsid w:val="00CD1F72"/>
    <w:rsid w:val="00CD22FF"/>
    <w:rsid w:val="00CD25C5"/>
    <w:rsid w:val="00CD3794"/>
    <w:rsid w:val="00CD38B1"/>
    <w:rsid w:val="00CD5595"/>
    <w:rsid w:val="00CD5744"/>
    <w:rsid w:val="00CD5AC4"/>
    <w:rsid w:val="00CD5BA4"/>
    <w:rsid w:val="00CD7A35"/>
    <w:rsid w:val="00CD7B43"/>
    <w:rsid w:val="00CE1547"/>
    <w:rsid w:val="00CE209F"/>
    <w:rsid w:val="00CE2A60"/>
    <w:rsid w:val="00CE313D"/>
    <w:rsid w:val="00CE536D"/>
    <w:rsid w:val="00CE6068"/>
    <w:rsid w:val="00CE6258"/>
    <w:rsid w:val="00CE78B1"/>
    <w:rsid w:val="00CE7CE2"/>
    <w:rsid w:val="00CF3027"/>
    <w:rsid w:val="00CF32DF"/>
    <w:rsid w:val="00CF3729"/>
    <w:rsid w:val="00CF4008"/>
    <w:rsid w:val="00CF4A5D"/>
    <w:rsid w:val="00CF5155"/>
    <w:rsid w:val="00CF7848"/>
    <w:rsid w:val="00D011B9"/>
    <w:rsid w:val="00D01B8C"/>
    <w:rsid w:val="00D028DA"/>
    <w:rsid w:val="00D050E5"/>
    <w:rsid w:val="00D07AB4"/>
    <w:rsid w:val="00D126B8"/>
    <w:rsid w:val="00D1773D"/>
    <w:rsid w:val="00D17AD5"/>
    <w:rsid w:val="00D17EFB"/>
    <w:rsid w:val="00D20118"/>
    <w:rsid w:val="00D202A1"/>
    <w:rsid w:val="00D20370"/>
    <w:rsid w:val="00D214E8"/>
    <w:rsid w:val="00D21811"/>
    <w:rsid w:val="00D21AF0"/>
    <w:rsid w:val="00D227A0"/>
    <w:rsid w:val="00D22FE6"/>
    <w:rsid w:val="00D24DCB"/>
    <w:rsid w:val="00D25B53"/>
    <w:rsid w:val="00D2644E"/>
    <w:rsid w:val="00D26AB1"/>
    <w:rsid w:val="00D26B44"/>
    <w:rsid w:val="00D30876"/>
    <w:rsid w:val="00D33078"/>
    <w:rsid w:val="00D34162"/>
    <w:rsid w:val="00D359A8"/>
    <w:rsid w:val="00D36B53"/>
    <w:rsid w:val="00D371B4"/>
    <w:rsid w:val="00D40B7E"/>
    <w:rsid w:val="00D40F6F"/>
    <w:rsid w:val="00D41604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DB4"/>
    <w:rsid w:val="00D55344"/>
    <w:rsid w:val="00D56B06"/>
    <w:rsid w:val="00D5763A"/>
    <w:rsid w:val="00D62723"/>
    <w:rsid w:val="00D62876"/>
    <w:rsid w:val="00D643F0"/>
    <w:rsid w:val="00D66B4E"/>
    <w:rsid w:val="00D67DEA"/>
    <w:rsid w:val="00D720CC"/>
    <w:rsid w:val="00D72318"/>
    <w:rsid w:val="00D72752"/>
    <w:rsid w:val="00D735FC"/>
    <w:rsid w:val="00D74151"/>
    <w:rsid w:val="00D745F7"/>
    <w:rsid w:val="00D7556E"/>
    <w:rsid w:val="00D766EF"/>
    <w:rsid w:val="00D7759C"/>
    <w:rsid w:val="00D8050B"/>
    <w:rsid w:val="00D80936"/>
    <w:rsid w:val="00D809C2"/>
    <w:rsid w:val="00D80E7E"/>
    <w:rsid w:val="00D81782"/>
    <w:rsid w:val="00D847CA"/>
    <w:rsid w:val="00D84BF2"/>
    <w:rsid w:val="00D84CB0"/>
    <w:rsid w:val="00D91675"/>
    <w:rsid w:val="00D91885"/>
    <w:rsid w:val="00D92CCF"/>
    <w:rsid w:val="00D941DC"/>
    <w:rsid w:val="00D96E78"/>
    <w:rsid w:val="00D97246"/>
    <w:rsid w:val="00DA13A7"/>
    <w:rsid w:val="00DA1A92"/>
    <w:rsid w:val="00DA2A88"/>
    <w:rsid w:val="00DA3BC8"/>
    <w:rsid w:val="00DA4DAF"/>
    <w:rsid w:val="00DA54DE"/>
    <w:rsid w:val="00DA5C77"/>
    <w:rsid w:val="00DA5E7C"/>
    <w:rsid w:val="00DB05EB"/>
    <w:rsid w:val="00DB17A1"/>
    <w:rsid w:val="00DB29FF"/>
    <w:rsid w:val="00DB3C98"/>
    <w:rsid w:val="00DB4315"/>
    <w:rsid w:val="00DB5A5B"/>
    <w:rsid w:val="00DC0005"/>
    <w:rsid w:val="00DC11AE"/>
    <w:rsid w:val="00DC279B"/>
    <w:rsid w:val="00DC2860"/>
    <w:rsid w:val="00DC28EA"/>
    <w:rsid w:val="00DC2CB2"/>
    <w:rsid w:val="00DC51D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CD9"/>
    <w:rsid w:val="00DD234F"/>
    <w:rsid w:val="00DD24AE"/>
    <w:rsid w:val="00DD640C"/>
    <w:rsid w:val="00DD7748"/>
    <w:rsid w:val="00DE04C4"/>
    <w:rsid w:val="00DE2675"/>
    <w:rsid w:val="00DE41E6"/>
    <w:rsid w:val="00DE5421"/>
    <w:rsid w:val="00DE5681"/>
    <w:rsid w:val="00DE68BC"/>
    <w:rsid w:val="00DE75A3"/>
    <w:rsid w:val="00DF2826"/>
    <w:rsid w:val="00DF3F8D"/>
    <w:rsid w:val="00DF55F7"/>
    <w:rsid w:val="00DF6AEC"/>
    <w:rsid w:val="00DF6C48"/>
    <w:rsid w:val="00DF744C"/>
    <w:rsid w:val="00E01642"/>
    <w:rsid w:val="00E04441"/>
    <w:rsid w:val="00E04B15"/>
    <w:rsid w:val="00E0548A"/>
    <w:rsid w:val="00E06054"/>
    <w:rsid w:val="00E111E7"/>
    <w:rsid w:val="00E11A80"/>
    <w:rsid w:val="00E13622"/>
    <w:rsid w:val="00E175A1"/>
    <w:rsid w:val="00E24220"/>
    <w:rsid w:val="00E275F6"/>
    <w:rsid w:val="00E27E86"/>
    <w:rsid w:val="00E30F6C"/>
    <w:rsid w:val="00E31B39"/>
    <w:rsid w:val="00E3229C"/>
    <w:rsid w:val="00E3422E"/>
    <w:rsid w:val="00E34652"/>
    <w:rsid w:val="00E355DE"/>
    <w:rsid w:val="00E35859"/>
    <w:rsid w:val="00E35F65"/>
    <w:rsid w:val="00E37303"/>
    <w:rsid w:val="00E40789"/>
    <w:rsid w:val="00E40C0C"/>
    <w:rsid w:val="00E432DA"/>
    <w:rsid w:val="00E43F2E"/>
    <w:rsid w:val="00E4401E"/>
    <w:rsid w:val="00E46677"/>
    <w:rsid w:val="00E4791C"/>
    <w:rsid w:val="00E50774"/>
    <w:rsid w:val="00E51576"/>
    <w:rsid w:val="00E51A31"/>
    <w:rsid w:val="00E52D90"/>
    <w:rsid w:val="00E5332C"/>
    <w:rsid w:val="00E54C2A"/>
    <w:rsid w:val="00E56E48"/>
    <w:rsid w:val="00E61096"/>
    <w:rsid w:val="00E61289"/>
    <w:rsid w:val="00E649B1"/>
    <w:rsid w:val="00E651B7"/>
    <w:rsid w:val="00E67F31"/>
    <w:rsid w:val="00E710AD"/>
    <w:rsid w:val="00E7300C"/>
    <w:rsid w:val="00E75F98"/>
    <w:rsid w:val="00E76536"/>
    <w:rsid w:val="00E76C9A"/>
    <w:rsid w:val="00E80A92"/>
    <w:rsid w:val="00E80C96"/>
    <w:rsid w:val="00E80F4A"/>
    <w:rsid w:val="00E80FA8"/>
    <w:rsid w:val="00E83158"/>
    <w:rsid w:val="00E83353"/>
    <w:rsid w:val="00E840C1"/>
    <w:rsid w:val="00E84A48"/>
    <w:rsid w:val="00E85C52"/>
    <w:rsid w:val="00E8731C"/>
    <w:rsid w:val="00E9084A"/>
    <w:rsid w:val="00E90C9A"/>
    <w:rsid w:val="00E93D80"/>
    <w:rsid w:val="00E948B9"/>
    <w:rsid w:val="00EA01F8"/>
    <w:rsid w:val="00EA0AEE"/>
    <w:rsid w:val="00EA142F"/>
    <w:rsid w:val="00EA2238"/>
    <w:rsid w:val="00EA2A46"/>
    <w:rsid w:val="00EA3F22"/>
    <w:rsid w:val="00EA43BC"/>
    <w:rsid w:val="00EB1C14"/>
    <w:rsid w:val="00EB296F"/>
    <w:rsid w:val="00EB3386"/>
    <w:rsid w:val="00EB4B41"/>
    <w:rsid w:val="00EB6294"/>
    <w:rsid w:val="00EB6956"/>
    <w:rsid w:val="00EB750A"/>
    <w:rsid w:val="00EC1398"/>
    <w:rsid w:val="00EC334C"/>
    <w:rsid w:val="00EC6DCE"/>
    <w:rsid w:val="00EC73D6"/>
    <w:rsid w:val="00EC799B"/>
    <w:rsid w:val="00EC7D17"/>
    <w:rsid w:val="00ED1BDC"/>
    <w:rsid w:val="00ED39B6"/>
    <w:rsid w:val="00ED4E44"/>
    <w:rsid w:val="00ED69BF"/>
    <w:rsid w:val="00EE2475"/>
    <w:rsid w:val="00EE3848"/>
    <w:rsid w:val="00EE40E2"/>
    <w:rsid w:val="00EE4458"/>
    <w:rsid w:val="00EE6220"/>
    <w:rsid w:val="00EE6C21"/>
    <w:rsid w:val="00EE74FE"/>
    <w:rsid w:val="00EE77AD"/>
    <w:rsid w:val="00EE785B"/>
    <w:rsid w:val="00EF2CEB"/>
    <w:rsid w:val="00EF3F12"/>
    <w:rsid w:val="00EF505C"/>
    <w:rsid w:val="00EF5497"/>
    <w:rsid w:val="00EF6368"/>
    <w:rsid w:val="00F02A99"/>
    <w:rsid w:val="00F02DF6"/>
    <w:rsid w:val="00F03056"/>
    <w:rsid w:val="00F03226"/>
    <w:rsid w:val="00F037EC"/>
    <w:rsid w:val="00F038A5"/>
    <w:rsid w:val="00F04101"/>
    <w:rsid w:val="00F04172"/>
    <w:rsid w:val="00F04EF2"/>
    <w:rsid w:val="00F10693"/>
    <w:rsid w:val="00F13065"/>
    <w:rsid w:val="00F13AEE"/>
    <w:rsid w:val="00F14FF6"/>
    <w:rsid w:val="00F1549D"/>
    <w:rsid w:val="00F163A0"/>
    <w:rsid w:val="00F20081"/>
    <w:rsid w:val="00F20FF8"/>
    <w:rsid w:val="00F237B9"/>
    <w:rsid w:val="00F24941"/>
    <w:rsid w:val="00F25063"/>
    <w:rsid w:val="00F362C6"/>
    <w:rsid w:val="00F36978"/>
    <w:rsid w:val="00F373BB"/>
    <w:rsid w:val="00F4066F"/>
    <w:rsid w:val="00F40931"/>
    <w:rsid w:val="00F456CB"/>
    <w:rsid w:val="00F460E1"/>
    <w:rsid w:val="00F50504"/>
    <w:rsid w:val="00F50A47"/>
    <w:rsid w:val="00F50BDB"/>
    <w:rsid w:val="00F60F66"/>
    <w:rsid w:val="00F61D63"/>
    <w:rsid w:val="00F64AD3"/>
    <w:rsid w:val="00F6552D"/>
    <w:rsid w:val="00F67570"/>
    <w:rsid w:val="00F7047E"/>
    <w:rsid w:val="00F70C7A"/>
    <w:rsid w:val="00F71D0A"/>
    <w:rsid w:val="00F741BE"/>
    <w:rsid w:val="00F820B9"/>
    <w:rsid w:val="00F8239A"/>
    <w:rsid w:val="00F82C5D"/>
    <w:rsid w:val="00F845C9"/>
    <w:rsid w:val="00F84757"/>
    <w:rsid w:val="00F8618C"/>
    <w:rsid w:val="00F911FF"/>
    <w:rsid w:val="00F91E7A"/>
    <w:rsid w:val="00F9393A"/>
    <w:rsid w:val="00F97483"/>
    <w:rsid w:val="00FA1380"/>
    <w:rsid w:val="00FA207D"/>
    <w:rsid w:val="00FA22D0"/>
    <w:rsid w:val="00FA274E"/>
    <w:rsid w:val="00FA294D"/>
    <w:rsid w:val="00FA2AC0"/>
    <w:rsid w:val="00FA7347"/>
    <w:rsid w:val="00FA78DC"/>
    <w:rsid w:val="00FB011C"/>
    <w:rsid w:val="00FB0A70"/>
    <w:rsid w:val="00FB10CB"/>
    <w:rsid w:val="00FB1D5D"/>
    <w:rsid w:val="00FB31E1"/>
    <w:rsid w:val="00FB6042"/>
    <w:rsid w:val="00FB7AEE"/>
    <w:rsid w:val="00FC6E7B"/>
    <w:rsid w:val="00FC7E80"/>
    <w:rsid w:val="00FD39F9"/>
    <w:rsid w:val="00FD4412"/>
    <w:rsid w:val="00FD47CD"/>
    <w:rsid w:val="00FD486A"/>
    <w:rsid w:val="00FD6672"/>
    <w:rsid w:val="00FD7A71"/>
    <w:rsid w:val="00FE0E0A"/>
    <w:rsid w:val="00FE147A"/>
    <w:rsid w:val="00FE148F"/>
    <w:rsid w:val="00FE2025"/>
    <w:rsid w:val="00FE5063"/>
    <w:rsid w:val="00FE6A0B"/>
    <w:rsid w:val="00FF2627"/>
    <w:rsid w:val="00FF4D7E"/>
    <w:rsid w:val="00FF556A"/>
    <w:rsid w:val="00FF5C3B"/>
    <w:rsid w:val="00FF5C8A"/>
    <w:rsid w:val="00FF6397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E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69EB"/>
    <w:pPr>
      <w:keepNext/>
      <w:jc w:val="both"/>
      <w:outlineLvl w:val="0"/>
    </w:pPr>
    <w:rPr>
      <w:b/>
      <w:sz w:val="28"/>
      <w:szCs w:val="20"/>
      <w:lang w:val="ru-RU"/>
    </w:rPr>
  </w:style>
  <w:style w:type="paragraph" w:styleId="2">
    <w:name w:val="heading 2"/>
    <w:basedOn w:val="a"/>
    <w:next w:val="a"/>
    <w:link w:val="20"/>
    <w:qFormat/>
    <w:rsid w:val="00B969EB"/>
    <w:pPr>
      <w:keepNext/>
      <w:outlineLvl w:val="1"/>
    </w:pPr>
    <w:rPr>
      <w:b/>
      <w:color w:val="000000"/>
      <w:sz w:val="28"/>
      <w:szCs w:val="20"/>
      <w:lang w:val="ru-RU"/>
    </w:rPr>
  </w:style>
  <w:style w:type="paragraph" w:styleId="3">
    <w:name w:val="heading 3"/>
    <w:basedOn w:val="a"/>
    <w:next w:val="a"/>
    <w:link w:val="30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5">
    <w:name w:val="heading 5"/>
    <w:basedOn w:val="a"/>
    <w:next w:val="a"/>
    <w:link w:val="50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11"/>
    <w:next w:val="11"/>
    <w:link w:val="70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qFormat/>
    <w:rsid w:val="00B969EB"/>
    <w:pPr>
      <w:keepNext/>
      <w:jc w:val="center"/>
      <w:outlineLvl w:val="7"/>
    </w:pPr>
    <w:rPr>
      <w:b/>
      <w:sz w:val="18"/>
    </w:rPr>
  </w:style>
  <w:style w:type="paragraph" w:styleId="9">
    <w:name w:val="heading 9"/>
    <w:basedOn w:val="a"/>
    <w:next w:val="a"/>
    <w:link w:val="90"/>
    <w:qFormat/>
    <w:rsid w:val="00B969EB"/>
    <w:pPr>
      <w:keepNext/>
      <w:outlineLvl w:val="8"/>
    </w:pPr>
    <w:rPr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rsid w:val="00B969EB"/>
    <w:rPr>
      <w:rFonts w:ascii="Times New Roman" w:eastAsia="Times New Roman" w:hAnsi="Times New Roman"/>
      <w:snapToGrid w:val="0"/>
    </w:rPr>
  </w:style>
  <w:style w:type="paragraph" w:customStyle="1" w:styleId="51">
    <w:name w:val="заголовок 51"/>
    <w:basedOn w:val="11"/>
    <w:next w:val="1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B969E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a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23">
    <w:name w:val="Основной текст 2 Знак"/>
    <w:basedOn w:val="a0"/>
    <w:link w:val="2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0">
    <w:name w:val="заголовок 11"/>
    <w:basedOn w:val="a"/>
    <w:next w:val="a"/>
    <w:rsid w:val="00853E01"/>
    <w:pPr>
      <w:keepNext/>
    </w:pPr>
    <w:rPr>
      <w:color w:val="000000"/>
      <w:szCs w:val="20"/>
    </w:rPr>
  </w:style>
  <w:style w:type="paragraph" w:styleId="a3">
    <w:name w:val="Body Text"/>
    <w:basedOn w:val="a"/>
    <w:link w:val="a4"/>
    <w:uiPriority w:val="99"/>
    <w:unhideWhenUsed/>
    <w:rsid w:val="00297D8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Body Text Indent"/>
    <w:basedOn w:val="a"/>
    <w:link w:val="a6"/>
    <w:rsid w:val="003B72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0721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721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24">
    <w:name w:val="Body Text Indent 2"/>
    <w:basedOn w:val="a"/>
    <w:link w:val="25"/>
    <w:uiPriority w:val="99"/>
    <w:unhideWhenUsed/>
    <w:rsid w:val="0007217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Block Text"/>
    <w:basedOn w:val="a"/>
    <w:semiHidden/>
    <w:rsid w:val="0007217B"/>
    <w:pPr>
      <w:ind w:left="4320" w:right="-483"/>
    </w:pPr>
    <w:rPr>
      <w:sz w:val="28"/>
      <w:szCs w:val="20"/>
    </w:rPr>
  </w:style>
  <w:style w:type="paragraph" w:customStyle="1" w:styleId="111">
    <w:name w:val="Заголовок 11"/>
    <w:basedOn w:val="11"/>
    <w:next w:val="1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a"/>
    <w:next w:val="a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a"/>
    <w:next w:val="a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2">
    <w:name w:val="заголовок 1"/>
    <w:basedOn w:val="a"/>
    <w:next w:val="a"/>
    <w:rsid w:val="002700C9"/>
    <w:pPr>
      <w:keepNext/>
      <w:ind w:right="-1185"/>
    </w:pPr>
    <w:rPr>
      <w:szCs w:val="20"/>
    </w:rPr>
  </w:style>
  <w:style w:type="paragraph" w:customStyle="1" w:styleId="91">
    <w:name w:val="заголовок 9"/>
    <w:basedOn w:val="a"/>
    <w:next w:val="a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1">
    <w:name w:val="заголовок 8"/>
    <w:basedOn w:val="a"/>
    <w:next w:val="a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0">
    <w:name w:val="заголовок 31"/>
    <w:basedOn w:val="a"/>
    <w:next w:val="a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c">
    <w:name w:val="Title"/>
    <w:basedOn w:val="a"/>
    <w:link w:val="ad"/>
    <w:qFormat/>
    <w:rsid w:val="00D8050B"/>
    <w:pPr>
      <w:jc w:val="center"/>
    </w:pPr>
    <w:rPr>
      <w:b/>
      <w:color w:val="000000"/>
      <w:sz w:val="32"/>
      <w:szCs w:val="20"/>
    </w:rPr>
  </w:style>
  <w:style w:type="character" w:customStyle="1" w:styleId="ad">
    <w:name w:val="Название Знак"/>
    <w:basedOn w:val="a0"/>
    <w:link w:val="ac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ae">
    <w:name w:val="page number"/>
    <w:basedOn w:val="a0"/>
    <w:semiHidden/>
    <w:rsid w:val="00C35904"/>
  </w:style>
  <w:style w:type="paragraph" w:customStyle="1" w:styleId="43">
    <w:name w:val="заголовок 4"/>
    <w:basedOn w:val="a"/>
    <w:next w:val="a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6">
    <w:name w:val="заголовок 2"/>
    <w:basedOn w:val="a"/>
    <w:next w:val="a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1">
    <w:name w:val="заголовок 7"/>
    <w:basedOn w:val="a"/>
    <w:next w:val="a"/>
    <w:rsid w:val="00245534"/>
    <w:pPr>
      <w:keepNext/>
      <w:jc w:val="center"/>
    </w:pPr>
    <w:rPr>
      <w:b/>
      <w:sz w:val="28"/>
      <w:szCs w:val="20"/>
    </w:rPr>
  </w:style>
  <w:style w:type="paragraph" w:styleId="af">
    <w:name w:val="caption"/>
    <w:basedOn w:val="a"/>
    <w:next w:val="a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basedOn w:val="a0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basedOn w:val="a0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af0">
    <w:name w:val="Balloon Text"/>
    <w:basedOn w:val="a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basedOn w:val="a0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basedOn w:val="a0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basedOn w:val="a0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2">
    <w:name w:val="Знак11"/>
    <w:basedOn w:val="a0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2">
    <w:name w:val="Знак9"/>
    <w:basedOn w:val="a0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нак6"/>
    <w:basedOn w:val="a0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7">
    <w:name w:val="Обычный2"/>
    <w:rsid w:val="004A553F"/>
    <w:rPr>
      <w:rFonts w:ascii="Times New Roman" w:eastAsia="Times New Roman" w:hAnsi="Times New Roman"/>
      <w:snapToGrid w:val="0"/>
    </w:rPr>
  </w:style>
  <w:style w:type="paragraph" w:customStyle="1" w:styleId="32">
    <w:name w:val="Обычный3"/>
    <w:rsid w:val="00791617"/>
    <w:rPr>
      <w:rFonts w:ascii="Times New Roman" w:eastAsia="Times New Roman" w:hAnsi="Times New Roman"/>
      <w:snapToGrid w:val="0"/>
    </w:rPr>
  </w:style>
  <w:style w:type="paragraph" w:customStyle="1" w:styleId="220">
    <w:name w:val="Основной текст 22"/>
    <w:basedOn w:val="a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af1">
    <w:name w:val="Document Map"/>
    <w:basedOn w:val="a"/>
    <w:link w:val="af2"/>
    <w:uiPriority w:val="99"/>
    <w:semiHidden/>
    <w:unhideWhenUsed/>
    <w:rsid w:val="00CE1547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CE1547"/>
    <w:rPr>
      <w:rFonts w:ascii="Tahoma" w:eastAsia="Times New Roman" w:hAnsi="Tahoma" w:cs="Tahoma"/>
      <w:sz w:val="16"/>
      <w:szCs w:val="16"/>
      <w:lang w:val="uk-UA"/>
    </w:rPr>
  </w:style>
  <w:style w:type="paragraph" w:styleId="af3">
    <w:name w:val="List Paragraph"/>
    <w:basedOn w:val="a"/>
    <w:uiPriority w:val="34"/>
    <w:qFormat/>
    <w:rsid w:val="000A13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f4">
    <w:name w:val="No Spacing"/>
    <w:uiPriority w:val="1"/>
    <w:qFormat/>
    <w:rsid w:val="002E2ADD"/>
    <w:rPr>
      <w:rFonts w:ascii="Times New Roman" w:eastAsia="Times New Roman" w:hAnsi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E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69EB"/>
    <w:pPr>
      <w:keepNext/>
      <w:jc w:val="both"/>
      <w:outlineLvl w:val="0"/>
    </w:pPr>
    <w:rPr>
      <w:b/>
      <w:sz w:val="28"/>
      <w:szCs w:val="20"/>
      <w:lang w:val="ru-RU"/>
    </w:rPr>
  </w:style>
  <w:style w:type="paragraph" w:styleId="2">
    <w:name w:val="heading 2"/>
    <w:basedOn w:val="a"/>
    <w:next w:val="a"/>
    <w:link w:val="20"/>
    <w:qFormat/>
    <w:rsid w:val="00B969EB"/>
    <w:pPr>
      <w:keepNext/>
      <w:outlineLvl w:val="1"/>
    </w:pPr>
    <w:rPr>
      <w:b/>
      <w:color w:val="000000"/>
      <w:sz w:val="28"/>
      <w:szCs w:val="20"/>
      <w:lang w:val="ru-RU"/>
    </w:rPr>
  </w:style>
  <w:style w:type="paragraph" w:styleId="3">
    <w:name w:val="heading 3"/>
    <w:basedOn w:val="a"/>
    <w:next w:val="a"/>
    <w:link w:val="30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5">
    <w:name w:val="heading 5"/>
    <w:basedOn w:val="a"/>
    <w:next w:val="a"/>
    <w:link w:val="50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11"/>
    <w:next w:val="11"/>
    <w:link w:val="70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qFormat/>
    <w:rsid w:val="00B969EB"/>
    <w:pPr>
      <w:keepNext/>
      <w:jc w:val="center"/>
      <w:outlineLvl w:val="7"/>
    </w:pPr>
    <w:rPr>
      <w:b/>
      <w:sz w:val="18"/>
    </w:rPr>
  </w:style>
  <w:style w:type="paragraph" w:styleId="9">
    <w:name w:val="heading 9"/>
    <w:basedOn w:val="a"/>
    <w:next w:val="a"/>
    <w:link w:val="90"/>
    <w:qFormat/>
    <w:rsid w:val="00B969EB"/>
    <w:pPr>
      <w:keepNext/>
      <w:outlineLvl w:val="8"/>
    </w:pPr>
    <w:rPr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rsid w:val="00B969EB"/>
    <w:rPr>
      <w:rFonts w:ascii="Times New Roman" w:eastAsia="Times New Roman" w:hAnsi="Times New Roman"/>
      <w:snapToGrid w:val="0"/>
    </w:rPr>
  </w:style>
  <w:style w:type="paragraph" w:customStyle="1" w:styleId="51">
    <w:name w:val="заголовок 51"/>
    <w:basedOn w:val="11"/>
    <w:next w:val="1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B969E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a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23">
    <w:name w:val="Основной текст 2 Знак"/>
    <w:basedOn w:val="a0"/>
    <w:link w:val="2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0">
    <w:name w:val="заголовок 11"/>
    <w:basedOn w:val="a"/>
    <w:next w:val="a"/>
    <w:rsid w:val="00853E01"/>
    <w:pPr>
      <w:keepNext/>
    </w:pPr>
    <w:rPr>
      <w:color w:val="000000"/>
      <w:szCs w:val="20"/>
    </w:rPr>
  </w:style>
  <w:style w:type="paragraph" w:styleId="a3">
    <w:name w:val="Body Text"/>
    <w:basedOn w:val="a"/>
    <w:link w:val="a4"/>
    <w:uiPriority w:val="99"/>
    <w:unhideWhenUsed/>
    <w:rsid w:val="00297D8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Body Text Indent"/>
    <w:basedOn w:val="a"/>
    <w:link w:val="a6"/>
    <w:rsid w:val="003B72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0721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721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24">
    <w:name w:val="Body Text Indent 2"/>
    <w:basedOn w:val="a"/>
    <w:link w:val="25"/>
    <w:uiPriority w:val="99"/>
    <w:unhideWhenUsed/>
    <w:rsid w:val="0007217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Block Text"/>
    <w:basedOn w:val="a"/>
    <w:semiHidden/>
    <w:rsid w:val="0007217B"/>
    <w:pPr>
      <w:ind w:left="4320" w:right="-483"/>
    </w:pPr>
    <w:rPr>
      <w:sz w:val="28"/>
      <w:szCs w:val="20"/>
    </w:rPr>
  </w:style>
  <w:style w:type="paragraph" w:customStyle="1" w:styleId="111">
    <w:name w:val="Заголовок 11"/>
    <w:basedOn w:val="11"/>
    <w:next w:val="1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a"/>
    <w:next w:val="a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a"/>
    <w:next w:val="a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2">
    <w:name w:val="заголовок 1"/>
    <w:basedOn w:val="a"/>
    <w:next w:val="a"/>
    <w:rsid w:val="002700C9"/>
    <w:pPr>
      <w:keepNext/>
      <w:ind w:right="-1185"/>
    </w:pPr>
    <w:rPr>
      <w:szCs w:val="20"/>
    </w:rPr>
  </w:style>
  <w:style w:type="paragraph" w:customStyle="1" w:styleId="91">
    <w:name w:val="заголовок 9"/>
    <w:basedOn w:val="a"/>
    <w:next w:val="a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1">
    <w:name w:val="заголовок 8"/>
    <w:basedOn w:val="a"/>
    <w:next w:val="a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0">
    <w:name w:val="заголовок 31"/>
    <w:basedOn w:val="a"/>
    <w:next w:val="a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c">
    <w:name w:val="Title"/>
    <w:basedOn w:val="a"/>
    <w:link w:val="ad"/>
    <w:qFormat/>
    <w:rsid w:val="00D8050B"/>
    <w:pPr>
      <w:jc w:val="center"/>
    </w:pPr>
    <w:rPr>
      <w:b/>
      <w:color w:val="000000"/>
      <w:sz w:val="32"/>
      <w:szCs w:val="20"/>
    </w:rPr>
  </w:style>
  <w:style w:type="character" w:customStyle="1" w:styleId="ad">
    <w:name w:val="Название Знак"/>
    <w:basedOn w:val="a0"/>
    <w:link w:val="ac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ae">
    <w:name w:val="page number"/>
    <w:basedOn w:val="a0"/>
    <w:semiHidden/>
    <w:rsid w:val="00C35904"/>
  </w:style>
  <w:style w:type="paragraph" w:customStyle="1" w:styleId="43">
    <w:name w:val="заголовок 4"/>
    <w:basedOn w:val="a"/>
    <w:next w:val="a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6">
    <w:name w:val="заголовок 2"/>
    <w:basedOn w:val="a"/>
    <w:next w:val="a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1">
    <w:name w:val="заголовок 7"/>
    <w:basedOn w:val="a"/>
    <w:next w:val="a"/>
    <w:rsid w:val="00245534"/>
    <w:pPr>
      <w:keepNext/>
      <w:jc w:val="center"/>
    </w:pPr>
    <w:rPr>
      <w:b/>
      <w:sz w:val="28"/>
      <w:szCs w:val="20"/>
    </w:rPr>
  </w:style>
  <w:style w:type="paragraph" w:styleId="af">
    <w:name w:val="caption"/>
    <w:basedOn w:val="a"/>
    <w:next w:val="a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basedOn w:val="a0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basedOn w:val="a0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af0">
    <w:name w:val="Balloon Text"/>
    <w:basedOn w:val="a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basedOn w:val="a0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basedOn w:val="a0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basedOn w:val="a0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2">
    <w:name w:val="Знак11"/>
    <w:basedOn w:val="a0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2">
    <w:name w:val="Знак9"/>
    <w:basedOn w:val="a0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нак6"/>
    <w:basedOn w:val="a0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7">
    <w:name w:val="Обычный2"/>
    <w:rsid w:val="004A553F"/>
    <w:rPr>
      <w:rFonts w:ascii="Times New Roman" w:eastAsia="Times New Roman" w:hAnsi="Times New Roman"/>
      <w:snapToGrid w:val="0"/>
    </w:rPr>
  </w:style>
  <w:style w:type="paragraph" w:customStyle="1" w:styleId="32">
    <w:name w:val="Обычный3"/>
    <w:rsid w:val="00791617"/>
    <w:rPr>
      <w:rFonts w:ascii="Times New Roman" w:eastAsia="Times New Roman" w:hAnsi="Times New Roman"/>
      <w:snapToGrid w:val="0"/>
    </w:rPr>
  </w:style>
  <w:style w:type="paragraph" w:customStyle="1" w:styleId="220">
    <w:name w:val="Основной текст 22"/>
    <w:basedOn w:val="a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af1">
    <w:name w:val="Document Map"/>
    <w:basedOn w:val="a"/>
    <w:link w:val="af2"/>
    <w:uiPriority w:val="99"/>
    <w:semiHidden/>
    <w:unhideWhenUsed/>
    <w:rsid w:val="00CE1547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CE1547"/>
    <w:rPr>
      <w:rFonts w:ascii="Tahoma" w:eastAsia="Times New Roman" w:hAnsi="Tahoma" w:cs="Tahoma"/>
      <w:sz w:val="16"/>
      <w:szCs w:val="16"/>
      <w:lang w:val="uk-UA"/>
    </w:rPr>
  </w:style>
  <w:style w:type="paragraph" w:styleId="af3">
    <w:name w:val="List Paragraph"/>
    <w:basedOn w:val="a"/>
    <w:uiPriority w:val="34"/>
    <w:qFormat/>
    <w:rsid w:val="000A13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f4">
    <w:name w:val="No Spacing"/>
    <w:uiPriority w:val="1"/>
    <w:qFormat/>
    <w:rsid w:val="002E2ADD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DKU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h_klutchnik</dc:creator>
  <cp:lastModifiedBy>Админ</cp:lastModifiedBy>
  <cp:revision>10</cp:revision>
  <cp:lastPrinted>2017-09-13T07:54:00Z</cp:lastPrinted>
  <dcterms:created xsi:type="dcterms:W3CDTF">2017-09-11T13:58:00Z</dcterms:created>
  <dcterms:modified xsi:type="dcterms:W3CDTF">2017-09-13T10:12:00Z</dcterms:modified>
</cp:coreProperties>
</file>