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82D8" w14:textId="77777777" w:rsidR="0019180A" w:rsidRDefault="0019180A" w:rsidP="00730EC4">
      <w:pPr>
        <w:jc w:val="right"/>
        <w:rPr>
          <w:b/>
          <w:sz w:val="28"/>
          <w:szCs w:val="28"/>
          <w:lang w:val="uk-UA"/>
        </w:rPr>
      </w:pPr>
    </w:p>
    <w:p w14:paraId="70120BF6" w14:textId="640BF4B4" w:rsidR="00AF6176" w:rsidRPr="00B20C40" w:rsidRDefault="00AF6176" w:rsidP="00730EC4">
      <w:pPr>
        <w:jc w:val="right"/>
        <w:rPr>
          <w:b/>
          <w:sz w:val="28"/>
          <w:szCs w:val="28"/>
          <w:lang w:val="uk-UA"/>
        </w:rPr>
      </w:pPr>
      <w:r w:rsidRPr="00B20C40">
        <w:rPr>
          <w:b/>
          <w:sz w:val="28"/>
          <w:szCs w:val="28"/>
          <w:lang w:val="uk-UA"/>
        </w:rPr>
        <w:t xml:space="preserve">ПРОЄКТ </w:t>
      </w:r>
    </w:p>
    <w:p w14:paraId="7F61C809" w14:textId="77777777" w:rsidR="00D173C7" w:rsidRPr="00B20C40" w:rsidRDefault="00D173C7" w:rsidP="003B103D">
      <w:pPr>
        <w:ind w:firstLine="720"/>
        <w:jc w:val="center"/>
        <w:rPr>
          <w:b/>
          <w:sz w:val="28"/>
          <w:szCs w:val="28"/>
          <w:lang w:val="uk-UA"/>
        </w:rPr>
      </w:pPr>
      <w:r w:rsidRPr="00B20C40">
        <w:rPr>
          <w:b/>
          <w:sz w:val="28"/>
          <w:szCs w:val="28"/>
          <w:lang w:val="uk-UA"/>
        </w:rPr>
        <w:t>Договір №___</w:t>
      </w:r>
    </w:p>
    <w:p w14:paraId="65440238" w14:textId="77777777" w:rsidR="00D173C7" w:rsidRPr="00B20C40" w:rsidRDefault="00D173C7" w:rsidP="003B103D">
      <w:pPr>
        <w:ind w:firstLine="720"/>
        <w:jc w:val="center"/>
        <w:rPr>
          <w:b/>
          <w:sz w:val="28"/>
          <w:szCs w:val="28"/>
          <w:lang w:val="uk-UA"/>
        </w:rPr>
      </w:pPr>
      <w:r w:rsidRPr="00B20C40">
        <w:rPr>
          <w:b/>
          <w:sz w:val="28"/>
          <w:szCs w:val="28"/>
          <w:lang w:val="uk-UA"/>
        </w:rPr>
        <w:t>про надання поворотної фінансової допомоги</w:t>
      </w:r>
    </w:p>
    <w:p w14:paraId="7D160F68" w14:textId="77777777" w:rsidR="00D173C7" w:rsidRPr="00B20C40" w:rsidRDefault="00D173C7" w:rsidP="00DA211B">
      <w:pPr>
        <w:ind w:firstLine="720"/>
        <w:jc w:val="center"/>
        <w:rPr>
          <w:b/>
          <w:sz w:val="28"/>
          <w:szCs w:val="28"/>
          <w:lang w:val="uk-UA"/>
        </w:rPr>
      </w:pPr>
    </w:p>
    <w:p w14:paraId="525A0CA7" w14:textId="77777777" w:rsidR="00D173C7" w:rsidRPr="00B20C40" w:rsidRDefault="00D173C7" w:rsidP="00C2190A">
      <w:pPr>
        <w:jc w:val="both"/>
        <w:rPr>
          <w:sz w:val="28"/>
          <w:szCs w:val="28"/>
          <w:lang w:val="uk-UA"/>
        </w:rPr>
      </w:pPr>
    </w:p>
    <w:p w14:paraId="63A456E1" w14:textId="77777777" w:rsidR="00D173C7" w:rsidRPr="00B20C40" w:rsidRDefault="00D173C7" w:rsidP="00C2190A">
      <w:pPr>
        <w:jc w:val="both"/>
        <w:rPr>
          <w:sz w:val="28"/>
          <w:szCs w:val="28"/>
          <w:lang w:val="uk-UA"/>
        </w:rPr>
      </w:pPr>
      <w:r w:rsidRPr="00B20C40">
        <w:rPr>
          <w:sz w:val="28"/>
          <w:szCs w:val="28"/>
          <w:lang w:val="uk-UA"/>
        </w:rPr>
        <w:t xml:space="preserve">м. </w:t>
      </w:r>
      <w:r w:rsidR="001E3CCC" w:rsidRPr="00B20C40">
        <w:rPr>
          <w:sz w:val="28"/>
          <w:szCs w:val="28"/>
          <w:lang w:val="uk-UA"/>
        </w:rPr>
        <w:t>Кременчук</w:t>
      </w:r>
      <w:r w:rsidRPr="00B20C40">
        <w:rPr>
          <w:sz w:val="28"/>
          <w:szCs w:val="28"/>
          <w:lang w:val="uk-UA"/>
        </w:rPr>
        <w:tab/>
      </w:r>
      <w:r w:rsidRPr="00B20C40">
        <w:rPr>
          <w:sz w:val="28"/>
          <w:szCs w:val="28"/>
          <w:lang w:val="uk-UA"/>
        </w:rPr>
        <w:tab/>
      </w:r>
      <w:r w:rsidRPr="00B20C40">
        <w:rPr>
          <w:sz w:val="28"/>
          <w:szCs w:val="28"/>
          <w:lang w:val="uk-UA"/>
        </w:rPr>
        <w:tab/>
      </w:r>
      <w:r w:rsidRPr="00B20C40">
        <w:rPr>
          <w:sz w:val="28"/>
          <w:szCs w:val="28"/>
          <w:lang w:val="uk-UA"/>
        </w:rPr>
        <w:tab/>
      </w:r>
      <w:r w:rsidRPr="00B20C40">
        <w:rPr>
          <w:sz w:val="28"/>
          <w:szCs w:val="28"/>
          <w:lang w:val="uk-UA"/>
        </w:rPr>
        <w:tab/>
      </w:r>
      <w:r w:rsidRPr="00B20C40">
        <w:rPr>
          <w:sz w:val="28"/>
          <w:szCs w:val="28"/>
          <w:lang w:val="uk-UA"/>
        </w:rPr>
        <w:tab/>
      </w:r>
      <w:r w:rsidRPr="00B20C40">
        <w:rPr>
          <w:sz w:val="28"/>
          <w:szCs w:val="28"/>
          <w:lang w:val="uk-UA"/>
        </w:rPr>
        <w:tab/>
        <w:t xml:space="preserve">   «____»</w:t>
      </w:r>
      <w:r w:rsidR="001E3CCC" w:rsidRPr="00B20C40">
        <w:rPr>
          <w:sz w:val="28"/>
          <w:szCs w:val="28"/>
          <w:lang w:val="uk-UA"/>
        </w:rPr>
        <w:t xml:space="preserve"> </w:t>
      </w:r>
      <w:r w:rsidR="00146B56">
        <w:rPr>
          <w:sz w:val="28"/>
          <w:szCs w:val="28"/>
          <w:lang w:val="uk-UA"/>
        </w:rPr>
        <w:t>_______</w:t>
      </w:r>
      <w:r w:rsidR="001E3CCC" w:rsidRPr="00B20C40">
        <w:rPr>
          <w:sz w:val="28"/>
          <w:szCs w:val="28"/>
          <w:lang w:val="uk-UA"/>
        </w:rPr>
        <w:t xml:space="preserve"> </w:t>
      </w:r>
      <w:r w:rsidRPr="00B20C40">
        <w:rPr>
          <w:sz w:val="28"/>
          <w:szCs w:val="28"/>
          <w:lang w:val="uk-UA"/>
        </w:rPr>
        <w:t>20</w:t>
      </w:r>
      <w:r w:rsidR="001E3CCC" w:rsidRPr="00B20C40">
        <w:rPr>
          <w:sz w:val="28"/>
          <w:szCs w:val="28"/>
          <w:lang w:val="uk-UA"/>
        </w:rPr>
        <w:t>2</w:t>
      </w:r>
      <w:r w:rsidR="0051089A">
        <w:rPr>
          <w:sz w:val="28"/>
          <w:szCs w:val="28"/>
          <w:lang w:val="uk-UA"/>
        </w:rPr>
        <w:t>3</w:t>
      </w:r>
      <w:r w:rsidR="00AF6176" w:rsidRPr="00B20C40">
        <w:rPr>
          <w:sz w:val="28"/>
          <w:szCs w:val="28"/>
          <w:lang w:val="uk-UA"/>
        </w:rPr>
        <w:t xml:space="preserve"> року</w:t>
      </w:r>
    </w:p>
    <w:p w14:paraId="32A5EB60" w14:textId="77777777" w:rsidR="00D173C7" w:rsidRPr="00B20C40" w:rsidRDefault="00D173C7" w:rsidP="00BE20BE">
      <w:pPr>
        <w:jc w:val="both"/>
        <w:rPr>
          <w:sz w:val="28"/>
          <w:szCs w:val="28"/>
          <w:lang w:val="uk-UA"/>
        </w:rPr>
      </w:pPr>
    </w:p>
    <w:p w14:paraId="2243A276" w14:textId="65B41674" w:rsidR="00D173C7" w:rsidRPr="0087712D" w:rsidRDefault="004B59F5" w:rsidP="004B59F5">
      <w:pPr>
        <w:ind w:firstLine="567"/>
        <w:jc w:val="both"/>
        <w:rPr>
          <w:color w:val="000000"/>
          <w:sz w:val="28"/>
          <w:szCs w:val="28"/>
          <w:lang w:val="uk-UA"/>
        </w:rPr>
      </w:pPr>
      <w:r w:rsidRPr="0087712D">
        <w:rPr>
          <w:color w:val="000000"/>
          <w:sz w:val="28"/>
          <w:szCs w:val="28"/>
          <w:lang w:val="uk-UA"/>
        </w:rPr>
        <w:t>Кременчуцька міська рада Кременчуцького району Полтавської області (</w:t>
      </w:r>
      <w:r w:rsidRPr="0087712D">
        <w:rPr>
          <w:b/>
          <w:bCs/>
          <w:color w:val="000000"/>
          <w:sz w:val="28"/>
          <w:szCs w:val="28"/>
          <w:lang w:val="uk-UA"/>
        </w:rPr>
        <w:t xml:space="preserve">надалі – </w:t>
      </w:r>
      <w:r w:rsidR="000619E0" w:rsidRPr="0087712D">
        <w:rPr>
          <w:b/>
          <w:bCs/>
          <w:color w:val="000000"/>
          <w:sz w:val="28"/>
          <w:szCs w:val="28"/>
          <w:lang w:val="uk-UA"/>
        </w:rPr>
        <w:t>Сторона 1</w:t>
      </w:r>
      <w:r w:rsidRPr="0087712D">
        <w:rPr>
          <w:color w:val="000000"/>
          <w:sz w:val="28"/>
          <w:szCs w:val="28"/>
          <w:lang w:val="uk-UA"/>
        </w:rPr>
        <w:t>)</w:t>
      </w:r>
      <w:r w:rsidRPr="008A06B5">
        <w:rPr>
          <w:color w:val="000000"/>
          <w:sz w:val="28"/>
          <w:szCs w:val="28"/>
          <w:lang w:val="uk-UA"/>
        </w:rPr>
        <w:t>, в особі міського голови</w:t>
      </w:r>
      <w:r>
        <w:rPr>
          <w:color w:val="000000"/>
          <w:sz w:val="28"/>
          <w:szCs w:val="28"/>
          <w:lang w:val="uk-UA"/>
        </w:rPr>
        <w:t xml:space="preserve"> </w:t>
      </w:r>
      <w:proofErr w:type="spellStart"/>
      <w:r w:rsidRPr="008A06B5">
        <w:rPr>
          <w:color w:val="000000"/>
          <w:sz w:val="28"/>
          <w:szCs w:val="28"/>
          <w:lang w:val="uk-UA"/>
        </w:rPr>
        <w:t>Малецького</w:t>
      </w:r>
      <w:proofErr w:type="spellEnd"/>
      <w:r w:rsidRPr="008A06B5">
        <w:rPr>
          <w:color w:val="000000"/>
          <w:sz w:val="28"/>
          <w:szCs w:val="28"/>
          <w:lang w:val="uk-UA"/>
        </w:rPr>
        <w:t xml:space="preserve"> Віталія Олексійовича, що діє на підставі Закону України «Про місцеве самоврядування в Україні», Департамент житлово-комунального господарства Кременчуцької міської ради Кременчуцького району Полтавської області (</w:t>
      </w:r>
      <w:r w:rsidRPr="0087712D">
        <w:rPr>
          <w:b/>
          <w:bCs/>
          <w:color w:val="000000"/>
          <w:sz w:val="28"/>
          <w:szCs w:val="28"/>
          <w:lang w:val="uk-UA"/>
        </w:rPr>
        <w:t xml:space="preserve">надалі – </w:t>
      </w:r>
      <w:r w:rsidR="000619E0" w:rsidRPr="0087712D">
        <w:rPr>
          <w:b/>
          <w:bCs/>
          <w:color w:val="000000"/>
          <w:sz w:val="28"/>
          <w:szCs w:val="28"/>
          <w:lang w:val="uk-UA"/>
        </w:rPr>
        <w:t>Сторона 2</w:t>
      </w:r>
      <w:r w:rsidRPr="008A06B5">
        <w:rPr>
          <w:color w:val="000000"/>
          <w:sz w:val="28"/>
          <w:szCs w:val="28"/>
          <w:lang w:val="uk-UA"/>
        </w:rPr>
        <w:t>), в особі</w:t>
      </w:r>
      <w:r w:rsidR="0019180A">
        <w:rPr>
          <w:color w:val="000000"/>
          <w:sz w:val="28"/>
          <w:szCs w:val="28"/>
          <w:lang w:val="uk-UA"/>
        </w:rPr>
        <w:t>______</w:t>
      </w:r>
      <w:r w:rsidRPr="008A06B5">
        <w:rPr>
          <w:color w:val="000000"/>
          <w:sz w:val="28"/>
          <w:szCs w:val="28"/>
          <w:lang w:val="uk-UA"/>
        </w:rPr>
        <w:t xml:space="preserve">, що діє на підставі </w:t>
      </w:r>
      <w:r w:rsidR="0019180A">
        <w:rPr>
          <w:color w:val="000000"/>
          <w:sz w:val="28"/>
          <w:szCs w:val="28"/>
          <w:lang w:val="uk-UA"/>
        </w:rPr>
        <w:t>______</w:t>
      </w:r>
      <w:r>
        <w:rPr>
          <w:color w:val="000000"/>
          <w:sz w:val="28"/>
          <w:szCs w:val="28"/>
          <w:lang w:val="uk-UA"/>
        </w:rPr>
        <w:t xml:space="preserve"> </w:t>
      </w:r>
      <w:r w:rsidR="00D173C7" w:rsidRPr="0087712D">
        <w:rPr>
          <w:color w:val="000000"/>
          <w:sz w:val="28"/>
          <w:szCs w:val="28"/>
          <w:lang w:val="uk-UA"/>
        </w:rPr>
        <w:t xml:space="preserve">та комунальне підприємство </w:t>
      </w:r>
      <w:r w:rsidR="00FC3FCB" w:rsidRPr="0087712D">
        <w:rPr>
          <w:color w:val="000000"/>
          <w:sz w:val="28"/>
          <w:szCs w:val="28"/>
          <w:lang w:val="uk-UA"/>
        </w:rPr>
        <w:t>«Теплоенерго» Кременчуцької міської ради Кременчуцького району Полтавської області</w:t>
      </w:r>
      <w:r w:rsidR="00982802" w:rsidRPr="0087712D">
        <w:rPr>
          <w:color w:val="000000"/>
          <w:sz w:val="28"/>
          <w:szCs w:val="28"/>
          <w:lang w:val="uk-UA"/>
        </w:rPr>
        <w:t xml:space="preserve"> </w:t>
      </w:r>
      <w:r w:rsidR="00D173C7" w:rsidRPr="0087712D">
        <w:rPr>
          <w:color w:val="000000"/>
          <w:sz w:val="28"/>
          <w:szCs w:val="28"/>
          <w:lang w:val="uk-UA"/>
        </w:rPr>
        <w:t>(</w:t>
      </w:r>
      <w:r w:rsidR="00D173C7" w:rsidRPr="0087712D">
        <w:rPr>
          <w:b/>
          <w:bCs/>
          <w:color w:val="000000"/>
          <w:sz w:val="28"/>
          <w:szCs w:val="28"/>
          <w:lang w:val="uk-UA"/>
        </w:rPr>
        <w:t xml:space="preserve">надалі </w:t>
      </w:r>
      <w:r w:rsidR="000619E0" w:rsidRPr="0087712D">
        <w:rPr>
          <w:b/>
          <w:bCs/>
          <w:color w:val="000000"/>
          <w:sz w:val="28"/>
          <w:szCs w:val="28"/>
          <w:lang w:val="uk-UA"/>
        </w:rPr>
        <w:t>–</w:t>
      </w:r>
      <w:r w:rsidR="00D173C7" w:rsidRPr="0087712D">
        <w:rPr>
          <w:b/>
          <w:bCs/>
          <w:color w:val="000000"/>
          <w:sz w:val="28"/>
          <w:szCs w:val="28"/>
          <w:lang w:val="uk-UA"/>
        </w:rPr>
        <w:t xml:space="preserve"> </w:t>
      </w:r>
      <w:r w:rsidR="000619E0" w:rsidRPr="0087712D">
        <w:rPr>
          <w:b/>
          <w:bCs/>
          <w:color w:val="000000"/>
          <w:sz w:val="28"/>
          <w:szCs w:val="28"/>
          <w:lang w:val="uk-UA"/>
        </w:rPr>
        <w:t>Сторона 3</w:t>
      </w:r>
      <w:r w:rsidR="00D173C7" w:rsidRPr="0087712D">
        <w:rPr>
          <w:color w:val="000000"/>
          <w:sz w:val="28"/>
          <w:szCs w:val="28"/>
          <w:lang w:val="uk-UA"/>
        </w:rPr>
        <w:t>),</w:t>
      </w:r>
      <w:r w:rsidR="009D72FF" w:rsidRPr="0087712D">
        <w:rPr>
          <w:color w:val="000000"/>
          <w:sz w:val="28"/>
          <w:szCs w:val="28"/>
          <w:lang w:val="uk-UA"/>
        </w:rPr>
        <w:t xml:space="preserve"> </w:t>
      </w:r>
      <w:r w:rsidR="00D173C7" w:rsidRPr="0087712D">
        <w:rPr>
          <w:color w:val="000000"/>
          <w:sz w:val="28"/>
          <w:szCs w:val="28"/>
          <w:lang w:val="uk-UA"/>
        </w:rPr>
        <w:t xml:space="preserve">в особі </w:t>
      </w:r>
      <w:r w:rsidR="0019180A">
        <w:rPr>
          <w:color w:val="000000"/>
          <w:sz w:val="28"/>
          <w:szCs w:val="28"/>
          <w:lang w:val="uk-UA"/>
        </w:rPr>
        <w:t>_______</w:t>
      </w:r>
      <w:r w:rsidR="00D173C7" w:rsidRPr="0087712D">
        <w:rPr>
          <w:color w:val="000000"/>
          <w:sz w:val="28"/>
          <w:szCs w:val="28"/>
          <w:lang w:val="uk-UA"/>
        </w:rPr>
        <w:t xml:space="preserve">, що діє на підставі </w:t>
      </w:r>
      <w:r w:rsidR="0019180A">
        <w:rPr>
          <w:color w:val="000000"/>
          <w:sz w:val="28"/>
          <w:szCs w:val="28"/>
          <w:lang w:val="uk-UA"/>
        </w:rPr>
        <w:t>______</w:t>
      </w:r>
      <w:r w:rsidR="00D173C7" w:rsidRPr="0087712D">
        <w:rPr>
          <w:color w:val="000000"/>
          <w:sz w:val="28"/>
          <w:szCs w:val="28"/>
          <w:lang w:val="uk-UA"/>
        </w:rPr>
        <w:t>,</w:t>
      </w:r>
      <w:r w:rsidR="001F07D4" w:rsidRPr="0087712D">
        <w:rPr>
          <w:color w:val="000000"/>
          <w:sz w:val="28"/>
          <w:szCs w:val="28"/>
          <w:lang w:val="uk-UA"/>
        </w:rPr>
        <w:t xml:space="preserve"> </w:t>
      </w:r>
      <w:r w:rsidR="00D173C7" w:rsidRPr="0087712D">
        <w:rPr>
          <w:color w:val="000000"/>
          <w:sz w:val="28"/>
          <w:szCs w:val="28"/>
          <w:lang w:val="uk-UA"/>
        </w:rPr>
        <w:t>разом</w:t>
      </w:r>
      <w:r w:rsidR="001F07D4" w:rsidRPr="0087712D">
        <w:rPr>
          <w:color w:val="000000"/>
          <w:sz w:val="28"/>
          <w:szCs w:val="28"/>
          <w:lang w:val="uk-UA"/>
        </w:rPr>
        <w:t xml:space="preserve"> </w:t>
      </w:r>
      <w:r w:rsidR="00D173C7" w:rsidRPr="0087712D">
        <w:rPr>
          <w:color w:val="000000"/>
          <w:sz w:val="28"/>
          <w:szCs w:val="28"/>
          <w:lang w:val="uk-UA"/>
        </w:rPr>
        <w:t>найменовані</w:t>
      </w:r>
      <w:r w:rsidR="001F07D4" w:rsidRPr="0087712D">
        <w:rPr>
          <w:color w:val="000000"/>
          <w:sz w:val="28"/>
          <w:szCs w:val="28"/>
          <w:lang w:val="uk-UA"/>
        </w:rPr>
        <w:t xml:space="preserve"> </w:t>
      </w:r>
      <w:r w:rsidR="00D173C7" w:rsidRPr="0087712D">
        <w:rPr>
          <w:color w:val="000000"/>
          <w:sz w:val="28"/>
          <w:szCs w:val="28"/>
          <w:lang w:val="uk-UA"/>
        </w:rPr>
        <w:t>- Сторони, а кожна окремо – Сторона, уклали цей Договір</w:t>
      </w:r>
      <w:r w:rsidR="00BE08D3" w:rsidRPr="0087712D">
        <w:rPr>
          <w:color w:val="000000"/>
          <w:sz w:val="28"/>
          <w:szCs w:val="28"/>
          <w:lang w:val="uk-UA"/>
        </w:rPr>
        <w:t xml:space="preserve"> </w:t>
      </w:r>
      <w:r w:rsidR="007E1129" w:rsidRPr="0087712D">
        <w:rPr>
          <w:color w:val="000000"/>
          <w:sz w:val="28"/>
          <w:szCs w:val="28"/>
          <w:lang w:val="uk-UA"/>
        </w:rPr>
        <w:t xml:space="preserve">про надання поворотної фінансової допомоги </w:t>
      </w:r>
      <w:r w:rsidR="00D173C7" w:rsidRPr="0087712D">
        <w:rPr>
          <w:color w:val="000000"/>
          <w:sz w:val="28"/>
          <w:szCs w:val="28"/>
          <w:lang w:val="uk-UA"/>
        </w:rPr>
        <w:t>про таке:</w:t>
      </w:r>
    </w:p>
    <w:p w14:paraId="17BC4184" w14:textId="77777777" w:rsidR="00D173C7" w:rsidRPr="0087712D" w:rsidRDefault="00D173C7" w:rsidP="00035A9D">
      <w:pPr>
        <w:ind w:firstLine="720"/>
        <w:jc w:val="both"/>
        <w:rPr>
          <w:color w:val="000000"/>
          <w:sz w:val="28"/>
          <w:szCs w:val="28"/>
          <w:lang w:val="uk-UA"/>
        </w:rPr>
      </w:pPr>
    </w:p>
    <w:p w14:paraId="2C2A24B8" w14:textId="77777777" w:rsidR="00D173C7" w:rsidRPr="00364B10" w:rsidRDefault="00D173C7" w:rsidP="00035A9D">
      <w:pPr>
        <w:jc w:val="center"/>
        <w:rPr>
          <w:b/>
          <w:bCs/>
          <w:color w:val="000000"/>
          <w:sz w:val="28"/>
          <w:szCs w:val="28"/>
          <w:lang w:val="uk-UA"/>
        </w:rPr>
      </w:pPr>
      <w:r w:rsidRPr="00364B10">
        <w:rPr>
          <w:b/>
          <w:bCs/>
          <w:color w:val="000000"/>
          <w:sz w:val="28"/>
          <w:szCs w:val="28"/>
          <w:lang w:val="uk-UA"/>
        </w:rPr>
        <w:t>1. ПРЕДМЕТ ДОГОВОРУ</w:t>
      </w:r>
    </w:p>
    <w:p w14:paraId="67CF706C" w14:textId="77777777" w:rsidR="00395CD3" w:rsidRPr="0087712D" w:rsidRDefault="00D173C7" w:rsidP="00035A9D">
      <w:pPr>
        <w:ind w:firstLine="567"/>
        <w:jc w:val="both"/>
        <w:rPr>
          <w:color w:val="000000"/>
          <w:sz w:val="28"/>
          <w:szCs w:val="28"/>
          <w:lang w:val="uk-UA"/>
        </w:rPr>
      </w:pPr>
      <w:r w:rsidRPr="0087712D">
        <w:rPr>
          <w:color w:val="000000"/>
          <w:sz w:val="28"/>
          <w:szCs w:val="28"/>
          <w:lang w:val="uk-UA"/>
        </w:rPr>
        <w:t xml:space="preserve">1.1. </w:t>
      </w:r>
      <w:r w:rsidR="000619E0" w:rsidRPr="0087712D">
        <w:rPr>
          <w:b/>
          <w:bCs/>
          <w:color w:val="000000"/>
          <w:sz w:val="28"/>
          <w:szCs w:val="28"/>
          <w:lang w:val="uk-UA"/>
        </w:rPr>
        <w:t>Сторона 3</w:t>
      </w:r>
      <w:r w:rsidR="000619E0" w:rsidRPr="0087712D">
        <w:rPr>
          <w:color w:val="000000"/>
          <w:sz w:val="28"/>
          <w:szCs w:val="28"/>
          <w:lang w:val="uk-UA"/>
        </w:rPr>
        <w:t xml:space="preserve"> отримала</w:t>
      </w:r>
      <w:r w:rsidRPr="0087712D">
        <w:rPr>
          <w:color w:val="000000"/>
          <w:sz w:val="28"/>
          <w:szCs w:val="28"/>
          <w:lang w:val="uk-UA"/>
        </w:rPr>
        <w:t xml:space="preserve"> поворотну фінансову допомогу </w:t>
      </w:r>
      <w:r w:rsidR="00395690" w:rsidRPr="0087712D">
        <w:rPr>
          <w:color w:val="000000"/>
          <w:sz w:val="28"/>
          <w:szCs w:val="28"/>
          <w:lang w:val="uk-UA"/>
        </w:rPr>
        <w:t xml:space="preserve">в </w:t>
      </w:r>
      <w:r w:rsidR="00AB4FFF" w:rsidRPr="0087712D">
        <w:rPr>
          <w:color w:val="000000"/>
          <w:sz w:val="28"/>
          <w:szCs w:val="28"/>
          <w:lang w:val="uk-UA"/>
        </w:rPr>
        <w:t xml:space="preserve">межах фактично виділених грошових коштів </w:t>
      </w:r>
      <w:r w:rsidRPr="0087712D">
        <w:rPr>
          <w:color w:val="000000"/>
          <w:sz w:val="28"/>
          <w:szCs w:val="28"/>
          <w:lang w:val="uk-UA"/>
        </w:rPr>
        <w:t xml:space="preserve">для здійснення видатків відповідно до </w:t>
      </w:r>
      <w:r w:rsidR="00162BBB" w:rsidRPr="0087712D">
        <w:rPr>
          <w:color w:val="000000"/>
          <w:sz w:val="28"/>
          <w:szCs w:val="28"/>
          <w:lang w:val="uk-UA"/>
        </w:rPr>
        <w:t>С</w:t>
      </w:r>
      <w:r w:rsidR="00395690" w:rsidRPr="0087712D">
        <w:rPr>
          <w:color w:val="000000"/>
          <w:sz w:val="28"/>
          <w:szCs w:val="28"/>
          <w:lang w:val="uk-UA"/>
        </w:rPr>
        <w:t>т</w:t>
      </w:r>
      <w:r w:rsidRPr="0087712D">
        <w:rPr>
          <w:color w:val="000000"/>
          <w:sz w:val="28"/>
          <w:szCs w:val="28"/>
          <w:lang w:val="uk-UA"/>
        </w:rPr>
        <w:t>атутної діяльності</w:t>
      </w:r>
      <w:r w:rsidR="00732600" w:rsidRPr="0087712D">
        <w:rPr>
          <w:color w:val="000000"/>
          <w:sz w:val="28"/>
          <w:szCs w:val="28"/>
          <w:lang w:val="uk-UA"/>
        </w:rPr>
        <w:t xml:space="preserve"> підприємства</w:t>
      </w:r>
      <w:r w:rsidR="00395690" w:rsidRPr="0087712D">
        <w:rPr>
          <w:color w:val="000000"/>
          <w:sz w:val="28"/>
          <w:szCs w:val="28"/>
          <w:lang w:val="uk-UA"/>
        </w:rPr>
        <w:t xml:space="preserve"> на підставі</w:t>
      </w:r>
      <w:r w:rsidR="00BE20BE" w:rsidRPr="0087712D">
        <w:rPr>
          <w:color w:val="000000"/>
          <w:sz w:val="28"/>
          <w:szCs w:val="28"/>
          <w:lang w:val="uk-UA"/>
        </w:rPr>
        <w:t xml:space="preserve"> наступних рішень</w:t>
      </w:r>
      <w:r w:rsidR="00AF6176" w:rsidRPr="0087712D">
        <w:rPr>
          <w:color w:val="000000"/>
          <w:sz w:val="28"/>
          <w:szCs w:val="28"/>
          <w:lang w:val="uk-UA"/>
        </w:rPr>
        <w:t>:</w:t>
      </w:r>
    </w:p>
    <w:p w14:paraId="1C18C750" w14:textId="77777777" w:rsidR="002D3894" w:rsidRPr="0087712D" w:rsidRDefault="002D3894" w:rsidP="00035A9D">
      <w:pPr>
        <w:widowControl w:val="0"/>
        <w:tabs>
          <w:tab w:val="left" w:pos="1134"/>
        </w:tabs>
        <w:ind w:firstLine="567"/>
        <w:jc w:val="both"/>
        <w:rPr>
          <w:color w:val="000000"/>
          <w:sz w:val="28"/>
          <w:szCs w:val="28"/>
          <w:lang w:val="uk-UA"/>
        </w:rPr>
      </w:pPr>
      <w:r w:rsidRPr="0087712D">
        <w:rPr>
          <w:color w:val="000000"/>
          <w:sz w:val="28"/>
          <w:szCs w:val="28"/>
          <w:lang w:val="uk-UA"/>
        </w:rPr>
        <w:t xml:space="preserve">- рішення Кременчуцької міської ради Полтавської області від </w:t>
      </w:r>
      <w:r w:rsidR="00D177A5" w:rsidRPr="0087712D">
        <w:rPr>
          <w:color w:val="000000"/>
          <w:sz w:val="28"/>
          <w:szCs w:val="28"/>
          <w:lang w:val="uk-UA"/>
        </w:rPr>
        <w:t xml:space="preserve">                             </w:t>
      </w:r>
      <w:r w:rsidRPr="0087712D">
        <w:rPr>
          <w:color w:val="000000"/>
          <w:sz w:val="28"/>
          <w:szCs w:val="28"/>
          <w:lang w:val="uk-UA"/>
        </w:rPr>
        <w:t>21 грудня 2017 року «Про виділення коштів за рахунок вільного залишку бюджетних коштів станом на 01.01.2017 року» в сумі 333 000,00 грн;</w:t>
      </w:r>
    </w:p>
    <w:p w14:paraId="7DA30700" w14:textId="77777777" w:rsidR="002D3894" w:rsidRPr="0087712D" w:rsidRDefault="002D3894" w:rsidP="00035A9D">
      <w:pPr>
        <w:widowControl w:val="0"/>
        <w:tabs>
          <w:tab w:val="left" w:pos="1134"/>
        </w:tabs>
        <w:ind w:firstLine="567"/>
        <w:jc w:val="both"/>
        <w:rPr>
          <w:color w:val="000000"/>
          <w:sz w:val="28"/>
          <w:szCs w:val="28"/>
          <w:lang w:val="uk-UA"/>
        </w:rPr>
      </w:pPr>
      <w:r w:rsidRPr="0087712D">
        <w:rPr>
          <w:color w:val="000000"/>
          <w:sz w:val="28"/>
          <w:szCs w:val="28"/>
          <w:lang w:val="uk-UA"/>
        </w:rPr>
        <w:t xml:space="preserve">- рішення Кременчуцької міської ради Полтавської області від </w:t>
      </w:r>
      <w:r w:rsidR="00D177A5" w:rsidRPr="0087712D">
        <w:rPr>
          <w:color w:val="000000"/>
          <w:sz w:val="28"/>
          <w:szCs w:val="28"/>
          <w:lang w:val="uk-UA"/>
        </w:rPr>
        <w:t xml:space="preserve">                             </w:t>
      </w:r>
      <w:r w:rsidRPr="0087712D">
        <w:rPr>
          <w:color w:val="000000"/>
          <w:sz w:val="28"/>
          <w:szCs w:val="28"/>
          <w:lang w:val="uk-UA"/>
        </w:rPr>
        <w:t>22 грудня 2017 року «Про міський бюджет на 2018 рік» в сумі 10 000 000,00 грн;</w:t>
      </w:r>
    </w:p>
    <w:p w14:paraId="72507B04" w14:textId="77777777" w:rsidR="00535DE5" w:rsidRPr="0087712D" w:rsidRDefault="00395CD3" w:rsidP="00035A9D">
      <w:pPr>
        <w:ind w:firstLine="567"/>
        <w:jc w:val="both"/>
        <w:rPr>
          <w:color w:val="000000"/>
          <w:sz w:val="28"/>
          <w:szCs w:val="28"/>
          <w:lang w:val="uk-UA"/>
        </w:rPr>
      </w:pPr>
      <w:r w:rsidRPr="0087712D">
        <w:rPr>
          <w:color w:val="000000"/>
          <w:sz w:val="28"/>
          <w:szCs w:val="28"/>
          <w:lang w:val="uk-UA"/>
        </w:rPr>
        <w:t xml:space="preserve">- </w:t>
      </w:r>
      <w:r w:rsidR="00535DE5" w:rsidRPr="0087712D">
        <w:rPr>
          <w:color w:val="000000"/>
          <w:sz w:val="28"/>
          <w:szCs w:val="28"/>
          <w:lang w:val="uk-UA"/>
        </w:rPr>
        <w:t>р</w:t>
      </w:r>
      <w:r w:rsidR="002D3894" w:rsidRPr="0087712D">
        <w:rPr>
          <w:color w:val="000000"/>
          <w:sz w:val="28"/>
          <w:szCs w:val="28"/>
          <w:lang w:val="uk-UA"/>
        </w:rPr>
        <w:t>і</w:t>
      </w:r>
      <w:r w:rsidR="00535DE5" w:rsidRPr="0087712D">
        <w:rPr>
          <w:color w:val="000000"/>
          <w:sz w:val="28"/>
          <w:szCs w:val="28"/>
          <w:lang w:val="uk-UA"/>
        </w:rPr>
        <w:t xml:space="preserve">шення Кременчуцької міської ради Полтавської області від </w:t>
      </w:r>
      <w:r w:rsidR="00D177A5" w:rsidRPr="0087712D">
        <w:rPr>
          <w:color w:val="000000"/>
          <w:sz w:val="28"/>
          <w:szCs w:val="28"/>
          <w:lang w:val="uk-UA"/>
        </w:rPr>
        <w:t xml:space="preserve">                             </w:t>
      </w:r>
      <w:r w:rsidR="00535DE5" w:rsidRPr="0087712D">
        <w:rPr>
          <w:color w:val="000000"/>
          <w:sz w:val="28"/>
          <w:szCs w:val="28"/>
          <w:lang w:val="uk-UA"/>
        </w:rPr>
        <w:t xml:space="preserve">11 жовтня 2018 року «Про внесення змін до показників міського бюджету на </w:t>
      </w:r>
      <w:r w:rsidR="00D177A5" w:rsidRPr="0087712D">
        <w:rPr>
          <w:color w:val="000000"/>
          <w:sz w:val="28"/>
          <w:szCs w:val="28"/>
          <w:lang w:val="uk-UA"/>
        </w:rPr>
        <w:t xml:space="preserve">        </w:t>
      </w:r>
      <w:r w:rsidR="00535DE5" w:rsidRPr="0087712D">
        <w:rPr>
          <w:color w:val="000000"/>
          <w:sz w:val="28"/>
          <w:szCs w:val="28"/>
          <w:lang w:val="uk-UA"/>
        </w:rPr>
        <w:t>2018 рік» в сумі 3 200 000,00 грн;</w:t>
      </w:r>
    </w:p>
    <w:p w14:paraId="148C3793" w14:textId="77777777" w:rsidR="00395690" w:rsidRPr="0087712D" w:rsidRDefault="00395690" w:rsidP="00035A9D">
      <w:pPr>
        <w:ind w:firstLine="567"/>
        <w:jc w:val="both"/>
        <w:rPr>
          <w:color w:val="000000"/>
          <w:sz w:val="28"/>
          <w:szCs w:val="28"/>
          <w:lang w:val="uk-UA"/>
        </w:rPr>
      </w:pPr>
      <w:r w:rsidRPr="0087712D">
        <w:rPr>
          <w:color w:val="000000"/>
          <w:sz w:val="28"/>
          <w:szCs w:val="28"/>
          <w:lang w:val="uk-UA"/>
        </w:rPr>
        <w:t xml:space="preserve">- рішення Кременчуцької міської ради Полтавської області від </w:t>
      </w:r>
      <w:r w:rsidR="00BE783F" w:rsidRPr="0087712D">
        <w:rPr>
          <w:color w:val="000000"/>
          <w:sz w:val="28"/>
          <w:szCs w:val="28"/>
          <w:lang w:val="uk-UA"/>
        </w:rPr>
        <w:t xml:space="preserve">                              </w:t>
      </w:r>
      <w:r w:rsidRPr="0087712D">
        <w:rPr>
          <w:color w:val="000000"/>
          <w:sz w:val="28"/>
          <w:szCs w:val="28"/>
          <w:lang w:val="uk-UA"/>
        </w:rPr>
        <w:t xml:space="preserve">13 грудня 2018 року «Про місцевий бюджет м. Кременчука на 2019 рік» в сумі  </w:t>
      </w:r>
      <w:r w:rsidR="00AF6176" w:rsidRPr="0087712D">
        <w:rPr>
          <w:color w:val="000000"/>
          <w:sz w:val="28"/>
          <w:szCs w:val="28"/>
          <w:lang w:val="uk-UA"/>
        </w:rPr>
        <w:t xml:space="preserve">                   </w:t>
      </w:r>
      <w:r w:rsidRPr="0087712D">
        <w:rPr>
          <w:color w:val="000000"/>
          <w:sz w:val="28"/>
          <w:szCs w:val="28"/>
          <w:lang w:val="uk-UA"/>
        </w:rPr>
        <w:t>23</w:t>
      </w:r>
      <w:r w:rsidR="00AF6176" w:rsidRPr="0087712D">
        <w:rPr>
          <w:color w:val="000000"/>
          <w:sz w:val="28"/>
          <w:szCs w:val="28"/>
          <w:lang w:val="uk-UA"/>
        </w:rPr>
        <w:t> </w:t>
      </w:r>
      <w:r w:rsidRPr="0087712D">
        <w:rPr>
          <w:color w:val="000000"/>
          <w:sz w:val="28"/>
          <w:szCs w:val="28"/>
          <w:lang w:val="uk-UA"/>
        </w:rPr>
        <w:t>360</w:t>
      </w:r>
      <w:r w:rsidR="00AF6176" w:rsidRPr="0087712D">
        <w:rPr>
          <w:color w:val="000000"/>
          <w:sz w:val="28"/>
          <w:szCs w:val="28"/>
          <w:lang w:val="uk-UA"/>
        </w:rPr>
        <w:t xml:space="preserve"> </w:t>
      </w:r>
      <w:r w:rsidRPr="0087712D">
        <w:rPr>
          <w:color w:val="000000"/>
          <w:sz w:val="28"/>
          <w:szCs w:val="28"/>
          <w:lang w:val="uk-UA"/>
        </w:rPr>
        <w:t>771,94 грн</w:t>
      </w:r>
      <w:r w:rsidR="00AF6176" w:rsidRPr="0087712D">
        <w:rPr>
          <w:color w:val="000000"/>
          <w:sz w:val="28"/>
          <w:szCs w:val="28"/>
          <w:lang w:val="uk-UA"/>
        </w:rPr>
        <w:t>;</w:t>
      </w:r>
    </w:p>
    <w:p w14:paraId="623CC443" w14:textId="77777777" w:rsidR="00395690" w:rsidRPr="0087712D" w:rsidRDefault="00395690" w:rsidP="00035A9D">
      <w:pPr>
        <w:tabs>
          <w:tab w:val="left" w:pos="851"/>
        </w:tabs>
        <w:ind w:firstLine="567"/>
        <w:jc w:val="both"/>
        <w:rPr>
          <w:color w:val="000000"/>
          <w:sz w:val="28"/>
          <w:szCs w:val="28"/>
          <w:lang w:val="uk-UA"/>
        </w:rPr>
      </w:pPr>
      <w:r w:rsidRPr="0087712D">
        <w:rPr>
          <w:color w:val="000000"/>
          <w:sz w:val="28"/>
          <w:szCs w:val="28"/>
          <w:lang w:val="uk-UA"/>
        </w:rPr>
        <w:t>-</w:t>
      </w:r>
      <w:r w:rsidR="00535DE5" w:rsidRPr="0087712D">
        <w:rPr>
          <w:color w:val="000000"/>
          <w:sz w:val="28"/>
          <w:szCs w:val="28"/>
          <w:lang w:val="uk-UA"/>
        </w:rPr>
        <w:t xml:space="preserve"> </w:t>
      </w:r>
      <w:r w:rsidRPr="0087712D">
        <w:rPr>
          <w:color w:val="000000"/>
          <w:sz w:val="28"/>
          <w:szCs w:val="28"/>
          <w:lang w:val="uk-UA"/>
        </w:rPr>
        <w:t xml:space="preserve">рішення Кременчуцької міської ради Полтавської області від </w:t>
      </w:r>
      <w:r w:rsidR="00BE783F" w:rsidRPr="0087712D">
        <w:rPr>
          <w:color w:val="000000"/>
          <w:sz w:val="28"/>
          <w:szCs w:val="28"/>
          <w:lang w:val="uk-UA"/>
        </w:rPr>
        <w:t xml:space="preserve">                             </w:t>
      </w:r>
      <w:r w:rsidRPr="0087712D">
        <w:rPr>
          <w:color w:val="000000"/>
          <w:sz w:val="28"/>
          <w:szCs w:val="28"/>
          <w:lang w:val="uk-UA"/>
        </w:rPr>
        <w:t xml:space="preserve">12 грудня 2019 року «Про місцевий бюджет м. Кременчука на 2020 рік» в сумі </w:t>
      </w:r>
      <w:r w:rsidR="00AF6176" w:rsidRPr="0087712D">
        <w:rPr>
          <w:color w:val="000000"/>
          <w:sz w:val="28"/>
          <w:szCs w:val="28"/>
          <w:lang w:val="uk-UA"/>
        </w:rPr>
        <w:t xml:space="preserve">                  </w:t>
      </w:r>
      <w:r w:rsidRPr="0087712D">
        <w:rPr>
          <w:color w:val="000000"/>
          <w:sz w:val="28"/>
          <w:szCs w:val="28"/>
          <w:lang w:val="uk-UA"/>
        </w:rPr>
        <w:t>18</w:t>
      </w:r>
      <w:r w:rsidR="00AF6176" w:rsidRPr="0087712D">
        <w:rPr>
          <w:color w:val="000000"/>
          <w:sz w:val="28"/>
          <w:szCs w:val="28"/>
          <w:lang w:val="uk-UA"/>
        </w:rPr>
        <w:t> </w:t>
      </w:r>
      <w:r w:rsidRPr="0087712D">
        <w:rPr>
          <w:color w:val="000000"/>
          <w:sz w:val="28"/>
          <w:szCs w:val="28"/>
          <w:lang w:val="uk-UA"/>
        </w:rPr>
        <w:t>741</w:t>
      </w:r>
      <w:r w:rsidR="00AF6176" w:rsidRPr="0087712D">
        <w:rPr>
          <w:color w:val="000000"/>
          <w:sz w:val="28"/>
          <w:szCs w:val="28"/>
          <w:lang w:val="uk-UA"/>
        </w:rPr>
        <w:t xml:space="preserve"> </w:t>
      </w:r>
      <w:r w:rsidRPr="0087712D">
        <w:rPr>
          <w:color w:val="000000"/>
          <w:sz w:val="28"/>
          <w:szCs w:val="28"/>
          <w:lang w:val="uk-UA"/>
        </w:rPr>
        <w:t>991,39 грн</w:t>
      </w:r>
      <w:r w:rsidR="00AF6176" w:rsidRPr="0087712D">
        <w:rPr>
          <w:color w:val="000000"/>
          <w:sz w:val="28"/>
          <w:szCs w:val="28"/>
          <w:lang w:val="uk-UA"/>
        </w:rPr>
        <w:t>;</w:t>
      </w:r>
    </w:p>
    <w:p w14:paraId="50423194" w14:textId="77777777" w:rsidR="00395690" w:rsidRPr="0087712D" w:rsidRDefault="00395690" w:rsidP="00035A9D">
      <w:pPr>
        <w:ind w:firstLine="567"/>
        <w:jc w:val="both"/>
        <w:rPr>
          <w:color w:val="000000"/>
          <w:sz w:val="28"/>
          <w:szCs w:val="28"/>
          <w:lang w:val="uk-UA"/>
        </w:rPr>
      </w:pPr>
      <w:r w:rsidRPr="0087712D">
        <w:rPr>
          <w:color w:val="000000"/>
          <w:sz w:val="28"/>
          <w:szCs w:val="28"/>
          <w:lang w:val="uk-UA"/>
        </w:rPr>
        <w:t>- рішення Кременчуцької міської ради Кременчуцького району Полтавської області від 22 грудня 2020 року «Про бюджет Кременчуцької міської територіальної громади на 2021 рік</w:t>
      </w:r>
      <w:bookmarkStart w:id="0" w:name="_Hlk79673789"/>
      <w:r w:rsidRPr="0087712D">
        <w:rPr>
          <w:color w:val="000000"/>
          <w:sz w:val="28"/>
          <w:szCs w:val="28"/>
          <w:lang w:val="uk-UA"/>
        </w:rPr>
        <w:t>» в сумі 35 668 283,12 грн</w:t>
      </w:r>
      <w:bookmarkStart w:id="1" w:name="_Hlk142900910"/>
      <w:r w:rsidR="00AF6176" w:rsidRPr="0087712D">
        <w:rPr>
          <w:color w:val="000000"/>
          <w:sz w:val="28"/>
          <w:szCs w:val="28"/>
          <w:lang w:val="uk-UA"/>
        </w:rPr>
        <w:t>;</w:t>
      </w:r>
      <w:bookmarkEnd w:id="1"/>
      <w:r w:rsidRPr="0087712D">
        <w:rPr>
          <w:color w:val="000000"/>
          <w:sz w:val="28"/>
          <w:szCs w:val="28"/>
          <w:lang w:val="uk-UA"/>
        </w:rPr>
        <w:t xml:space="preserve"> </w:t>
      </w:r>
    </w:p>
    <w:bookmarkEnd w:id="0"/>
    <w:p w14:paraId="1674E28B" w14:textId="77777777" w:rsidR="00395690" w:rsidRPr="0087712D" w:rsidRDefault="00395690" w:rsidP="00035A9D">
      <w:pPr>
        <w:ind w:firstLine="567"/>
        <w:jc w:val="both"/>
        <w:rPr>
          <w:color w:val="000000"/>
          <w:sz w:val="28"/>
          <w:szCs w:val="28"/>
          <w:lang w:val="uk-UA"/>
        </w:rPr>
      </w:pPr>
      <w:r w:rsidRPr="0087712D">
        <w:rPr>
          <w:color w:val="000000"/>
          <w:sz w:val="28"/>
          <w:szCs w:val="28"/>
          <w:lang w:val="uk-UA"/>
        </w:rPr>
        <w:lastRenderedPageBreak/>
        <w:t>-</w:t>
      </w:r>
      <w:r w:rsidR="00AF6176" w:rsidRPr="0087712D">
        <w:rPr>
          <w:color w:val="000000"/>
          <w:sz w:val="28"/>
          <w:szCs w:val="28"/>
          <w:lang w:val="uk-UA"/>
        </w:rPr>
        <w:t xml:space="preserve"> </w:t>
      </w:r>
      <w:r w:rsidRPr="0087712D">
        <w:rPr>
          <w:color w:val="000000"/>
          <w:sz w:val="28"/>
          <w:szCs w:val="28"/>
          <w:lang w:val="uk-UA"/>
        </w:rPr>
        <w:t xml:space="preserve">рішення Кременчуцької міської ради Кременчуцького району Полтавської області від 16 грудня 2021 року «Про бюджет Кременчуцької міської територіальної громади на 2022 рік» </w:t>
      </w:r>
      <w:r w:rsidR="008355E2" w:rsidRPr="0087712D">
        <w:rPr>
          <w:color w:val="000000"/>
          <w:sz w:val="28"/>
          <w:szCs w:val="28"/>
          <w:lang w:val="uk-UA"/>
        </w:rPr>
        <w:t xml:space="preserve">в сумі </w:t>
      </w:r>
      <w:r w:rsidRPr="0087712D">
        <w:rPr>
          <w:color w:val="000000"/>
          <w:sz w:val="28"/>
          <w:szCs w:val="28"/>
          <w:lang w:val="uk-UA"/>
        </w:rPr>
        <w:t>35 000</w:t>
      </w:r>
      <w:r w:rsidR="00AF6176" w:rsidRPr="0087712D">
        <w:rPr>
          <w:color w:val="000000"/>
          <w:sz w:val="28"/>
          <w:szCs w:val="28"/>
          <w:lang w:val="uk-UA"/>
        </w:rPr>
        <w:t> </w:t>
      </w:r>
      <w:r w:rsidRPr="0087712D">
        <w:rPr>
          <w:color w:val="000000"/>
          <w:sz w:val="28"/>
          <w:szCs w:val="28"/>
          <w:lang w:val="uk-UA"/>
        </w:rPr>
        <w:t>000</w:t>
      </w:r>
      <w:r w:rsidR="00AF6176" w:rsidRPr="0087712D">
        <w:rPr>
          <w:color w:val="000000"/>
          <w:sz w:val="28"/>
          <w:szCs w:val="28"/>
          <w:lang w:val="uk-UA"/>
        </w:rPr>
        <w:t>,00</w:t>
      </w:r>
      <w:r w:rsidRPr="0087712D">
        <w:rPr>
          <w:color w:val="000000"/>
          <w:sz w:val="28"/>
          <w:szCs w:val="28"/>
          <w:lang w:val="uk-UA"/>
        </w:rPr>
        <w:t xml:space="preserve"> грн</w:t>
      </w:r>
      <w:r w:rsidR="008355E2" w:rsidRPr="0087712D">
        <w:rPr>
          <w:color w:val="000000"/>
          <w:sz w:val="28"/>
          <w:szCs w:val="28"/>
          <w:lang w:val="uk-UA"/>
        </w:rPr>
        <w:t>;</w:t>
      </w:r>
    </w:p>
    <w:p w14:paraId="1D23B7EE" w14:textId="77777777" w:rsidR="00162BBB" w:rsidRPr="0087712D" w:rsidRDefault="00162BBB" w:rsidP="00035A9D">
      <w:pPr>
        <w:ind w:firstLine="567"/>
        <w:jc w:val="both"/>
        <w:rPr>
          <w:color w:val="000000"/>
          <w:sz w:val="28"/>
          <w:szCs w:val="28"/>
          <w:lang w:val="uk-UA"/>
        </w:rPr>
      </w:pPr>
      <w:r w:rsidRPr="0087712D">
        <w:rPr>
          <w:color w:val="000000"/>
          <w:sz w:val="28"/>
          <w:szCs w:val="28"/>
          <w:lang w:val="uk-UA"/>
        </w:rPr>
        <w:t>- рішення Кременчуцької міської ради Кременчуцького району Полтавської області від 23 грудня 2022 року «Про бюджет кременчуцької міської територіальної громади на 2023 рік» в сумі 80 000 000,00 грн</w:t>
      </w:r>
      <w:r w:rsidR="00364B10">
        <w:rPr>
          <w:color w:val="000000"/>
          <w:sz w:val="28"/>
          <w:szCs w:val="28"/>
          <w:lang w:val="uk-UA"/>
        </w:rPr>
        <w:t>;</w:t>
      </w:r>
    </w:p>
    <w:p w14:paraId="7E53D93C"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27</w:t>
      </w:r>
      <w:r w:rsidR="00162BBB" w:rsidRPr="0087712D">
        <w:rPr>
          <w:color w:val="000000"/>
          <w:sz w:val="28"/>
          <w:szCs w:val="28"/>
          <w:lang w:val="uk-UA"/>
        </w:rPr>
        <w:t xml:space="preserve"> червня </w:t>
      </w:r>
      <w:r w:rsidRPr="0087712D">
        <w:rPr>
          <w:color w:val="000000"/>
          <w:sz w:val="28"/>
          <w:szCs w:val="28"/>
          <w:lang w:val="uk-UA"/>
        </w:rPr>
        <w:t xml:space="preserve">2018 № 786 </w:t>
      </w:r>
      <w:r w:rsidR="00162BBB" w:rsidRPr="0087712D">
        <w:rPr>
          <w:color w:val="000000"/>
          <w:sz w:val="28"/>
          <w:szCs w:val="28"/>
          <w:lang w:val="uk-UA"/>
        </w:rPr>
        <w:t xml:space="preserve">року </w:t>
      </w:r>
      <w:r w:rsidRPr="0087712D">
        <w:rPr>
          <w:color w:val="000000"/>
          <w:sz w:val="28"/>
          <w:szCs w:val="28"/>
          <w:lang w:val="uk-UA"/>
        </w:rPr>
        <w:t>«Про перерозподіл бюджетних асигнувань» в сумі 8 421 275,79 грн;</w:t>
      </w:r>
    </w:p>
    <w:p w14:paraId="71C1C057"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02</w:t>
      </w:r>
      <w:r w:rsidR="00162BBB" w:rsidRPr="0087712D">
        <w:rPr>
          <w:color w:val="000000"/>
          <w:sz w:val="28"/>
          <w:szCs w:val="28"/>
          <w:lang w:val="uk-UA"/>
        </w:rPr>
        <w:t xml:space="preserve"> жовтня </w:t>
      </w:r>
      <w:r w:rsidRPr="0087712D">
        <w:rPr>
          <w:color w:val="000000"/>
          <w:sz w:val="28"/>
          <w:szCs w:val="28"/>
          <w:lang w:val="uk-UA"/>
        </w:rPr>
        <w:t xml:space="preserve">2018 </w:t>
      </w:r>
      <w:r w:rsidR="00162BBB" w:rsidRPr="0087712D">
        <w:rPr>
          <w:color w:val="000000"/>
          <w:sz w:val="28"/>
          <w:szCs w:val="28"/>
          <w:lang w:val="uk-UA"/>
        </w:rPr>
        <w:t xml:space="preserve">року </w:t>
      </w:r>
      <w:r w:rsidRPr="0087712D">
        <w:rPr>
          <w:color w:val="000000"/>
          <w:sz w:val="28"/>
          <w:szCs w:val="28"/>
          <w:lang w:val="uk-UA"/>
        </w:rPr>
        <w:t>№ 1257 «Про перерозподіл бюджетних асигнувань по головному розпоряднику бюджетних коштів – Департаменту житлово-комунального господарства виконавчого комітету Кременчуцької міської ради» в сумі 1 000 000,00 грн;</w:t>
      </w:r>
    </w:p>
    <w:p w14:paraId="30FCB906"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21</w:t>
      </w:r>
      <w:r w:rsidR="00162BBB" w:rsidRPr="0087712D">
        <w:rPr>
          <w:color w:val="000000"/>
          <w:sz w:val="28"/>
          <w:szCs w:val="28"/>
          <w:lang w:val="uk-UA"/>
        </w:rPr>
        <w:t xml:space="preserve"> червня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862 «Про перерозподіл бюджетних асигнувань по головному розпоряднику бюджетних коштів – Департаменту житлово-комунального господарства виконавчого комітету Кременчуцької міської ради» в сумі 3 322 829,34 грн;</w:t>
      </w:r>
    </w:p>
    <w:p w14:paraId="6A52F8EA"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02</w:t>
      </w:r>
      <w:r w:rsidR="00162BBB" w:rsidRPr="0087712D">
        <w:rPr>
          <w:color w:val="000000"/>
          <w:sz w:val="28"/>
          <w:szCs w:val="28"/>
          <w:lang w:val="uk-UA"/>
        </w:rPr>
        <w:t xml:space="preserve"> серпня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1092 «Про перерозподіл бюджетних асигнувань по головному розпоряднику бюджетних коштів – Департаменту житлово-комунального господарства виконавчого комітету Кременчуцької міської ради» в сумі 5 200 000,00 грн;</w:t>
      </w:r>
    </w:p>
    <w:p w14:paraId="0C240BC4"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30</w:t>
      </w:r>
      <w:r w:rsidR="00162BBB" w:rsidRPr="0087712D">
        <w:rPr>
          <w:color w:val="000000"/>
          <w:sz w:val="28"/>
          <w:szCs w:val="28"/>
          <w:lang w:val="uk-UA"/>
        </w:rPr>
        <w:t xml:space="preserve"> вересня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1332 «Про перерозподіл бюджетних асигнувань, затверджених в місцевому бюджеті м. Кременчука на 2019 рік по головному розпоряднику бюджетних коштів – Департаменту житлово-комунального господарства виконавчого комітету Кременчуцької міської ради» в сумі 5 919 642,00 грн;</w:t>
      </w:r>
    </w:p>
    <w:p w14:paraId="5DE4211D"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01</w:t>
      </w:r>
      <w:r w:rsidR="00162BBB" w:rsidRPr="0087712D">
        <w:rPr>
          <w:color w:val="000000"/>
          <w:sz w:val="28"/>
          <w:szCs w:val="28"/>
          <w:lang w:val="uk-UA"/>
        </w:rPr>
        <w:t xml:space="preserve"> листопада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1477 «Про перерозподіл бюджетних асигнувань по головному розпоряднику бюджетних коштів – Департаменту житлово-комунального господарства виконавчого комітету Кременчуцької міської ради» в сумі 1 178 048,11 грн;</w:t>
      </w:r>
    </w:p>
    <w:p w14:paraId="13D7373F"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22</w:t>
      </w:r>
      <w:r w:rsidR="00162BBB" w:rsidRPr="0087712D">
        <w:rPr>
          <w:color w:val="000000"/>
          <w:sz w:val="28"/>
          <w:szCs w:val="28"/>
          <w:lang w:val="uk-UA"/>
        </w:rPr>
        <w:t xml:space="preserve"> листопада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1589 «Про перерозподіл бюджетних асигнувань, затверджених в місцевому бюджеті м. Кременчука на 2019 рік» в сумі                           1 678 029,00 грн;</w:t>
      </w:r>
    </w:p>
    <w:p w14:paraId="426F19F8"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02</w:t>
      </w:r>
      <w:r w:rsidR="00162BBB" w:rsidRPr="0087712D">
        <w:rPr>
          <w:color w:val="000000"/>
          <w:sz w:val="28"/>
          <w:szCs w:val="28"/>
          <w:lang w:val="uk-UA"/>
        </w:rPr>
        <w:t xml:space="preserve"> жовтня </w:t>
      </w:r>
      <w:r w:rsidRPr="0087712D">
        <w:rPr>
          <w:color w:val="000000"/>
          <w:sz w:val="28"/>
          <w:szCs w:val="28"/>
          <w:lang w:val="uk-UA"/>
        </w:rPr>
        <w:t xml:space="preserve">2020 </w:t>
      </w:r>
      <w:bookmarkStart w:id="2" w:name="_Hlk148688464"/>
      <w:r w:rsidR="00162BBB" w:rsidRPr="0087712D">
        <w:rPr>
          <w:color w:val="000000"/>
          <w:sz w:val="28"/>
          <w:szCs w:val="28"/>
          <w:lang w:val="uk-UA"/>
        </w:rPr>
        <w:t xml:space="preserve">року </w:t>
      </w:r>
      <w:bookmarkEnd w:id="2"/>
      <w:r w:rsidRPr="0087712D">
        <w:rPr>
          <w:color w:val="000000"/>
          <w:sz w:val="28"/>
          <w:szCs w:val="28"/>
          <w:lang w:val="uk-UA"/>
        </w:rPr>
        <w:t>№ 1500 «Про перерозподіл бюджетних асигнувань, затверджених в місцевому бюджеті м. Кременчука на 2020 рік» в сумі                                     1 030 488,06 грн;</w:t>
      </w:r>
    </w:p>
    <w:p w14:paraId="3B440DC5" w14:textId="77777777" w:rsidR="00AB4FFF" w:rsidRPr="0087712D" w:rsidRDefault="00870BE9" w:rsidP="00035A9D">
      <w:pPr>
        <w:ind w:firstLine="567"/>
        <w:jc w:val="both"/>
        <w:rPr>
          <w:color w:val="000000"/>
          <w:sz w:val="28"/>
          <w:szCs w:val="28"/>
          <w:lang w:val="uk-UA"/>
        </w:rPr>
      </w:pPr>
      <w:r w:rsidRPr="0087712D">
        <w:rPr>
          <w:color w:val="000000"/>
          <w:sz w:val="28"/>
          <w:szCs w:val="28"/>
          <w:lang w:val="uk-UA"/>
        </w:rPr>
        <w:lastRenderedPageBreak/>
        <w:t>- рішення виконавчого комітету Кременчуцької міської ради Полтавської області від 06 липня 2023 року № 1283 «Про виділення коштів з Стабілізаційного Фонду Кременчуцької міської територіальної громади» в сумі 444 575,00 грн</w:t>
      </w:r>
      <w:r w:rsidR="00AB4FFF" w:rsidRPr="0087712D">
        <w:rPr>
          <w:color w:val="000000"/>
          <w:sz w:val="28"/>
          <w:szCs w:val="28"/>
          <w:lang w:val="uk-UA"/>
        </w:rPr>
        <w:t>.</w:t>
      </w:r>
    </w:p>
    <w:p w14:paraId="3CD10DC4" w14:textId="77777777" w:rsidR="000619E0" w:rsidRPr="0087712D" w:rsidRDefault="000619E0" w:rsidP="000619E0">
      <w:pPr>
        <w:ind w:firstLine="567"/>
        <w:jc w:val="both"/>
        <w:rPr>
          <w:color w:val="000000"/>
          <w:sz w:val="28"/>
          <w:szCs w:val="28"/>
          <w:lang w:val="uk-UA"/>
        </w:rPr>
      </w:pPr>
      <w:r w:rsidRPr="0087712D">
        <w:rPr>
          <w:color w:val="000000"/>
          <w:sz w:val="28"/>
          <w:szCs w:val="28"/>
          <w:lang w:val="uk-UA"/>
        </w:rPr>
        <w:t xml:space="preserve">1.2. Загальна сума </w:t>
      </w:r>
      <w:r w:rsidR="007B3762">
        <w:rPr>
          <w:color w:val="000000"/>
          <w:sz w:val="28"/>
          <w:szCs w:val="28"/>
          <w:lang w:val="uk-UA"/>
        </w:rPr>
        <w:t xml:space="preserve">Договору </w:t>
      </w:r>
      <w:r w:rsidRPr="0087712D">
        <w:rPr>
          <w:color w:val="000000"/>
          <w:sz w:val="28"/>
          <w:szCs w:val="28"/>
          <w:lang w:val="uk-UA"/>
        </w:rPr>
        <w:t>відповідно до рішень визначених в п.1.1. Договору складає 234 498 933,75 грн (двісті тридцять чотири мільйона чотириста дев’яносто вісім тисяч дев’ятсот тридцять три гривні сімдесят п’ять коп.)</w:t>
      </w:r>
    </w:p>
    <w:p w14:paraId="3B09F1D1" w14:textId="77777777" w:rsidR="00BE20BE" w:rsidRPr="0087712D" w:rsidRDefault="00BE20BE" w:rsidP="00035A9D">
      <w:pPr>
        <w:ind w:firstLine="567"/>
        <w:jc w:val="both"/>
        <w:rPr>
          <w:color w:val="000000"/>
          <w:sz w:val="28"/>
          <w:szCs w:val="28"/>
          <w:lang w:val="uk-UA"/>
        </w:rPr>
      </w:pPr>
    </w:p>
    <w:p w14:paraId="078EC20F" w14:textId="77777777" w:rsidR="00D173C7" w:rsidRPr="0087712D" w:rsidRDefault="00D173C7" w:rsidP="00035A9D">
      <w:pPr>
        <w:jc w:val="center"/>
        <w:rPr>
          <w:b/>
          <w:bCs/>
          <w:color w:val="000000"/>
          <w:sz w:val="28"/>
          <w:szCs w:val="28"/>
          <w:lang w:val="uk-UA"/>
        </w:rPr>
      </w:pPr>
      <w:r w:rsidRPr="0087712D">
        <w:rPr>
          <w:b/>
          <w:bCs/>
          <w:color w:val="000000"/>
          <w:sz w:val="28"/>
          <w:szCs w:val="28"/>
          <w:lang w:val="uk-UA"/>
        </w:rPr>
        <w:t>2. СУМА, ПОРЯДОК НАДАННЯ ТА ПОВЕРНЕННЯ ДОПОМОГИ</w:t>
      </w:r>
    </w:p>
    <w:p w14:paraId="0AB778D8" w14:textId="77777777" w:rsidR="00732600" w:rsidRPr="0087712D" w:rsidRDefault="00D173C7" w:rsidP="00035A9D">
      <w:pPr>
        <w:ind w:firstLine="567"/>
        <w:jc w:val="both"/>
        <w:rPr>
          <w:color w:val="000000"/>
          <w:sz w:val="28"/>
          <w:szCs w:val="28"/>
          <w:lang w:val="uk-UA"/>
        </w:rPr>
      </w:pPr>
      <w:r w:rsidRPr="0087712D">
        <w:rPr>
          <w:color w:val="000000"/>
          <w:sz w:val="28"/>
          <w:szCs w:val="28"/>
          <w:lang w:val="uk-UA"/>
        </w:rPr>
        <w:t xml:space="preserve">2.1. </w:t>
      </w:r>
      <w:bookmarkStart w:id="3" w:name="_Hlk149823083"/>
      <w:r w:rsidR="000619E0" w:rsidRPr="0087712D">
        <w:rPr>
          <w:color w:val="000000"/>
          <w:sz w:val="28"/>
          <w:szCs w:val="28"/>
          <w:lang w:val="uk-UA"/>
        </w:rPr>
        <w:t xml:space="preserve">Поворотна фінансова допомога надається </w:t>
      </w:r>
      <w:r w:rsidR="007B3762">
        <w:rPr>
          <w:color w:val="000000"/>
          <w:sz w:val="28"/>
          <w:szCs w:val="28"/>
          <w:lang w:val="uk-UA"/>
        </w:rPr>
        <w:t xml:space="preserve">Стороні 3 </w:t>
      </w:r>
      <w:r w:rsidR="000619E0" w:rsidRPr="0087712D">
        <w:rPr>
          <w:color w:val="000000"/>
          <w:sz w:val="28"/>
          <w:szCs w:val="28"/>
          <w:lang w:val="uk-UA"/>
        </w:rPr>
        <w:t xml:space="preserve">у національній валюті України та підлягає поверненню в розмірі </w:t>
      </w:r>
      <w:bookmarkEnd w:id="3"/>
      <w:r w:rsidR="000619E0" w:rsidRPr="0087712D">
        <w:rPr>
          <w:color w:val="000000"/>
          <w:sz w:val="28"/>
          <w:szCs w:val="28"/>
          <w:lang w:val="uk-UA"/>
        </w:rPr>
        <w:t>фактично отриманих грошових коштів.</w:t>
      </w:r>
    </w:p>
    <w:p w14:paraId="3BA39D35" w14:textId="77777777" w:rsidR="007B3762" w:rsidRDefault="00A01ED0" w:rsidP="00035A9D">
      <w:pPr>
        <w:ind w:firstLine="567"/>
        <w:jc w:val="both"/>
        <w:rPr>
          <w:color w:val="000000"/>
          <w:sz w:val="28"/>
          <w:szCs w:val="28"/>
          <w:lang w:val="uk-UA"/>
        </w:rPr>
      </w:pPr>
      <w:r w:rsidRPr="0087712D">
        <w:rPr>
          <w:color w:val="000000"/>
          <w:sz w:val="28"/>
          <w:szCs w:val="28"/>
          <w:lang w:val="uk-UA"/>
        </w:rPr>
        <w:t xml:space="preserve">2.2. </w:t>
      </w:r>
      <w:r w:rsidR="000619E0" w:rsidRPr="0087712D">
        <w:rPr>
          <w:color w:val="000000"/>
          <w:sz w:val="28"/>
          <w:szCs w:val="28"/>
          <w:lang w:val="uk-UA"/>
        </w:rPr>
        <w:t xml:space="preserve">Стороною 3 </w:t>
      </w:r>
      <w:r w:rsidRPr="0087712D">
        <w:rPr>
          <w:color w:val="000000"/>
          <w:sz w:val="28"/>
          <w:szCs w:val="28"/>
          <w:lang w:val="uk-UA"/>
        </w:rPr>
        <w:t xml:space="preserve">здійснює </w:t>
      </w:r>
      <w:r w:rsidR="007B3762">
        <w:rPr>
          <w:color w:val="000000"/>
          <w:sz w:val="28"/>
          <w:szCs w:val="28"/>
          <w:lang w:val="uk-UA"/>
        </w:rPr>
        <w:t>п</w:t>
      </w:r>
      <w:r w:rsidR="007B3762" w:rsidRPr="0087712D">
        <w:rPr>
          <w:color w:val="000000"/>
          <w:sz w:val="28"/>
          <w:szCs w:val="28"/>
          <w:lang w:val="uk-UA"/>
        </w:rPr>
        <w:t xml:space="preserve">овернення грошових коштів </w:t>
      </w:r>
      <w:r w:rsidR="000619E0" w:rsidRPr="0087712D">
        <w:rPr>
          <w:color w:val="000000"/>
          <w:sz w:val="28"/>
          <w:szCs w:val="28"/>
          <w:lang w:val="uk-UA"/>
        </w:rPr>
        <w:t xml:space="preserve">за першою вимогою </w:t>
      </w:r>
      <w:r w:rsidR="007B3762" w:rsidRPr="0087712D">
        <w:rPr>
          <w:color w:val="000000"/>
          <w:sz w:val="28"/>
          <w:szCs w:val="28"/>
          <w:lang w:val="uk-UA"/>
        </w:rPr>
        <w:t>Сторони 2</w:t>
      </w:r>
      <w:r w:rsidR="007B3762" w:rsidRPr="007B3762">
        <w:rPr>
          <w:color w:val="000000"/>
          <w:sz w:val="28"/>
          <w:szCs w:val="28"/>
          <w:lang w:val="uk-UA"/>
        </w:rPr>
        <w:t xml:space="preserve"> </w:t>
      </w:r>
      <w:r w:rsidR="007B3762" w:rsidRPr="0087712D">
        <w:rPr>
          <w:color w:val="000000"/>
          <w:sz w:val="28"/>
          <w:szCs w:val="28"/>
          <w:lang w:val="uk-UA"/>
        </w:rPr>
        <w:t>протягом 30 календарних днів.</w:t>
      </w:r>
      <w:r w:rsidR="007B3762" w:rsidRPr="007B3762">
        <w:rPr>
          <w:color w:val="000000"/>
          <w:sz w:val="28"/>
          <w:szCs w:val="28"/>
          <w:lang w:val="uk-UA"/>
        </w:rPr>
        <w:t xml:space="preserve"> </w:t>
      </w:r>
    </w:p>
    <w:p w14:paraId="0ED2D093"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 xml:space="preserve">2.3. Поворотна фінансова допомога надається </w:t>
      </w:r>
      <w:r w:rsidR="000619E0" w:rsidRPr="0087712D">
        <w:rPr>
          <w:color w:val="000000"/>
          <w:sz w:val="28"/>
          <w:szCs w:val="28"/>
          <w:lang w:val="uk-UA"/>
        </w:rPr>
        <w:t>Стороні 3</w:t>
      </w:r>
      <w:r w:rsidRPr="0087712D">
        <w:rPr>
          <w:color w:val="000000"/>
          <w:sz w:val="28"/>
          <w:szCs w:val="28"/>
          <w:lang w:val="uk-UA"/>
        </w:rPr>
        <w:t xml:space="preserve"> на безоплатній та безпроцентній основі.</w:t>
      </w:r>
    </w:p>
    <w:p w14:paraId="48985478" w14:textId="77777777" w:rsidR="00A01ED0" w:rsidRPr="0087712D" w:rsidRDefault="00A01ED0" w:rsidP="00035A9D">
      <w:pPr>
        <w:ind w:firstLine="567"/>
        <w:jc w:val="both"/>
        <w:rPr>
          <w:color w:val="000000"/>
          <w:sz w:val="28"/>
          <w:szCs w:val="28"/>
          <w:lang w:val="uk-UA"/>
        </w:rPr>
      </w:pPr>
    </w:p>
    <w:p w14:paraId="16ED5ADC" w14:textId="77777777" w:rsidR="00A01ED0" w:rsidRPr="0087712D" w:rsidRDefault="00A01ED0" w:rsidP="00035A9D">
      <w:pPr>
        <w:jc w:val="center"/>
        <w:rPr>
          <w:b/>
          <w:bCs/>
          <w:color w:val="000000"/>
          <w:sz w:val="28"/>
          <w:szCs w:val="28"/>
          <w:lang w:val="uk-UA"/>
        </w:rPr>
      </w:pPr>
      <w:r w:rsidRPr="0087712D">
        <w:rPr>
          <w:b/>
          <w:bCs/>
          <w:color w:val="000000"/>
          <w:sz w:val="28"/>
          <w:szCs w:val="28"/>
          <w:lang w:val="uk-UA"/>
        </w:rPr>
        <w:t>3. ПРАВА ТА ОБОВ’ЯЗКИ СТОРІН</w:t>
      </w:r>
    </w:p>
    <w:p w14:paraId="2AC3668A"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 xml:space="preserve">3.1. </w:t>
      </w:r>
      <w:r w:rsidR="000619E0" w:rsidRPr="0087712D">
        <w:rPr>
          <w:color w:val="000000"/>
          <w:sz w:val="28"/>
          <w:szCs w:val="28"/>
          <w:lang w:val="uk-UA"/>
        </w:rPr>
        <w:t>Сторона 3</w:t>
      </w:r>
      <w:r w:rsidR="0087712D" w:rsidRPr="0087712D">
        <w:rPr>
          <w:color w:val="000000"/>
          <w:sz w:val="28"/>
          <w:szCs w:val="28"/>
          <w:lang w:val="uk-UA"/>
        </w:rPr>
        <w:t xml:space="preserve"> </w:t>
      </w:r>
      <w:r w:rsidRPr="0087712D">
        <w:rPr>
          <w:color w:val="000000"/>
          <w:sz w:val="28"/>
          <w:szCs w:val="28"/>
          <w:lang w:val="uk-UA"/>
        </w:rPr>
        <w:t>має право достроково повернути отриману поворотну фінансову допомогу.</w:t>
      </w:r>
    </w:p>
    <w:p w14:paraId="254193F3" w14:textId="77777777" w:rsidR="00A01ED0" w:rsidRPr="0087712D" w:rsidRDefault="00A01ED0" w:rsidP="00035A9D">
      <w:pPr>
        <w:pStyle w:val="a5"/>
        <w:shd w:val="clear" w:color="auto" w:fill="FFFFFF"/>
        <w:ind w:firstLine="567"/>
        <w:jc w:val="both"/>
        <w:rPr>
          <w:color w:val="000000"/>
          <w:sz w:val="28"/>
          <w:szCs w:val="28"/>
          <w:lang w:val="uk-UA"/>
        </w:rPr>
      </w:pPr>
      <w:r w:rsidRPr="0087712D">
        <w:rPr>
          <w:color w:val="000000"/>
          <w:sz w:val="28"/>
          <w:szCs w:val="28"/>
          <w:lang w:val="uk-UA"/>
        </w:rPr>
        <w:t>3.2. Контроль за строками надання та строками і повнотою повернення поворотної фінансової допомоги покладається на</w:t>
      </w:r>
      <w:r w:rsidR="000619E0" w:rsidRPr="0087712D">
        <w:rPr>
          <w:color w:val="000000"/>
          <w:sz w:val="28"/>
          <w:szCs w:val="28"/>
          <w:lang w:val="uk-UA"/>
        </w:rPr>
        <w:t xml:space="preserve"> Сторон</w:t>
      </w:r>
      <w:r w:rsidR="007B3762">
        <w:rPr>
          <w:color w:val="000000"/>
          <w:sz w:val="28"/>
          <w:szCs w:val="28"/>
          <w:lang w:val="uk-UA"/>
        </w:rPr>
        <w:t xml:space="preserve">у </w:t>
      </w:r>
      <w:r w:rsidR="000619E0" w:rsidRPr="0087712D">
        <w:rPr>
          <w:color w:val="000000"/>
          <w:sz w:val="28"/>
          <w:szCs w:val="28"/>
          <w:lang w:val="uk-UA"/>
        </w:rPr>
        <w:t xml:space="preserve">2 </w:t>
      </w:r>
      <w:r w:rsidR="0087712D" w:rsidRPr="0087712D">
        <w:rPr>
          <w:color w:val="000000"/>
          <w:sz w:val="28"/>
          <w:szCs w:val="28"/>
          <w:lang w:val="uk-UA"/>
        </w:rPr>
        <w:t xml:space="preserve">та </w:t>
      </w:r>
      <w:r w:rsidR="000619E0" w:rsidRPr="0087712D">
        <w:rPr>
          <w:color w:val="000000"/>
          <w:sz w:val="28"/>
          <w:szCs w:val="28"/>
          <w:lang w:val="uk-UA"/>
        </w:rPr>
        <w:t>Сторон</w:t>
      </w:r>
      <w:r w:rsidR="007B3762">
        <w:rPr>
          <w:color w:val="000000"/>
          <w:sz w:val="28"/>
          <w:szCs w:val="28"/>
          <w:lang w:val="uk-UA"/>
        </w:rPr>
        <w:t>у</w:t>
      </w:r>
      <w:r w:rsidR="000619E0" w:rsidRPr="0087712D">
        <w:rPr>
          <w:color w:val="000000"/>
          <w:sz w:val="28"/>
          <w:szCs w:val="28"/>
          <w:lang w:val="uk-UA"/>
        </w:rPr>
        <w:t xml:space="preserve"> 3</w:t>
      </w:r>
      <w:r w:rsidR="006F1C9E" w:rsidRPr="0087712D">
        <w:rPr>
          <w:color w:val="000000"/>
          <w:sz w:val="28"/>
          <w:szCs w:val="28"/>
          <w:lang w:val="uk-UA"/>
        </w:rPr>
        <w:t>.</w:t>
      </w:r>
    </w:p>
    <w:p w14:paraId="5FD5A69E" w14:textId="77777777" w:rsidR="00A01ED0" w:rsidRPr="0087712D" w:rsidRDefault="00A01ED0" w:rsidP="00035A9D">
      <w:pPr>
        <w:ind w:firstLine="720"/>
        <w:jc w:val="both"/>
        <w:rPr>
          <w:color w:val="000000"/>
          <w:sz w:val="28"/>
          <w:szCs w:val="28"/>
          <w:lang w:val="uk-UA"/>
        </w:rPr>
      </w:pPr>
    </w:p>
    <w:p w14:paraId="2265F755" w14:textId="77777777" w:rsidR="00A01ED0" w:rsidRPr="0087712D" w:rsidRDefault="00A01ED0" w:rsidP="00035A9D">
      <w:pPr>
        <w:jc w:val="center"/>
        <w:rPr>
          <w:b/>
          <w:bCs/>
          <w:color w:val="000000"/>
          <w:sz w:val="28"/>
          <w:szCs w:val="28"/>
          <w:lang w:val="uk-UA"/>
        </w:rPr>
      </w:pPr>
      <w:r w:rsidRPr="0087712D">
        <w:rPr>
          <w:b/>
          <w:bCs/>
          <w:color w:val="000000"/>
          <w:sz w:val="28"/>
          <w:szCs w:val="28"/>
          <w:lang w:val="uk-UA"/>
        </w:rPr>
        <w:t>4. ВІДПОВІДАЛЬНІСТЬ СТОРІН</w:t>
      </w:r>
    </w:p>
    <w:p w14:paraId="3CCE3BFD"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4.1. Сторони несуть відповідальність за невиконання чи неналежне виконання своїх зобов'язань за цим Договором відповідно до чинного законодавства України.</w:t>
      </w:r>
    </w:p>
    <w:p w14:paraId="4EE03705" w14:textId="77777777" w:rsidR="00A01ED0" w:rsidRPr="0087712D" w:rsidRDefault="00A01ED0" w:rsidP="00035A9D">
      <w:pPr>
        <w:ind w:firstLine="720"/>
        <w:jc w:val="both"/>
        <w:rPr>
          <w:color w:val="000000"/>
          <w:sz w:val="28"/>
          <w:szCs w:val="28"/>
          <w:lang w:val="uk-UA"/>
        </w:rPr>
      </w:pPr>
    </w:p>
    <w:p w14:paraId="0AAB9A0E" w14:textId="77777777" w:rsidR="00A01ED0" w:rsidRPr="0087712D" w:rsidRDefault="00A01ED0" w:rsidP="00035A9D">
      <w:pPr>
        <w:jc w:val="center"/>
        <w:rPr>
          <w:b/>
          <w:bCs/>
          <w:color w:val="000000"/>
          <w:sz w:val="28"/>
          <w:szCs w:val="28"/>
          <w:lang w:val="uk-UA"/>
        </w:rPr>
      </w:pPr>
      <w:r w:rsidRPr="0087712D">
        <w:rPr>
          <w:b/>
          <w:bCs/>
          <w:color w:val="000000"/>
          <w:sz w:val="28"/>
          <w:szCs w:val="28"/>
          <w:lang w:val="uk-UA"/>
        </w:rPr>
        <w:t>5. ПОРЯДОК РОЗГЛЯДУ СПОРІВ</w:t>
      </w:r>
    </w:p>
    <w:p w14:paraId="7441B964"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5.1. При виконанні Договору та врегулюванні розбіжностей, що випливають із нього, Сторони керуються чинним законодавством України.</w:t>
      </w:r>
    </w:p>
    <w:p w14:paraId="187214E9"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5.2. Спори між Сторонами вирішуються шляхом переговорів.</w:t>
      </w:r>
    </w:p>
    <w:p w14:paraId="6B98F18E"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5.3. У разі недосягнення згоди, спір вирішується у судовому порядку.</w:t>
      </w:r>
    </w:p>
    <w:p w14:paraId="6577B64A" w14:textId="77777777" w:rsidR="00A01ED0" w:rsidRPr="0087712D" w:rsidRDefault="00A01ED0" w:rsidP="00035A9D">
      <w:pPr>
        <w:ind w:firstLine="567"/>
        <w:jc w:val="both"/>
        <w:rPr>
          <w:b/>
          <w:bCs/>
          <w:color w:val="000000"/>
          <w:sz w:val="28"/>
          <w:szCs w:val="28"/>
          <w:lang w:val="uk-UA"/>
        </w:rPr>
      </w:pPr>
    </w:p>
    <w:p w14:paraId="3C992FB1" w14:textId="77777777" w:rsidR="00A01ED0" w:rsidRPr="0087712D" w:rsidRDefault="00A01ED0" w:rsidP="00035A9D">
      <w:pPr>
        <w:jc w:val="center"/>
        <w:rPr>
          <w:b/>
          <w:bCs/>
          <w:color w:val="000000"/>
          <w:sz w:val="28"/>
          <w:szCs w:val="28"/>
          <w:lang w:val="uk-UA"/>
        </w:rPr>
      </w:pPr>
      <w:r w:rsidRPr="0087712D">
        <w:rPr>
          <w:b/>
          <w:bCs/>
          <w:color w:val="000000"/>
          <w:sz w:val="28"/>
          <w:szCs w:val="28"/>
          <w:lang w:val="uk-UA"/>
        </w:rPr>
        <w:t>6. ТЕРМІН ДІЇ ДОГОВОРУ</w:t>
      </w:r>
    </w:p>
    <w:p w14:paraId="5BC767F9" w14:textId="77777777" w:rsidR="00F544F9" w:rsidRPr="0087712D" w:rsidRDefault="00F544F9" w:rsidP="00035A9D">
      <w:pPr>
        <w:ind w:firstLine="567"/>
        <w:jc w:val="both"/>
        <w:rPr>
          <w:color w:val="000000"/>
          <w:sz w:val="28"/>
          <w:szCs w:val="28"/>
          <w:lang w:val="uk-UA"/>
        </w:rPr>
      </w:pPr>
      <w:r w:rsidRPr="0087712D">
        <w:rPr>
          <w:color w:val="000000"/>
          <w:sz w:val="28"/>
          <w:szCs w:val="28"/>
          <w:lang w:val="uk-UA"/>
        </w:rPr>
        <w:t xml:space="preserve">6.1. Цей Договір набирає чинності з моменту його підписання та діє  </w:t>
      </w:r>
      <w:r w:rsidR="00870BE9" w:rsidRPr="0087712D">
        <w:rPr>
          <w:color w:val="000000"/>
          <w:sz w:val="28"/>
          <w:szCs w:val="28"/>
          <w:lang w:val="uk-UA"/>
        </w:rPr>
        <w:t xml:space="preserve">                      </w:t>
      </w:r>
      <w:r w:rsidR="004B59F5" w:rsidRPr="0087712D">
        <w:rPr>
          <w:color w:val="000000"/>
          <w:sz w:val="28"/>
          <w:szCs w:val="28"/>
          <w:lang w:val="uk-UA"/>
        </w:rPr>
        <w:t xml:space="preserve">      </w:t>
      </w:r>
      <w:r w:rsidR="005C6F2B" w:rsidRPr="0087712D">
        <w:rPr>
          <w:color w:val="000000"/>
          <w:sz w:val="28"/>
          <w:szCs w:val="28"/>
          <w:lang w:val="uk-UA"/>
        </w:rPr>
        <w:t xml:space="preserve"> </w:t>
      </w:r>
      <w:r w:rsidR="004B59F5" w:rsidRPr="0087712D">
        <w:rPr>
          <w:color w:val="000000"/>
          <w:sz w:val="28"/>
          <w:szCs w:val="28"/>
          <w:lang w:val="uk-UA"/>
        </w:rPr>
        <w:t xml:space="preserve">                       до</w:t>
      </w:r>
      <w:r w:rsidR="00732600" w:rsidRPr="0087712D">
        <w:rPr>
          <w:color w:val="000000"/>
          <w:sz w:val="28"/>
          <w:szCs w:val="28"/>
          <w:lang w:val="uk-UA"/>
        </w:rPr>
        <w:t xml:space="preserve"> 14</w:t>
      </w:r>
      <w:r w:rsidR="004B59F5" w:rsidRPr="0087712D">
        <w:rPr>
          <w:color w:val="000000"/>
          <w:sz w:val="28"/>
          <w:szCs w:val="28"/>
          <w:lang w:val="uk-UA"/>
        </w:rPr>
        <w:t xml:space="preserve">  в</w:t>
      </w:r>
      <w:r w:rsidR="005C6F2B" w:rsidRPr="0087712D">
        <w:rPr>
          <w:color w:val="000000"/>
          <w:sz w:val="28"/>
          <w:szCs w:val="28"/>
          <w:lang w:val="uk-UA"/>
        </w:rPr>
        <w:t>ересня 2024</w:t>
      </w:r>
      <w:r w:rsidRPr="0087712D">
        <w:rPr>
          <w:color w:val="000000"/>
          <w:sz w:val="28"/>
          <w:szCs w:val="28"/>
          <w:lang w:val="uk-UA"/>
        </w:rPr>
        <w:t xml:space="preserve"> року, але в будь-якому випадку до повного виконання </w:t>
      </w:r>
      <w:r w:rsidR="0087712D" w:rsidRPr="0087712D">
        <w:rPr>
          <w:color w:val="000000"/>
          <w:sz w:val="28"/>
          <w:szCs w:val="28"/>
          <w:lang w:val="uk-UA"/>
        </w:rPr>
        <w:t>Стороною 3</w:t>
      </w:r>
      <w:r w:rsidRPr="0087712D">
        <w:rPr>
          <w:color w:val="000000"/>
          <w:sz w:val="28"/>
          <w:szCs w:val="28"/>
          <w:lang w:val="uk-UA"/>
        </w:rPr>
        <w:t xml:space="preserve"> своїх зобов'язань за цим Договором. Відповідно до ч. 3 ст. 631 ЦК України сторони домовились, що положення п. 6.1. Договору застосовуються до відносин, які виникли з </w:t>
      </w:r>
      <w:r w:rsidR="004B59F5" w:rsidRPr="0087712D">
        <w:rPr>
          <w:color w:val="000000"/>
          <w:sz w:val="28"/>
          <w:szCs w:val="28"/>
          <w:lang w:val="uk-UA"/>
        </w:rPr>
        <w:t xml:space="preserve"> </w:t>
      </w:r>
      <w:r w:rsidR="00732600" w:rsidRPr="0087712D">
        <w:rPr>
          <w:color w:val="000000"/>
          <w:sz w:val="28"/>
          <w:szCs w:val="28"/>
          <w:lang w:val="uk-UA"/>
        </w:rPr>
        <w:t>16</w:t>
      </w:r>
      <w:r w:rsidR="004B59F5" w:rsidRPr="0087712D">
        <w:rPr>
          <w:color w:val="000000"/>
          <w:sz w:val="28"/>
          <w:szCs w:val="28"/>
          <w:lang w:val="uk-UA"/>
        </w:rPr>
        <w:t xml:space="preserve"> </w:t>
      </w:r>
      <w:r w:rsidR="005C6F2B" w:rsidRPr="0087712D">
        <w:rPr>
          <w:color w:val="000000"/>
          <w:sz w:val="28"/>
          <w:szCs w:val="28"/>
          <w:lang w:val="uk-UA"/>
        </w:rPr>
        <w:t xml:space="preserve">вересня </w:t>
      </w:r>
      <w:r w:rsidR="004B59F5" w:rsidRPr="0087712D">
        <w:rPr>
          <w:color w:val="000000"/>
          <w:sz w:val="28"/>
          <w:szCs w:val="28"/>
          <w:lang w:val="uk-UA"/>
        </w:rPr>
        <w:t>202</w:t>
      </w:r>
      <w:r w:rsidR="007B3762">
        <w:rPr>
          <w:color w:val="000000"/>
          <w:sz w:val="28"/>
          <w:szCs w:val="28"/>
          <w:lang w:val="uk-UA"/>
        </w:rPr>
        <w:t>3</w:t>
      </w:r>
      <w:r w:rsidR="004B59F5" w:rsidRPr="0087712D">
        <w:rPr>
          <w:color w:val="000000"/>
          <w:sz w:val="28"/>
          <w:szCs w:val="28"/>
          <w:lang w:val="uk-UA"/>
        </w:rPr>
        <w:t xml:space="preserve"> </w:t>
      </w:r>
      <w:r w:rsidRPr="0087712D">
        <w:rPr>
          <w:color w:val="000000"/>
          <w:sz w:val="28"/>
          <w:szCs w:val="28"/>
          <w:lang w:val="uk-UA"/>
        </w:rPr>
        <w:t>р</w:t>
      </w:r>
      <w:r w:rsidR="005C6F2B" w:rsidRPr="0087712D">
        <w:rPr>
          <w:color w:val="000000"/>
          <w:sz w:val="28"/>
          <w:szCs w:val="28"/>
          <w:lang w:val="uk-UA"/>
        </w:rPr>
        <w:t>оку</w:t>
      </w:r>
      <w:r w:rsidRPr="0087712D">
        <w:rPr>
          <w:color w:val="000000"/>
          <w:sz w:val="28"/>
          <w:szCs w:val="28"/>
          <w:lang w:val="uk-UA"/>
        </w:rPr>
        <w:t>.</w:t>
      </w:r>
    </w:p>
    <w:p w14:paraId="0BECB106" w14:textId="77777777" w:rsidR="00A01ED0" w:rsidRPr="0087712D" w:rsidRDefault="00A01ED0" w:rsidP="00035A9D">
      <w:pPr>
        <w:tabs>
          <w:tab w:val="left" w:pos="993"/>
          <w:tab w:val="left" w:pos="1134"/>
        </w:tabs>
        <w:ind w:firstLine="567"/>
        <w:jc w:val="both"/>
        <w:rPr>
          <w:color w:val="000000"/>
          <w:sz w:val="28"/>
          <w:szCs w:val="28"/>
          <w:lang w:val="uk-UA"/>
        </w:rPr>
      </w:pPr>
      <w:r w:rsidRPr="0087712D">
        <w:rPr>
          <w:color w:val="000000"/>
          <w:sz w:val="28"/>
          <w:szCs w:val="28"/>
          <w:lang w:val="uk-UA"/>
        </w:rPr>
        <w:t>6.2. Закінчення терміну дії Договору не звільняє Сторони від відповідальності за порушення його умов.</w:t>
      </w:r>
    </w:p>
    <w:p w14:paraId="124FE66F" w14:textId="77777777" w:rsidR="006F1C9E" w:rsidRPr="0087712D" w:rsidRDefault="006F1C9E" w:rsidP="00035A9D">
      <w:pPr>
        <w:ind w:firstLine="567"/>
        <w:jc w:val="both"/>
        <w:rPr>
          <w:color w:val="000000"/>
          <w:sz w:val="28"/>
          <w:szCs w:val="28"/>
          <w:lang w:val="uk-UA"/>
        </w:rPr>
      </w:pPr>
      <w:r w:rsidRPr="0087712D">
        <w:rPr>
          <w:color w:val="000000"/>
          <w:sz w:val="28"/>
          <w:szCs w:val="28"/>
          <w:lang w:val="uk-UA"/>
        </w:rPr>
        <w:t>6.3. Всі зміни та доповнення до даного Договору укладаються в письмовій формі та підписуються Сторонами у вигляді додаткової угоди до даного договору, яка є його невід’ємною частиною.</w:t>
      </w:r>
    </w:p>
    <w:p w14:paraId="1E47ED18" w14:textId="77777777" w:rsidR="006F1C9E" w:rsidRPr="0087712D" w:rsidRDefault="006F1C9E" w:rsidP="00035A9D">
      <w:pPr>
        <w:ind w:firstLine="567"/>
        <w:jc w:val="both"/>
        <w:rPr>
          <w:color w:val="000000"/>
          <w:sz w:val="28"/>
          <w:szCs w:val="28"/>
          <w:lang w:val="uk-UA"/>
        </w:rPr>
      </w:pPr>
    </w:p>
    <w:p w14:paraId="485F711C" w14:textId="77777777" w:rsidR="00A01ED0" w:rsidRPr="0087712D" w:rsidRDefault="00A01ED0" w:rsidP="00035A9D">
      <w:pPr>
        <w:pStyle w:val="a7"/>
        <w:spacing w:after="0"/>
        <w:ind w:firstLine="493"/>
        <w:jc w:val="center"/>
        <w:rPr>
          <w:b/>
          <w:bCs/>
          <w:color w:val="000000"/>
          <w:sz w:val="28"/>
          <w:szCs w:val="28"/>
          <w:lang w:val="uk-UA" w:eastAsia="ru-RU"/>
        </w:rPr>
      </w:pPr>
      <w:r w:rsidRPr="0087712D">
        <w:rPr>
          <w:b/>
          <w:bCs/>
          <w:color w:val="000000"/>
          <w:sz w:val="28"/>
          <w:szCs w:val="28"/>
          <w:lang w:val="uk-UA" w:eastAsia="ru-RU"/>
        </w:rPr>
        <w:t>7 . ОБСТАВИНИ НЕПЕРЕБОРНОЇ СИЛИ (ФОРС- МАЖОР).</w:t>
      </w:r>
    </w:p>
    <w:p w14:paraId="10830C47"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7.1. Відповідно до цього Договору Сторони не несуть відповідальність за невиконання та/або неналежне виконання своїх обов'язків, якщо таке невиконання та/або неналежне виконання відбулось внаслідок дії обставин непереборної сили (форс-мажору).</w:t>
      </w:r>
    </w:p>
    <w:p w14:paraId="0E7AAFC0"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7.2. Обставинами непереборної сили (форс-мажору) згідно цього Договору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можливо за умови вжиття звичайних для цього заходів передбачити та не можливо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(масові епідемії, епізоотії, епіфітотії, тощо), обставини суспільного життя (війна або воєнні дії, воєнний стан, блокади, громадські хвилювання, прояви тероризму, масові страйки, бойкоти, тощо), видання заборонних або обмежуючих нормативних актів органів державної влади чи місцевого самоврядування, дії або вимог органів державної влади або місцевого самоврядування, що перебувають поза контролем та волею Сторін, роблять неможливим виконання зобов'язань за цим Договором та виникли після підписання цього Договору. Настання та дія обставин непереборної сили, а також причинний зв'язок зазначених обставин із невиконання відповідною Стороною обов'язків згідно цього Договору, мають бути підтверджені (засвідчені) довідкою Торгово-промисловою палатою України або іншими уповноваженими (компетентними) органами.</w:t>
      </w:r>
    </w:p>
    <w:p w14:paraId="13B515D2"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7.3. Сторона, що опинилась під впливом дії обставин непереборної сили, зобов’язана негайно, але в строк не більше 3 (трьох) календарних днів за допомогою будь-яких доступних засобів письмово повідомити іншу Сторону про виникнення форс-мажору, а також в зазначений строк надати іншій стороні довідку, видану Торгово-промисловою палатою України або іншим уповноваженим (компетентним) органом, що підтверджує настання обставин непереборної сили. Повідомлення про форс-мажор повинно містити вичерпну інформацію про обставини непереборної сили, час їх настання та оцінку їх впливу на можливість Сторони виконувати свої зобов'язання за Договором та на порядок виконання зобов'язань за Договором, у випадку якщо це не можливо.</w:t>
      </w:r>
    </w:p>
    <w:p w14:paraId="2512CE31"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7.4. Час дії форс-мажору продовжує на відповідні строки виконання Сторонами своїх зобов’язань за цим Договором.</w:t>
      </w:r>
    </w:p>
    <w:p w14:paraId="5D7CEA6B" w14:textId="77777777" w:rsidR="00A01ED0" w:rsidRPr="0087712D" w:rsidRDefault="00A01ED0" w:rsidP="00035A9D">
      <w:pPr>
        <w:tabs>
          <w:tab w:val="left" w:pos="2058"/>
          <w:tab w:val="left" w:pos="22636"/>
        </w:tabs>
        <w:ind w:firstLine="567"/>
        <w:jc w:val="both"/>
        <w:rPr>
          <w:color w:val="000000"/>
          <w:sz w:val="28"/>
          <w:szCs w:val="28"/>
          <w:lang w:val="uk-UA"/>
        </w:rPr>
      </w:pPr>
      <w:r w:rsidRPr="0087712D">
        <w:rPr>
          <w:color w:val="000000"/>
          <w:sz w:val="28"/>
          <w:szCs w:val="28"/>
          <w:lang w:val="uk-UA"/>
        </w:rPr>
        <w:t>7.5. Неповідомлення про настання чи припинення дії форс-мажорних обставин протягом визначеного Договором строку та ненадання документів, що підтверджують настання та дію (тривалість) форс-мажорних обставин, виданих Торгово-промисловою палатою України або іншим уповноваженим (компетентним) органом, позбавляє сторону права посилатися на форс-мажорні обставини як на підставу звільнення від відповідальності.</w:t>
      </w:r>
    </w:p>
    <w:p w14:paraId="1C39E2B1" w14:textId="77777777" w:rsidR="00A01ED0" w:rsidRPr="0087712D" w:rsidRDefault="00A01ED0" w:rsidP="00035A9D">
      <w:pPr>
        <w:ind w:firstLine="567"/>
        <w:jc w:val="both"/>
        <w:rPr>
          <w:color w:val="000000"/>
          <w:sz w:val="28"/>
          <w:szCs w:val="28"/>
          <w:lang w:val="uk-UA"/>
        </w:rPr>
      </w:pPr>
    </w:p>
    <w:p w14:paraId="037B7674" w14:textId="77777777" w:rsidR="00FB59F4" w:rsidRDefault="00FB59F4" w:rsidP="00035A9D">
      <w:pPr>
        <w:jc w:val="center"/>
        <w:rPr>
          <w:b/>
          <w:bCs/>
          <w:color w:val="000000"/>
          <w:sz w:val="28"/>
          <w:szCs w:val="28"/>
          <w:lang w:val="uk-UA"/>
        </w:rPr>
      </w:pPr>
    </w:p>
    <w:p w14:paraId="57748F1F" w14:textId="77777777" w:rsidR="00FB59F4" w:rsidRDefault="00FB59F4" w:rsidP="00035A9D">
      <w:pPr>
        <w:jc w:val="center"/>
        <w:rPr>
          <w:b/>
          <w:bCs/>
          <w:color w:val="000000"/>
          <w:sz w:val="28"/>
          <w:szCs w:val="28"/>
          <w:lang w:val="uk-UA"/>
        </w:rPr>
      </w:pPr>
    </w:p>
    <w:p w14:paraId="73BA4F47" w14:textId="327BEE5F" w:rsidR="00A01ED0" w:rsidRPr="0087712D" w:rsidRDefault="00A01ED0" w:rsidP="00035A9D">
      <w:pPr>
        <w:jc w:val="center"/>
        <w:rPr>
          <w:b/>
          <w:bCs/>
          <w:color w:val="000000"/>
          <w:sz w:val="28"/>
          <w:szCs w:val="28"/>
          <w:lang w:val="uk-UA"/>
        </w:rPr>
      </w:pPr>
      <w:r w:rsidRPr="0087712D">
        <w:rPr>
          <w:b/>
          <w:bCs/>
          <w:color w:val="000000"/>
          <w:sz w:val="28"/>
          <w:szCs w:val="28"/>
          <w:lang w:val="uk-UA"/>
        </w:rPr>
        <w:t>8. ІНШІ УМОВИ</w:t>
      </w:r>
    </w:p>
    <w:p w14:paraId="4D8052B9"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8.1. Усі додатки до Договору, передбачені умовами Договору, є невід'ємною частиною Договору та підписуються Сторонами.</w:t>
      </w:r>
    </w:p>
    <w:p w14:paraId="4EF26DD4"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8.2. Усі зміни та доповнення до Договору вважаються дійсними, якщо вони оформлені додатковими угодами, підписаними уповноваженими представниками та скріплені печатками Сторін.</w:t>
      </w:r>
    </w:p>
    <w:p w14:paraId="456C4A10"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8.3. Будь-які повідомлення, які направляються Сторонами одна одній у межах Договору, повинні бути здійснені в письмовій формі.</w:t>
      </w:r>
    </w:p>
    <w:p w14:paraId="66621ECD"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8.4. Жодна зі Сторін не має права передавати свої права та обов'язки за Договором третім особам.</w:t>
      </w:r>
    </w:p>
    <w:p w14:paraId="5D449A41"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8.5. Сторони зобов'язані вчасно в письмовій формі повідомляти одна одну про зміну місцезнаходження, банківських реквізитів, номерів телефонів та про всі інші зміни, які здатні вплинути на реалізацію Договору та виконання зобов'язань по ньому.</w:t>
      </w:r>
    </w:p>
    <w:p w14:paraId="2BDE8C27"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 xml:space="preserve">8.6. Договір складено у </w:t>
      </w:r>
      <w:r w:rsidR="004B59F5" w:rsidRPr="0087712D">
        <w:rPr>
          <w:color w:val="000000"/>
          <w:sz w:val="28"/>
          <w:szCs w:val="28"/>
          <w:lang w:val="uk-UA"/>
        </w:rPr>
        <w:t>трьох</w:t>
      </w:r>
      <w:r w:rsidRPr="0087712D">
        <w:rPr>
          <w:color w:val="000000"/>
          <w:sz w:val="28"/>
          <w:szCs w:val="28"/>
          <w:lang w:val="uk-UA"/>
        </w:rPr>
        <w:t xml:space="preserve"> оригінальних примірниках по одному примірнику для кожної Сторони, що мають однакову юридичну силу та є автентичними за змістом.</w:t>
      </w:r>
    </w:p>
    <w:p w14:paraId="13B37429" w14:textId="77777777" w:rsidR="00A01ED0" w:rsidRPr="00B11991" w:rsidRDefault="00A01ED0" w:rsidP="00A01ED0">
      <w:pPr>
        <w:ind w:firstLine="567"/>
        <w:jc w:val="both"/>
        <w:rPr>
          <w:sz w:val="28"/>
          <w:szCs w:val="28"/>
          <w:lang w:val="uk-UA"/>
        </w:rPr>
      </w:pPr>
    </w:p>
    <w:p w14:paraId="667C0104" w14:textId="77777777" w:rsidR="00113847" w:rsidRPr="00B11991" w:rsidRDefault="00113847" w:rsidP="00113847">
      <w:pPr>
        <w:ind w:firstLine="720"/>
        <w:jc w:val="center"/>
        <w:rPr>
          <w:b/>
          <w:sz w:val="28"/>
          <w:szCs w:val="28"/>
          <w:lang w:val="uk-UA"/>
        </w:rPr>
      </w:pPr>
      <w:r>
        <w:rPr>
          <w:b/>
          <w:sz w:val="28"/>
          <w:szCs w:val="28"/>
          <w:lang w:val="uk-UA"/>
        </w:rPr>
        <w:t>9</w:t>
      </w:r>
      <w:r w:rsidRPr="00B11991">
        <w:rPr>
          <w:b/>
          <w:sz w:val="28"/>
          <w:szCs w:val="28"/>
          <w:lang w:val="uk-UA"/>
        </w:rPr>
        <w:t>. Місцезнаходження, банківські реквізити та підписи сторін:</w:t>
      </w:r>
    </w:p>
    <w:tbl>
      <w:tblPr>
        <w:tblpPr w:leftFromText="180" w:rightFromText="180" w:vertAnchor="text" w:tblpX="-74" w:tblpY="342"/>
        <w:tblW w:w="9720" w:type="dxa"/>
        <w:tblLook w:val="0000" w:firstRow="0" w:lastRow="0" w:firstColumn="0" w:lastColumn="0" w:noHBand="0" w:noVBand="0"/>
      </w:tblPr>
      <w:tblGrid>
        <w:gridCol w:w="4820"/>
        <w:gridCol w:w="4900"/>
      </w:tblGrid>
      <w:tr w:rsidR="00BB1DAC" w14:paraId="4055C35F" w14:textId="77777777" w:rsidTr="000E2502">
        <w:trPr>
          <w:trHeight w:val="4395"/>
        </w:trPr>
        <w:tc>
          <w:tcPr>
            <w:tcW w:w="4820" w:type="dxa"/>
          </w:tcPr>
          <w:p w14:paraId="3E3FD22A" w14:textId="77777777" w:rsidR="007B3762" w:rsidRDefault="007B3762" w:rsidP="00364B10">
            <w:pPr>
              <w:rPr>
                <w:b/>
                <w:bCs/>
                <w:sz w:val="28"/>
                <w:szCs w:val="28"/>
                <w:lang w:val="uk-UA"/>
              </w:rPr>
            </w:pPr>
            <w:r>
              <w:rPr>
                <w:b/>
                <w:bCs/>
                <w:sz w:val="28"/>
                <w:szCs w:val="28"/>
                <w:lang w:val="uk-UA"/>
              </w:rPr>
              <w:t>Сторона 1</w:t>
            </w:r>
            <w:r w:rsidRPr="000B36D9">
              <w:rPr>
                <w:b/>
                <w:bCs/>
                <w:sz w:val="28"/>
                <w:szCs w:val="28"/>
                <w:lang w:val="uk-UA"/>
              </w:rPr>
              <w:t>:</w:t>
            </w:r>
          </w:p>
          <w:p w14:paraId="316E7BB0" w14:textId="77777777" w:rsidR="00364B10" w:rsidRPr="000B36D9" w:rsidRDefault="00364B10" w:rsidP="00364B10">
            <w:pPr>
              <w:rPr>
                <w:b/>
                <w:bCs/>
                <w:sz w:val="28"/>
                <w:szCs w:val="28"/>
                <w:lang w:val="uk-UA"/>
              </w:rPr>
            </w:pPr>
          </w:p>
          <w:p w14:paraId="768BCE06" w14:textId="77777777" w:rsidR="007B3762" w:rsidRPr="000B36D9" w:rsidRDefault="007B3762" w:rsidP="00364B10">
            <w:pPr>
              <w:rPr>
                <w:b/>
                <w:bCs/>
                <w:sz w:val="28"/>
                <w:szCs w:val="28"/>
                <w:lang w:val="uk-UA"/>
              </w:rPr>
            </w:pPr>
            <w:r w:rsidRPr="000B36D9">
              <w:rPr>
                <w:b/>
                <w:bCs/>
                <w:sz w:val="28"/>
                <w:szCs w:val="28"/>
                <w:lang w:val="uk-UA"/>
              </w:rPr>
              <w:t>Кременчуцьк</w:t>
            </w:r>
            <w:r>
              <w:rPr>
                <w:b/>
                <w:bCs/>
                <w:sz w:val="28"/>
                <w:szCs w:val="28"/>
                <w:lang w:val="uk-UA"/>
              </w:rPr>
              <w:t xml:space="preserve">а </w:t>
            </w:r>
            <w:r w:rsidRPr="000B36D9">
              <w:rPr>
                <w:b/>
                <w:bCs/>
                <w:sz w:val="28"/>
                <w:szCs w:val="28"/>
                <w:lang w:val="uk-UA"/>
              </w:rPr>
              <w:t>міськ</w:t>
            </w:r>
            <w:r>
              <w:rPr>
                <w:b/>
                <w:bCs/>
                <w:sz w:val="28"/>
                <w:szCs w:val="28"/>
                <w:lang w:val="uk-UA"/>
              </w:rPr>
              <w:t>а</w:t>
            </w:r>
            <w:r w:rsidRPr="000B36D9">
              <w:rPr>
                <w:b/>
                <w:bCs/>
                <w:sz w:val="28"/>
                <w:szCs w:val="28"/>
                <w:lang w:val="uk-UA"/>
              </w:rPr>
              <w:t xml:space="preserve"> рад</w:t>
            </w:r>
            <w:r>
              <w:rPr>
                <w:b/>
                <w:bCs/>
                <w:sz w:val="28"/>
                <w:szCs w:val="28"/>
                <w:lang w:val="uk-UA"/>
              </w:rPr>
              <w:t>а</w:t>
            </w:r>
          </w:p>
          <w:p w14:paraId="6C6BBA22" w14:textId="77777777" w:rsidR="007B3762" w:rsidRPr="000B36D9" w:rsidRDefault="007B3762" w:rsidP="00364B10">
            <w:pPr>
              <w:rPr>
                <w:b/>
                <w:bCs/>
                <w:sz w:val="28"/>
                <w:szCs w:val="28"/>
                <w:lang w:val="uk-UA"/>
              </w:rPr>
            </w:pPr>
            <w:r w:rsidRPr="000B36D9">
              <w:rPr>
                <w:b/>
                <w:bCs/>
                <w:sz w:val="28"/>
                <w:szCs w:val="28"/>
                <w:lang w:val="uk-UA"/>
              </w:rPr>
              <w:t>Кременчуцького району Полтавської області</w:t>
            </w:r>
          </w:p>
          <w:p w14:paraId="7BD0913A" w14:textId="77777777" w:rsidR="007B3762" w:rsidRPr="005D1CF5" w:rsidRDefault="007B3762" w:rsidP="00364B10">
            <w:pPr>
              <w:rPr>
                <w:color w:val="000000"/>
                <w:sz w:val="28"/>
                <w:szCs w:val="28"/>
                <w:lang w:val="uk-UA"/>
              </w:rPr>
            </w:pPr>
            <w:r w:rsidRPr="005D1CF5">
              <w:rPr>
                <w:color w:val="000000"/>
                <w:sz w:val="28"/>
                <w:szCs w:val="28"/>
                <w:lang w:val="uk-UA"/>
              </w:rPr>
              <w:t>39600, м. Кременчук</w:t>
            </w:r>
            <w:r w:rsidRPr="005D1CF5">
              <w:rPr>
                <w:color w:val="000000"/>
                <w:sz w:val="28"/>
                <w:szCs w:val="28"/>
                <w:lang w:val="uk-UA"/>
              </w:rPr>
              <w:tab/>
              <w:t xml:space="preserve"> </w:t>
            </w:r>
          </w:p>
          <w:p w14:paraId="0B60470C" w14:textId="77777777" w:rsidR="007B3762" w:rsidRDefault="007B3762" w:rsidP="00364B10">
            <w:pPr>
              <w:rPr>
                <w:color w:val="000000"/>
                <w:sz w:val="28"/>
                <w:szCs w:val="28"/>
                <w:lang w:val="uk-UA"/>
              </w:rPr>
            </w:pPr>
            <w:r>
              <w:rPr>
                <w:color w:val="000000"/>
                <w:sz w:val="28"/>
                <w:szCs w:val="28"/>
                <w:lang w:val="uk-UA"/>
              </w:rPr>
              <w:t>площа Перемоги, 2</w:t>
            </w:r>
          </w:p>
          <w:p w14:paraId="07925D45" w14:textId="77777777" w:rsidR="000E2502" w:rsidRDefault="000E2502" w:rsidP="00364B10">
            <w:pPr>
              <w:rPr>
                <w:color w:val="000000"/>
                <w:sz w:val="28"/>
                <w:szCs w:val="28"/>
                <w:lang w:val="uk-UA"/>
              </w:rPr>
            </w:pPr>
          </w:p>
          <w:p w14:paraId="1510E59A" w14:textId="77777777" w:rsidR="000E2502" w:rsidRDefault="000E2502" w:rsidP="00364B10">
            <w:pPr>
              <w:rPr>
                <w:color w:val="000000"/>
                <w:sz w:val="28"/>
                <w:szCs w:val="28"/>
                <w:lang w:val="uk-UA"/>
              </w:rPr>
            </w:pPr>
          </w:p>
          <w:p w14:paraId="44450E00" w14:textId="77777777" w:rsidR="000E2502" w:rsidRDefault="000E2502" w:rsidP="00364B10">
            <w:pPr>
              <w:rPr>
                <w:color w:val="000000"/>
                <w:sz w:val="28"/>
                <w:szCs w:val="28"/>
                <w:lang w:val="uk-UA"/>
              </w:rPr>
            </w:pPr>
          </w:p>
          <w:p w14:paraId="2836F3AA" w14:textId="77777777" w:rsidR="000E2502" w:rsidRDefault="000E2502" w:rsidP="00364B10">
            <w:pPr>
              <w:rPr>
                <w:color w:val="000000"/>
                <w:sz w:val="28"/>
                <w:szCs w:val="28"/>
                <w:lang w:val="uk-UA"/>
              </w:rPr>
            </w:pPr>
          </w:p>
          <w:p w14:paraId="5F2E762E" w14:textId="77777777" w:rsidR="000E2502" w:rsidRDefault="000E2502" w:rsidP="00364B10">
            <w:pPr>
              <w:rPr>
                <w:color w:val="000000"/>
                <w:sz w:val="28"/>
                <w:szCs w:val="28"/>
                <w:lang w:val="uk-UA"/>
              </w:rPr>
            </w:pPr>
          </w:p>
          <w:p w14:paraId="1478B01C" w14:textId="77777777" w:rsidR="000E2502" w:rsidRPr="001972F4" w:rsidRDefault="000E2502" w:rsidP="000E2502">
            <w:pPr>
              <w:jc w:val="both"/>
              <w:rPr>
                <w:b/>
                <w:bCs/>
                <w:sz w:val="28"/>
                <w:szCs w:val="28"/>
                <w:lang w:val="uk-UA"/>
              </w:rPr>
            </w:pPr>
            <w:r>
              <w:rPr>
                <w:b/>
                <w:bCs/>
                <w:sz w:val="28"/>
                <w:szCs w:val="28"/>
                <w:lang w:val="uk-UA"/>
              </w:rPr>
              <w:t>________________________</w:t>
            </w:r>
          </w:p>
          <w:p w14:paraId="7508DD23" w14:textId="77777777" w:rsidR="00BB1DAC" w:rsidRDefault="00BB1DAC" w:rsidP="00BB1DAC">
            <w:pPr>
              <w:rPr>
                <w:b/>
                <w:bCs/>
                <w:sz w:val="28"/>
                <w:szCs w:val="28"/>
                <w:lang w:val="uk-UA"/>
              </w:rPr>
            </w:pPr>
          </w:p>
        </w:tc>
        <w:tc>
          <w:tcPr>
            <w:tcW w:w="4900" w:type="dxa"/>
          </w:tcPr>
          <w:p w14:paraId="7018860B" w14:textId="77777777" w:rsidR="007B3762" w:rsidRDefault="007B3762" w:rsidP="007B3762">
            <w:pPr>
              <w:rPr>
                <w:b/>
                <w:sz w:val="28"/>
                <w:szCs w:val="28"/>
                <w:lang w:val="uk-UA"/>
              </w:rPr>
            </w:pPr>
            <w:r>
              <w:rPr>
                <w:b/>
                <w:sz w:val="28"/>
                <w:szCs w:val="28"/>
                <w:lang w:val="uk-UA"/>
              </w:rPr>
              <w:t>Сторона 2</w:t>
            </w:r>
            <w:r w:rsidRPr="00B11991">
              <w:rPr>
                <w:b/>
                <w:sz w:val="28"/>
                <w:szCs w:val="28"/>
                <w:lang w:val="uk-UA"/>
              </w:rPr>
              <w:t>:</w:t>
            </w:r>
          </w:p>
          <w:p w14:paraId="77DB376C" w14:textId="77777777" w:rsidR="007B3762" w:rsidRDefault="007B3762" w:rsidP="007B3762">
            <w:pPr>
              <w:rPr>
                <w:b/>
                <w:sz w:val="28"/>
                <w:szCs w:val="28"/>
                <w:lang w:val="uk-UA"/>
              </w:rPr>
            </w:pPr>
          </w:p>
          <w:p w14:paraId="2FEA2BF0" w14:textId="77777777" w:rsidR="007B3762" w:rsidRDefault="007B3762" w:rsidP="007B3762">
            <w:pPr>
              <w:rPr>
                <w:b/>
                <w:bCs/>
                <w:sz w:val="28"/>
                <w:szCs w:val="28"/>
                <w:lang w:val="uk-UA"/>
              </w:rPr>
            </w:pPr>
            <w:r w:rsidRPr="001972F4">
              <w:rPr>
                <w:b/>
                <w:bCs/>
                <w:sz w:val="28"/>
                <w:szCs w:val="28"/>
                <w:lang w:val="uk-UA"/>
              </w:rPr>
              <w:t>Департамент житлово-</w:t>
            </w:r>
            <w:r>
              <w:rPr>
                <w:b/>
                <w:bCs/>
                <w:sz w:val="28"/>
                <w:szCs w:val="28"/>
                <w:lang w:val="uk-UA"/>
              </w:rPr>
              <w:t>к</w:t>
            </w:r>
            <w:r w:rsidRPr="001972F4">
              <w:rPr>
                <w:b/>
                <w:bCs/>
                <w:sz w:val="28"/>
                <w:szCs w:val="28"/>
                <w:lang w:val="uk-UA"/>
              </w:rPr>
              <w:t>омунального</w:t>
            </w:r>
          </w:p>
          <w:p w14:paraId="45A459D9" w14:textId="77777777" w:rsidR="008D6E01" w:rsidRDefault="007B3762" w:rsidP="007B3762">
            <w:pPr>
              <w:rPr>
                <w:b/>
                <w:bCs/>
                <w:sz w:val="28"/>
                <w:szCs w:val="28"/>
                <w:lang w:val="uk-UA"/>
              </w:rPr>
            </w:pPr>
            <w:r w:rsidRPr="001972F4">
              <w:rPr>
                <w:b/>
                <w:bCs/>
                <w:sz w:val="28"/>
                <w:szCs w:val="28"/>
                <w:lang w:val="uk-UA"/>
              </w:rPr>
              <w:t xml:space="preserve">господарства Кременчуцької міської ради </w:t>
            </w:r>
          </w:p>
          <w:p w14:paraId="4D17B47F" w14:textId="77777777" w:rsidR="007B3762" w:rsidRDefault="007B3762" w:rsidP="007B3762">
            <w:pPr>
              <w:rPr>
                <w:b/>
                <w:bCs/>
                <w:sz w:val="28"/>
                <w:szCs w:val="28"/>
                <w:lang w:val="uk-UA"/>
              </w:rPr>
            </w:pPr>
            <w:r w:rsidRPr="001972F4">
              <w:rPr>
                <w:b/>
                <w:bCs/>
                <w:sz w:val="28"/>
                <w:szCs w:val="28"/>
                <w:lang w:val="uk-UA"/>
              </w:rPr>
              <w:t xml:space="preserve">Кременчуцького району </w:t>
            </w:r>
          </w:p>
          <w:p w14:paraId="21743DBC" w14:textId="77777777" w:rsidR="007B3762" w:rsidRDefault="007B3762" w:rsidP="007B3762">
            <w:pPr>
              <w:rPr>
                <w:b/>
                <w:bCs/>
                <w:sz w:val="28"/>
                <w:szCs w:val="28"/>
                <w:lang w:val="uk-UA"/>
              </w:rPr>
            </w:pPr>
            <w:r w:rsidRPr="001972F4">
              <w:rPr>
                <w:b/>
                <w:bCs/>
                <w:sz w:val="28"/>
                <w:szCs w:val="28"/>
                <w:lang w:val="uk-UA"/>
              </w:rPr>
              <w:t>Полтавської області</w:t>
            </w:r>
          </w:p>
          <w:p w14:paraId="037127B9" w14:textId="77777777" w:rsidR="007B3762" w:rsidRDefault="007B3762" w:rsidP="007B3762">
            <w:pPr>
              <w:rPr>
                <w:sz w:val="28"/>
                <w:szCs w:val="28"/>
                <w:lang w:val="uk-UA"/>
              </w:rPr>
            </w:pPr>
            <w:r w:rsidRPr="001972F4">
              <w:rPr>
                <w:sz w:val="28"/>
                <w:szCs w:val="28"/>
                <w:lang w:val="uk-UA"/>
              </w:rPr>
              <w:t>39600, м. Кременчук</w:t>
            </w:r>
          </w:p>
          <w:p w14:paraId="270D9031" w14:textId="77777777" w:rsidR="007B3762" w:rsidRDefault="007B3762" w:rsidP="007B3762">
            <w:pPr>
              <w:rPr>
                <w:color w:val="000000"/>
                <w:sz w:val="28"/>
                <w:szCs w:val="28"/>
                <w:lang w:val="uk-UA"/>
              </w:rPr>
            </w:pPr>
            <w:r>
              <w:rPr>
                <w:color w:val="000000"/>
                <w:sz w:val="28"/>
                <w:szCs w:val="28"/>
                <w:lang w:val="uk-UA"/>
              </w:rPr>
              <w:t xml:space="preserve"> площа Перемоги, 2</w:t>
            </w:r>
          </w:p>
          <w:p w14:paraId="4E61732E" w14:textId="77777777" w:rsidR="007B3762" w:rsidRDefault="007B3762" w:rsidP="007B3762">
            <w:pPr>
              <w:rPr>
                <w:bCs/>
                <w:sz w:val="28"/>
                <w:szCs w:val="28"/>
                <w:lang w:val="uk-UA"/>
              </w:rPr>
            </w:pPr>
            <w:r>
              <w:rPr>
                <w:color w:val="000000"/>
                <w:sz w:val="28"/>
                <w:szCs w:val="28"/>
                <w:lang w:val="uk-UA"/>
              </w:rPr>
              <w:t xml:space="preserve"> код ЄДРПОУ </w:t>
            </w:r>
            <w:r w:rsidRPr="00524CFD">
              <w:rPr>
                <w:bCs/>
                <w:sz w:val="28"/>
                <w:szCs w:val="28"/>
                <w:lang w:val="uk-UA"/>
              </w:rPr>
              <w:t>03365860</w:t>
            </w:r>
          </w:p>
          <w:p w14:paraId="0B8C7B37" w14:textId="77777777" w:rsidR="000E2502" w:rsidRDefault="000E2502" w:rsidP="007B3762">
            <w:pPr>
              <w:rPr>
                <w:bCs/>
                <w:sz w:val="28"/>
                <w:szCs w:val="28"/>
                <w:lang w:val="uk-UA"/>
              </w:rPr>
            </w:pPr>
          </w:p>
          <w:p w14:paraId="275F95BE" w14:textId="77777777" w:rsidR="000E2502" w:rsidRPr="001972F4" w:rsidRDefault="000E2502" w:rsidP="000E2502">
            <w:pPr>
              <w:jc w:val="both"/>
              <w:rPr>
                <w:b/>
                <w:bCs/>
                <w:sz w:val="28"/>
                <w:szCs w:val="28"/>
                <w:lang w:val="uk-UA"/>
              </w:rPr>
            </w:pPr>
            <w:r>
              <w:rPr>
                <w:b/>
                <w:bCs/>
                <w:sz w:val="28"/>
                <w:szCs w:val="28"/>
                <w:lang w:val="uk-UA"/>
              </w:rPr>
              <w:t>________________________</w:t>
            </w:r>
          </w:p>
          <w:p w14:paraId="19006CAC" w14:textId="77777777" w:rsidR="00BB1DAC" w:rsidRDefault="00BB1DAC" w:rsidP="007B3762">
            <w:pPr>
              <w:jc w:val="both"/>
              <w:rPr>
                <w:b/>
                <w:bCs/>
                <w:sz w:val="28"/>
                <w:szCs w:val="28"/>
                <w:lang w:val="uk-UA"/>
              </w:rPr>
            </w:pPr>
          </w:p>
        </w:tc>
      </w:tr>
      <w:tr w:rsidR="00364B10" w14:paraId="5A0E2256" w14:textId="77777777" w:rsidTr="007B3762">
        <w:trPr>
          <w:trHeight w:val="4243"/>
        </w:trPr>
        <w:tc>
          <w:tcPr>
            <w:tcW w:w="4820" w:type="dxa"/>
          </w:tcPr>
          <w:p w14:paraId="3534F8E4" w14:textId="77777777" w:rsidR="00364B10" w:rsidRDefault="00364B10" w:rsidP="00364B10">
            <w:pPr>
              <w:rPr>
                <w:b/>
                <w:sz w:val="28"/>
                <w:szCs w:val="28"/>
                <w:lang w:val="uk-UA"/>
              </w:rPr>
            </w:pPr>
            <w:r>
              <w:rPr>
                <w:b/>
                <w:sz w:val="28"/>
                <w:szCs w:val="28"/>
                <w:lang w:val="uk-UA"/>
              </w:rPr>
              <w:lastRenderedPageBreak/>
              <w:t>Сторона 3</w:t>
            </w:r>
            <w:r w:rsidRPr="00B11991">
              <w:rPr>
                <w:b/>
                <w:sz w:val="28"/>
                <w:szCs w:val="28"/>
                <w:lang w:val="uk-UA"/>
              </w:rPr>
              <w:t>:</w:t>
            </w:r>
          </w:p>
          <w:p w14:paraId="4C3D1373" w14:textId="77777777" w:rsidR="00364B10" w:rsidRDefault="00364B10" w:rsidP="00364B10">
            <w:pPr>
              <w:rPr>
                <w:b/>
                <w:sz w:val="28"/>
                <w:szCs w:val="28"/>
                <w:lang w:val="uk-UA"/>
              </w:rPr>
            </w:pPr>
          </w:p>
          <w:p w14:paraId="5E200DB3" w14:textId="77777777" w:rsidR="00364B10" w:rsidRDefault="00364B10" w:rsidP="00364B10">
            <w:pPr>
              <w:rPr>
                <w:b/>
                <w:bCs/>
                <w:sz w:val="28"/>
                <w:szCs w:val="28"/>
                <w:lang w:val="uk-UA"/>
              </w:rPr>
            </w:pPr>
            <w:r w:rsidRPr="001972F4">
              <w:rPr>
                <w:b/>
                <w:bCs/>
                <w:sz w:val="28"/>
                <w:szCs w:val="28"/>
                <w:lang w:val="uk-UA"/>
              </w:rPr>
              <w:t>Комунальне підприємство</w:t>
            </w:r>
            <w:r>
              <w:rPr>
                <w:b/>
                <w:bCs/>
                <w:sz w:val="28"/>
                <w:szCs w:val="28"/>
                <w:lang w:val="uk-UA"/>
              </w:rPr>
              <w:t xml:space="preserve"> «Теплоенерго»</w:t>
            </w:r>
          </w:p>
          <w:p w14:paraId="0EBA6D96" w14:textId="77777777" w:rsidR="00364B10" w:rsidRDefault="00364B10" w:rsidP="00364B10">
            <w:pPr>
              <w:tabs>
                <w:tab w:val="left" w:pos="5670"/>
              </w:tabs>
              <w:rPr>
                <w:b/>
                <w:bCs/>
                <w:sz w:val="28"/>
                <w:szCs w:val="28"/>
                <w:lang w:val="uk-UA"/>
              </w:rPr>
            </w:pPr>
            <w:r>
              <w:rPr>
                <w:b/>
                <w:bCs/>
                <w:sz w:val="28"/>
                <w:szCs w:val="28"/>
                <w:lang w:val="uk-UA"/>
              </w:rPr>
              <w:t>Кременчуцької міської ради</w:t>
            </w:r>
          </w:p>
          <w:p w14:paraId="210ADA00" w14:textId="77777777" w:rsidR="00364B10" w:rsidRDefault="00364B10" w:rsidP="00364B10">
            <w:pPr>
              <w:rPr>
                <w:b/>
                <w:bCs/>
                <w:sz w:val="28"/>
                <w:szCs w:val="28"/>
                <w:lang w:val="uk-UA"/>
              </w:rPr>
            </w:pPr>
            <w:r>
              <w:rPr>
                <w:b/>
                <w:bCs/>
                <w:sz w:val="28"/>
                <w:szCs w:val="28"/>
                <w:lang w:val="uk-UA"/>
              </w:rPr>
              <w:t>Кременчуцького району Полтавської області</w:t>
            </w:r>
          </w:p>
          <w:p w14:paraId="385A08EB" w14:textId="77777777" w:rsidR="00364B10" w:rsidRPr="001972F4" w:rsidRDefault="00364B10" w:rsidP="00364B10">
            <w:pPr>
              <w:snapToGrid w:val="0"/>
              <w:rPr>
                <w:color w:val="000000"/>
                <w:sz w:val="28"/>
                <w:szCs w:val="28"/>
                <w:lang w:val="uk-UA"/>
              </w:rPr>
            </w:pPr>
            <w:r w:rsidRPr="001972F4">
              <w:rPr>
                <w:color w:val="000000"/>
                <w:sz w:val="28"/>
                <w:szCs w:val="28"/>
                <w:lang w:val="uk-UA"/>
              </w:rPr>
              <w:t xml:space="preserve">36017, м. Кременчук, </w:t>
            </w:r>
          </w:p>
          <w:p w14:paraId="7114EDD1" w14:textId="77777777" w:rsidR="00364B10" w:rsidRDefault="00364B10" w:rsidP="00364B10">
            <w:pPr>
              <w:snapToGrid w:val="0"/>
              <w:rPr>
                <w:color w:val="000000"/>
                <w:sz w:val="28"/>
                <w:szCs w:val="28"/>
                <w:lang w:val="uk-UA"/>
              </w:rPr>
            </w:pPr>
            <w:r w:rsidRPr="001972F4">
              <w:rPr>
                <w:color w:val="000000"/>
                <w:sz w:val="28"/>
                <w:szCs w:val="28"/>
                <w:lang w:val="uk-UA"/>
              </w:rPr>
              <w:t>вул. Софіївська, 68</w:t>
            </w:r>
          </w:p>
          <w:p w14:paraId="4AF471F2" w14:textId="77777777" w:rsidR="00364B10" w:rsidRDefault="00364B10" w:rsidP="00364B10">
            <w:pPr>
              <w:rPr>
                <w:color w:val="000000"/>
                <w:sz w:val="28"/>
                <w:szCs w:val="28"/>
                <w:lang w:val="uk-UA"/>
              </w:rPr>
            </w:pPr>
            <w:r w:rsidRPr="001972F4">
              <w:rPr>
                <w:color w:val="000000"/>
                <w:sz w:val="28"/>
                <w:szCs w:val="28"/>
                <w:lang w:val="uk-UA"/>
              </w:rPr>
              <w:t>код ЄДРПОУ 31700972</w:t>
            </w:r>
          </w:p>
          <w:p w14:paraId="1EC4370B" w14:textId="77777777" w:rsidR="000E2502" w:rsidRDefault="000E2502" w:rsidP="00364B10">
            <w:pPr>
              <w:rPr>
                <w:color w:val="000000"/>
                <w:sz w:val="28"/>
                <w:szCs w:val="28"/>
                <w:lang w:val="uk-UA"/>
              </w:rPr>
            </w:pPr>
          </w:p>
          <w:p w14:paraId="68806A93" w14:textId="77777777" w:rsidR="00364B10" w:rsidRPr="001972F4" w:rsidRDefault="00364B10" w:rsidP="00364B10">
            <w:pPr>
              <w:jc w:val="both"/>
              <w:rPr>
                <w:b/>
                <w:bCs/>
                <w:sz w:val="28"/>
                <w:szCs w:val="28"/>
                <w:lang w:val="uk-UA"/>
              </w:rPr>
            </w:pPr>
            <w:r>
              <w:rPr>
                <w:b/>
                <w:bCs/>
                <w:sz w:val="28"/>
                <w:szCs w:val="28"/>
                <w:lang w:val="uk-UA"/>
              </w:rPr>
              <w:t>____________________________</w:t>
            </w:r>
          </w:p>
          <w:p w14:paraId="2185717B" w14:textId="77777777" w:rsidR="00364B10" w:rsidRPr="004B59F5" w:rsidRDefault="00364B10" w:rsidP="00364B10">
            <w:pPr>
              <w:rPr>
                <w:sz w:val="28"/>
                <w:szCs w:val="28"/>
                <w:lang w:val="uk-UA"/>
              </w:rPr>
            </w:pPr>
          </w:p>
          <w:p w14:paraId="175F3AA0" w14:textId="77777777" w:rsidR="00364B10" w:rsidRDefault="00364B10" w:rsidP="00364B10">
            <w:pPr>
              <w:rPr>
                <w:b/>
                <w:bCs/>
                <w:sz w:val="28"/>
                <w:szCs w:val="28"/>
                <w:lang w:val="uk-UA"/>
              </w:rPr>
            </w:pPr>
          </w:p>
        </w:tc>
        <w:tc>
          <w:tcPr>
            <w:tcW w:w="4900" w:type="dxa"/>
          </w:tcPr>
          <w:p w14:paraId="3B58D5C8" w14:textId="77777777" w:rsidR="00364B10" w:rsidRDefault="00364B10" w:rsidP="007B3762">
            <w:pPr>
              <w:rPr>
                <w:b/>
                <w:sz w:val="28"/>
                <w:szCs w:val="28"/>
                <w:lang w:val="uk-UA"/>
              </w:rPr>
            </w:pPr>
          </w:p>
        </w:tc>
      </w:tr>
    </w:tbl>
    <w:p w14:paraId="262B0C01" w14:textId="77777777" w:rsidR="007B3762" w:rsidRPr="005D1CF5" w:rsidRDefault="007B3762" w:rsidP="0019180A">
      <w:pPr>
        <w:rPr>
          <w:color w:val="000000"/>
          <w:sz w:val="28"/>
          <w:szCs w:val="28"/>
          <w:lang w:val="uk-UA"/>
        </w:rPr>
      </w:pPr>
    </w:p>
    <w:sectPr w:rsidR="007B3762" w:rsidRPr="005D1CF5" w:rsidSect="0019180A">
      <w:headerReference w:type="default" r:id="rId8"/>
      <w:headerReference w:type="first" r:id="rId9"/>
      <w:pgSz w:w="11906" w:h="16838"/>
      <w:pgMar w:top="851" w:right="566" w:bottom="851" w:left="162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EE3D" w14:textId="77777777" w:rsidR="00CA54BF" w:rsidRDefault="00CA54BF" w:rsidP="00381008">
      <w:r>
        <w:separator/>
      </w:r>
    </w:p>
  </w:endnote>
  <w:endnote w:type="continuationSeparator" w:id="0">
    <w:p w14:paraId="081D38FB" w14:textId="77777777" w:rsidR="00CA54BF" w:rsidRDefault="00CA54BF" w:rsidP="0038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F31C" w14:textId="77777777" w:rsidR="00CA54BF" w:rsidRDefault="00CA54BF" w:rsidP="00381008">
      <w:r>
        <w:separator/>
      </w:r>
    </w:p>
  </w:footnote>
  <w:footnote w:type="continuationSeparator" w:id="0">
    <w:p w14:paraId="77EF9B85" w14:textId="77777777" w:rsidR="00CA54BF" w:rsidRDefault="00CA54BF" w:rsidP="00381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6837" w14:textId="0A33E2BE" w:rsidR="00FB59F4" w:rsidRPr="00FB59F4" w:rsidRDefault="00FB59F4" w:rsidP="00FB59F4">
    <w:pPr>
      <w:pStyle w:val="a9"/>
      <w:tabs>
        <w:tab w:val="clear" w:pos="4677"/>
        <w:tab w:val="clear" w:pos="9355"/>
        <w:tab w:val="left" w:pos="3615"/>
      </w:tabs>
      <w:jc w:val="right"/>
      <w:rPr>
        <w:b/>
        <w:bCs/>
        <w:sz w:val="28"/>
        <w:szCs w:val="28"/>
        <w:lang w:val="uk-UA"/>
      </w:rPr>
    </w:pPr>
    <w:r w:rsidRPr="00FB59F4">
      <w:rPr>
        <w:b/>
        <w:bCs/>
        <w:sz w:val="28"/>
        <w:szCs w:val="28"/>
        <w:lang w:val="uk-UA"/>
      </w:rPr>
      <w:t>Продовження додатк</w:t>
    </w:r>
    <w:r>
      <w:rPr>
        <w:b/>
        <w:bCs/>
        <w:sz w:val="28"/>
        <w:szCs w:val="28"/>
        <w:lang w:val="uk-UA"/>
      </w:rPr>
      <w:t>у</w:t>
    </w:r>
    <w:r w:rsidRPr="00FB59F4">
      <w:rPr>
        <w:b/>
        <w:bCs/>
        <w:sz w:val="28"/>
        <w:szCs w:val="28"/>
        <w:lang w:val="uk-UA"/>
      </w:rPr>
      <w:t xml:space="preserve"> до рішення</w:t>
    </w:r>
  </w:p>
  <w:p w14:paraId="20636693" w14:textId="77777777" w:rsidR="00FB59F4" w:rsidRPr="00FB59F4" w:rsidRDefault="00FB59F4" w:rsidP="00FB59F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5507" w14:textId="132F6BCE" w:rsidR="00FB59F4" w:rsidRDefault="00FB59F4" w:rsidP="0019180A">
    <w:pPr>
      <w:pStyle w:val="a9"/>
      <w:tabs>
        <w:tab w:val="clear" w:pos="4677"/>
        <w:tab w:val="center" w:pos="5954"/>
      </w:tabs>
      <w:ind w:left="6096"/>
      <w:rPr>
        <w:b/>
        <w:bCs/>
        <w:sz w:val="28"/>
        <w:szCs w:val="28"/>
        <w:lang w:val="uk-UA"/>
      </w:rPr>
    </w:pPr>
    <w:r w:rsidRPr="00FB59F4">
      <w:rPr>
        <w:b/>
        <w:bCs/>
        <w:sz w:val="28"/>
        <w:szCs w:val="28"/>
        <w:lang w:val="uk-UA"/>
      </w:rPr>
      <w:t>Додаток до рішення</w:t>
    </w:r>
  </w:p>
  <w:p w14:paraId="6E84506E" w14:textId="6B563BDD" w:rsidR="0019180A" w:rsidRDefault="0019180A" w:rsidP="0019180A">
    <w:pPr>
      <w:pStyle w:val="a9"/>
      <w:ind w:left="6096"/>
      <w:rPr>
        <w:b/>
        <w:bCs/>
        <w:sz w:val="28"/>
        <w:szCs w:val="28"/>
        <w:lang w:val="uk-UA"/>
      </w:rPr>
    </w:pPr>
    <w:r>
      <w:rPr>
        <w:b/>
        <w:bCs/>
        <w:sz w:val="28"/>
        <w:szCs w:val="28"/>
        <w:lang w:val="uk-UA"/>
      </w:rPr>
      <w:t>Кременчуцької  міської ради  Кременчуцького району Полтавської області</w:t>
    </w:r>
  </w:p>
  <w:p w14:paraId="45B50778" w14:textId="32BA3129" w:rsidR="0019180A" w:rsidRDefault="0019180A" w:rsidP="0019180A">
    <w:pPr>
      <w:pStyle w:val="a9"/>
      <w:ind w:left="6096"/>
      <w:rPr>
        <w:b/>
        <w:bCs/>
        <w:sz w:val="28"/>
        <w:szCs w:val="28"/>
        <w:lang w:val="uk-UA"/>
      </w:rPr>
    </w:pPr>
    <w:r>
      <w:rPr>
        <w:b/>
        <w:bCs/>
        <w:sz w:val="28"/>
        <w:szCs w:val="28"/>
        <w:lang w:val="uk-UA"/>
      </w:rPr>
      <w:t>від        грудня 2023 року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59E3"/>
    <w:multiLevelType w:val="hybridMultilevel"/>
    <w:tmpl w:val="C9D6910E"/>
    <w:lvl w:ilvl="0" w:tplc="5A1A0CB4">
      <w:start w:val="1"/>
      <w:numFmt w:val="decimal"/>
      <w:lvlText w:val="%1."/>
      <w:lvlJc w:val="left"/>
      <w:pPr>
        <w:ind w:left="1849" w:hanging="1282"/>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257D6B"/>
    <w:multiLevelType w:val="multilevel"/>
    <w:tmpl w:val="916EC5C6"/>
    <w:lvl w:ilvl="0">
      <w:start w:val="8"/>
      <w:numFmt w:val="decimal"/>
      <w:lvlText w:val="%1"/>
      <w:lvlJc w:val="left"/>
      <w:pPr>
        <w:ind w:left="116" w:hanging="501"/>
      </w:pPr>
      <w:rPr>
        <w:vertAlign w:val="baseline"/>
      </w:rPr>
    </w:lvl>
    <w:lvl w:ilvl="1">
      <w:start w:val="1"/>
      <w:numFmt w:val="decimal"/>
      <w:lvlText w:val="%1.%2."/>
      <w:lvlJc w:val="left"/>
      <w:pPr>
        <w:ind w:left="116" w:hanging="501"/>
      </w:pPr>
      <w:rPr>
        <w:rFonts w:ascii="Times New Roman" w:eastAsia="Times New Roman" w:hAnsi="Times New Roman" w:cs="Times New Roman"/>
        <w:sz w:val="28"/>
        <w:szCs w:val="28"/>
        <w:vertAlign w:val="baseline"/>
      </w:rPr>
    </w:lvl>
    <w:lvl w:ilvl="2">
      <w:numFmt w:val="bullet"/>
      <w:lvlText w:val="•"/>
      <w:lvlJc w:val="left"/>
      <w:pPr>
        <w:ind w:left="2069" w:hanging="501"/>
      </w:pPr>
      <w:rPr>
        <w:vertAlign w:val="baseline"/>
      </w:rPr>
    </w:lvl>
    <w:lvl w:ilvl="3">
      <w:numFmt w:val="bullet"/>
      <w:lvlText w:val="•"/>
      <w:lvlJc w:val="left"/>
      <w:pPr>
        <w:ind w:left="3043" w:hanging="501"/>
      </w:pPr>
      <w:rPr>
        <w:vertAlign w:val="baseline"/>
      </w:rPr>
    </w:lvl>
    <w:lvl w:ilvl="4">
      <w:numFmt w:val="bullet"/>
      <w:lvlText w:val="•"/>
      <w:lvlJc w:val="left"/>
      <w:pPr>
        <w:ind w:left="4018" w:hanging="501"/>
      </w:pPr>
      <w:rPr>
        <w:vertAlign w:val="baseline"/>
      </w:rPr>
    </w:lvl>
    <w:lvl w:ilvl="5">
      <w:numFmt w:val="bullet"/>
      <w:lvlText w:val="•"/>
      <w:lvlJc w:val="left"/>
      <w:pPr>
        <w:ind w:left="4993" w:hanging="501"/>
      </w:pPr>
      <w:rPr>
        <w:vertAlign w:val="baseline"/>
      </w:rPr>
    </w:lvl>
    <w:lvl w:ilvl="6">
      <w:numFmt w:val="bullet"/>
      <w:lvlText w:val="•"/>
      <w:lvlJc w:val="left"/>
      <w:pPr>
        <w:ind w:left="5967" w:hanging="501"/>
      </w:pPr>
      <w:rPr>
        <w:vertAlign w:val="baseline"/>
      </w:rPr>
    </w:lvl>
    <w:lvl w:ilvl="7">
      <w:numFmt w:val="bullet"/>
      <w:lvlText w:val="•"/>
      <w:lvlJc w:val="left"/>
      <w:pPr>
        <w:ind w:left="6942" w:hanging="501"/>
      </w:pPr>
      <w:rPr>
        <w:vertAlign w:val="baseline"/>
      </w:rPr>
    </w:lvl>
    <w:lvl w:ilvl="8">
      <w:numFmt w:val="bullet"/>
      <w:lvlText w:val="•"/>
      <w:lvlJc w:val="left"/>
      <w:pPr>
        <w:ind w:left="7917" w:hanging="501"/>
      </w:pPr>
      <w:rPr>
        <w:vertAlign w:val="baseline"/>
      </w:rPr>
    </w:lvl>
  </w:abstractNum>
  <w:abstractNum w:abstractNumId="2" w15:restartNumberingAfterBreak="0">
    <w:nsid w:val="7D015148"/>
    <w:multiLevelType w:val="hybridMultilevel"/>
    <w:tmpl w:val="648CC682"/>
    <w:lvl w:ilvl="0" w:tplc="3DA2DED0">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81034212">
    <w:abstractNumId w:val="0"/>
  </w:num>
  <w:num w:numId="2" w16cid:durableId="1343506995">
    <w:abstractNumId w:val="2"/>
  </w:num>
  <w:num w:numId="3" w16cid:durableId="49311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1B"/>
    <w:rsid w:val="0001387C"/>
    <w:rsid w:val="00023E3D"/>
    <w:rsid w:val="00035A9D"/>
    <w:rsid w:val="00056423"/>
    <w:rsid w:val="000619E0"/>
    <w:rsid w:val="000736FF"/>
    <w:rsid w:val="00075810"/>
    <w:rsid w:val="0008559F"/>
    <w:rsid w:val="000B1668"/>
    <w:rsid w:val="000B179A"/>
    <w:rsid w:val="000B6DB1"/>
    <w:rsid w:val="000C583D"/>
    <w:rsid w:val="000E2502"/>
    <w:rsid w:val="000E634B"/>
    <w:rsid w:val="000F35AF"/>
    <w:rsid w:val="00105408"/>
    <w:rsid w:val="00113847"/>
    <w:rsid w:val="00113BA0"/>
    <w:rsid w:val="00124B81"/>
    <w:rsid w:val="00141631"/>
    <w:rsid w:val="00146B56"/>
    <w:rsid w:val="00147899"/>
    <w:rsid w:val="00162BBB"/>
    <w:rsid w:val="0018017E"/>
    <w:rsid w:val="0019180A"/>
    <w:rsid w:val="001A5854"/>
    <w:rsid w:val="001D04EE"/>
    <w:rsid w:val="001E3CCC"/>
    <w:rsid w:val="001E5BFA"/>
    <w:rsid w:val="001F07D4"/>
    <w:rsid w:val="001F1DB3"/>
    <w:rsid w:val="001F3B33"/>
    <w:rsid w:val="00201A9E"/>
    <w:rsid w:val="00254F48"/>
    <w:rsid w:val="00290F2F"/>
    <w:rsid w:val="002C23CD"/>
    <w:rsid w:val="002D3894"/>
    <w:rsid w:val="002E7B8A"/>
    <w:rsid w:val="00364B10"/>
    <w:rsid w:val="00381008"/>
    <w:rsid w:val="00383AB3"/>
    <w:rsid w:val="003955D9"/>
    <w:rsid w:val="00395690"/>
    <w:rsid w:val="00395CD3"/>
    <w:rsid w:val="003A4636"/>
    <w:rsid w:val="003B103D"/>
    <w:rsid w:val="003E619D"/>
    <w:rsid w:val="003E6D2F"/>
    <w:rsid w:val="003F0433"/>
    <w:rsid w:val="003F2F3C"/>
    <w:rsid w:val="003F6E93"/>
    <w:rsid w:val="00411537"/>
    <w:rsid w:val="00470C72"/>
    <w:rsid w:val="00475138"/>
    <w:rsid w:val="004763E6"/>
    <w:rsid w:val="00482D1E"/>
    <w:rsid w:val="00485126"/>
    <w:rsid w:val="004A0FA3"/>
    <w:rsid w:val="004A262E"/>
    <w:rsid w:val="004B4FFD"/>
    <w:rsid w:val="004B59F5"/>
    <w:rsid w:val="004B62E4"/>
    <w:rsid w:val="004C4E01"/>
    <w:rsid w:val="004F4038"/>
    <w:rsid w:val="0051089A"/>
    <w:rsid w:val="005207F1"/>
    <w:rsid w:val="0052339C"/>
    <w:rsid w:val="00524CFD"/>
    <w:rsid w:val="00535DE5"/>
    <w:rsid w:val="00543D00"/>
    <w:rsid w:val="00575C3D"/>
    <w:rsid w:val="005922E0"/>
    <w:rsid w:val="005B55C0"/>
    <w:rsid w:val="005C1749"/>
    <w:rsid w:val="005C6F2B"/>
    <w:rsid w:val="005D1CF5"/>
    <w:rsid w:val="005D45DD"/>
    <w:rsid w:val="005F08DB"/>
    <w:rsid w:val="0060525A"/>
    <w:rsid w:val="00610235"/>
    <w:rsid w:val="00666135"/>
    <w:rsid w:val="00667B89"/>
    <w:rsid w:val="006A2567"/>
    <w:rsid w:val="006B5506"/>
    <w:rsid w:val="006C3401"/>
    <w:rsid w:val="006C35C6"/>
    <w:rsid w:val="006E29AA"/>
    <w:rsid w:val="006F1C9E"/>
    <w:rsid w:val="006F4A25"/>
    <w:rsid w:val="006F7154"/>
    <w:rsid w:val="007276E9"/>
    <w:rsid w:val="00730EC4"/>
    <w:rsid w:val="00732600"/>
    <w:rsid w:val="0074188B"/>
    <w:rsid w:val="00766B1C"/>
    <w:rsid w:val="00783FBE"/>
    <w:rsid w:val="0079088B"/>
    <w:rsid w:val="00793DDB"/>
    <w:rsid w:val="007A405D"/>
    <w:rsid w:val="007A76AF"/>
    <w:rsid w:val="007B3762"/>
    <w:rsid w:val="007C1B9A"/>
    <w:rsid w:val="007D2C14"/>
    <w:rsid w:val="007D6580"/>
    <w:rsid w:val="007E1129"/>
    <w:rsid w:val="007E7841"/>
    <w:rsid w:val="00817078"/>
    <w:rsid w:val="0083511B"/>
    <w:rsid w:val="008355E2"/>
    <w:rsid w:val="008406A5"/>
    <w:rsid w:val="00850B9E"/>
    <w:rsid w:val="00870BE9"/>
    <w:rsid w:val="0087712D"/>
    <w:rsid w:val="0088343D"/>
    <w:rsid w:val="008D6E01"/>
    <w:rsid w:val="008E4CE5"/>
    <w:rsid w:val="00905C81"/>
    <w:rsid w:val="0090647C"/>
    <w:rsid w:val="00971FD3"/>
    <w:rsid w:val="00972051"/>
    <w:rsid w:val="00982802"/>
    <w:rsid w:val="009B0A49"/>
    <w:rsid w:val="009B20C2"/>
    <w:rsid w:val="009D72FF"/>
    <w:rsid w:val="00A01ED0"/>
    <w:rsid w:val="00A3752B"/>
    <w:rsid w:val="00A55ECE"/>
    <w:rsid w:val="00A65011"/>
    <w:rsid w:val="00A95C1A"/>
    <w:rsid w:val="00A95FD4"/>
    <w:rsid w:val="00AA64A1"/>
    <w:rsid w:val="00AA76D1"/>
    <w:rsid w:val="00AB4FFF"/>
    <w:rsid w:val="00AF31E0"/>
    <w:rsid w:val="00AF6176"/>
    <w:rsid w:val="00B11991"/>
    <w:rsid w:val="00B17750"/>
    <w:rsid w:val="00B20C40"/>
    <w:rsid w:val="00B300A0"/>
    <w:rsid w:val="00B72993"/>
    <w:rsid w:val="00BB1DAC"/>
    <w:rsid w:val="00BC0081"/>
    <w:rsid w:val="00BC5B88"/>
    <w:rsid w:val="00BE08D3"/>
    <w:rsid w:val="00BE20BE"/>
    <w:rsid w:val="00BE783F"/>
    <w:rsid w:val="00C04920"/>
    <w:rsid w:val="00C11CCC"/>
    <w:rsid w:val="00C20F77"/>
    <w:rsid w:val="00C2190A"/>
    <w:rsid w:val="00C337C1"/>
    <w:rsid w:val="00C471F8"/>
    <w:rsid w:val="00C96D1C"/>
    <w:rsid w:val="00CA54BF"/>
    <w:rsid w:val="00D01048"/>
    <w:rsid w:val="00D173C7"/>
    <w:rsid w:val="00D177A5"/>
    <w:rsid w:val="00D67BB1"/>
    <w:rsid w:val="00DA211B"/>
    <w:rsid w:val="00DE01EA"/>
    <w:rsid w:val="00E03237"/>
    <w:rsid w:val="00E24830"/>
    <w:rsid w:val="00E3120C"/>
    <w:rsid w:val="00E51604"/>
    <w:rsid w:val="00E643F3"/>
    <w:rsid w:val="00E7593F"/>
    <w:rsid w:val="00F13904"/>
    <w:rsid w:val="00F320BC"/>
    <w:rsid w:val="00F51454"/>
    <w:rsid w:val="00F54384"/>
    <w:rsid w:val="00F544F9"/>
    <w:rsid w:val="00F62EAC"/>
    <w:rsid w:val="00F64BB8"/>
    <w:rsid w:val="00FB59F4"/>
    <w:rsid w:val="00FC0303"/>
    <w:rsid w:val="00FC3FCB"/>
    <w:rsid w:val="00FF6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7C68AF"/>
  <w15:docId w15:val="{95E36018-6D9F-4C63-9169-937E75C7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5D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93DDB"/>
    <w:rPr>
      <w:rFonts w:ascii="Tahoma" w:hAnsi="Tahoma" w:cs="Tahoma"/>
      <w:sz w:val="16"/>
      <w:szCs w:val="16"/>
    </w:rPr>
  </w:style>
  <w:style w:type="character" w:customStyle="1" w:styleId="a4">
    <w:name w:val="Текст выноски Знак"/>
    <w:basedOn w:val="a0"/>
    <w:link w:val="a3"/>
    <w:uiPriority w:val="99"/>
    <w:semiHidden/>
    <w:rsid w:val="00BB345D"/>
    <w:rPr>
      <w:sz w:val="0"/>
      <w:szCs w:val="0"/>
    </w:rPr>
  </w:style>
  <w:style w:type="paragraph" w:styleId="a5">
    <w:name w:val="Normal (Web)"/>
    <w:basedOn w:val="a"/>
    <w:uiPriority w:val="99"/>
    <w:rsid w:val="00C471F8"/>
  </w:style>
  <w:style w:type="character" w:customStyle="1" w:styleId="WW8Num1z2">
    <w:name w:val="WW8Num1z2"/>
    <w:rsid w:val="00E643F3"/>
  </w:style>
  <w:style w:type="paragraph" w:styleId="a6">
    <w:name w:val="List Paragraph"/>
    <w:basedOn w:val="a"/>
    <w:qFormat/>
    <w:rsid w:val="00395690"/>
    <w:pPr>
      <w:spacing w:after="160" w:line="259" w:lineRule="auto"/>
      <w:ind w:left="720"/>
      <w:contextualSpacing/>
    </w:pPr>
    <w:rPr>
      <w:rFonts w:ascii="Calibri" w:eastAsia="Calibri" w:hAnsi="Calibri"/>
      <w:sz w:val="22"/>
      <w:szCs w:val="22"/>
      <w:lang w:eastAsia="en-US"/>
    </w:rPr>
  </w:style>
  <w:style w:type="paragraph" w:styleId="a7">
    <w:name w:val="Body Text"/>
    <w:basedOn w:val="a"/>
    <w:link w:val="a8"/>
    <w:rsid w:val="00A01ED0"/>
    <w:pPr>
      <w:suppressAutoHyphens/>
      <w:spacing w:after="120"/>
    </w:pPr>
    <w:rPr>
      <w:sz w:val="20"/>
      <w:szCs w:val="20"/>
      <w:lang w:val="en-AU" w:eastAsia="ar-SA"/>
    </w:rPr>
  </w:style>
  <w:style w:type="character" w:customStyle="1" w:styleId="a8">
    <w:name w:val="Основной текст Знак"/>
    <w:basedOn w:val="a0"/>
    <w:link w:val="a7"/>
    <w:rsid w:val="00A01ED0"/>
    <w:rPr>
      <w:sz w:val="20"/>
      <w:szCs w:val="20"/>
      <w:lang w:val="en-AU" w:eastAsia="ar-SA"/>
    </w:rPr>
  </w:style>
  <w:style w:type="paragraph" w:styleId="a9">
    <w:name w:val="header"/>
    <w:basedOn w:val="a"/>
    <w:link w:val="aa"/>
    <w:uiPriority w:val="99"/>
    <w:unhideWhenUsed/>
    <w:rsid w:val="00381008"/>
    <w:pPr>
      <w:tabs>
        <w:tab w:val="center" w:pos="4677"/>
        <w:tab w:val="right" w:pos="9355"/>
      </w:tabs>
    </w:pPr>
  </w:style>
  <w:style w:type="character" w:customStyle="1" w:styleId="aa">
    <w:name w:val="Верхний колонтитул Знак"/>
    <w:basedOn w:val="a0"/>
    <w:link w:val="a9"/>
    <w:uiPriority w:val="99"/>
    <w:rsid w:val="00381008"/>
    <w:rPr>
      <w:sz w:val="24"/>
      <w:szCs w:val="24"/>
    </w:rPr>
  </w:style>
  <w:style w:type="paragraph" w:styleId="ab">
    <w:name w:val="footer"/>
    <w:basedOn w:val="a"/>
    <w:link w:val="ac"/>
    <w:uiPriority w:val="99"/>
    <w:unhideWhenUsed/>
    <w:rsid w:val="00381008"/>
    <w:pPr>
      <w:tabs>
        <w:tab w:val="center" w:pos="4677"/>
        <w:tab w:val="right" w:pos="9355"/>
      </w:tabs>
    </w:pPr>
  </w:style>
  <w:style w:type="character" w:customStyle="1" w:styleId="ac">
    <w:name w:val="Нижний колонтитул Знак"/>
    <w:basedOn w:val="a0"/>
    <w:link w:val="ab"/>
    <w:uiPriority w:val="99"/>
    <w:rsid w:val="00381008"/>
    <w:rPr>
      <w:sz w:val="24"/>
      <w:szCs w:val="24"/>
    </w:rPr>
  </w:style>
  <w:style w:type="paragraph" w:customStyle="1" w:styleId="1">
    <w:name w:val="Без интервала1"/>
    <w:qFormat/>
    <w:rsid w:val="004B59F5"/>
    <w:pPr>
      <w:suppressAutoHyphens/>
      <w:spacing w:line="100" w:lineRule="atLeast"/>
    </w:pPr>
    <w:rPr>
      <w:rFonts w:ascii="Arial" w:hAnsi="Arial" w:cs="Mangal"/>
      <w:kern w:val="2"/>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6967">
      <w:bodyDiv w:val="1"/>
      <w:marLeft w:val="0"/>
      <w:marRight w:val="0"/>
      <w:marTop w:val="0"/>
      <w:marBottom w:val="0"/>
      <w:divBdr>
        <w:top w:val="none" w:sz="0" w:space="0" w:color="auto"/>
        <w:left w:val="none" w:sz="0" w:space="0" w:color="auto"/>
        <w:bottom w:val="none" w:sz="0" w:space="0" w:color="auto"/>
        <w:right w:val="none" w:sz="0" w:space="0" w:color="auto"/>
      </w:divBdr>
    </w:div>
    <w:div w:id="281959054">
      <w:marLeft w:val="0"/>
      <w:marRight w:val="0"/>
      <w:marTop w:val="0"/>
      <w:marBottom w:val="0"/>
      <w:divBdr>
        <w:top w:val="none" w:sz="0" w:space="0" w:color="auto"/>
        <w:left w:val="none" w:sz="0" w:space="0" w:color="auto"/>
        <w:bottom w:val="none" w:sz="0" w:space="0" w:color="auto"/>
        <w:right w:val="none" w:sz="0" w:space="0" w:color="auto"/>
      </w:divBdr>
    </w:div>
    <w:div w:id="719743969">
      <w:bodyDiv w:val="1"/>
      <w:marLeft w:val="0"/>
      <w:marRight w:val="0"/>
      <w:marTop w:val="0"/>
      <w:marBottom w:val="0"/>
      <w:divBdr>
        <w:top w:val="none" w:sz="0" w:space="0" w:color="auto"/>
        <w:left w:val="none" w:sz="0" w:space="0" w:color="auto"/>
        <w:bottom w:val="none" w:sz="0" w:space="0" w:color="auto"/>
        <w:right w:val="none" w:sz="0" w:space="0" w:color="auto"/>
      </w:divBdr>
    </w:div>
    <w:div w:id="957881379">
      <w:bodyDiv w:val="1"/>
      <w:marLeft w:val="0"/>
      <w:marRight w:val="0"/>
      <w:marTop w:val="0"/>
      <w:marBottom w:val="0"/>
      <w:divBdr>
        <w:top w:val="none" w:sz="0" w:space="0" w:color="auto"/>
        <w:left w:val="none" w:sz="0" w:space="0" w:color="auto"/>
        <w:bottom w:val="none" w:sz="0" w:space="0" w:color="auto"/>
        <w:right w:val="none" w:sz="0" w:space="0" w:color="auto"/>
      </w:divBdr>
    </w:div>
    <w:div w:id="148577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04361-DB0A-46E7-A746-B821C22C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149326</dc:creator>
  <cp:keywords/>
  <dc:description/>
  <cp:lastModifiedBy>Пользователь</cp:lastModifiedBy>
  <cp:revision>9</cp:revision>
  <cp:lastPrinted>2023-11-28T13:03:00Z</cp:lastPrinted>
  <dcterms:created xsi:type="dcterms:W3CDTF">2023-11-24T13:22:00Z</dcterms:created>
  <dcterms:modified xsi:type="dcterms:W3CDTF">2023-11-28T13:16:00Z</dcterms:modified>
</cp:coreProperties>
</file>