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F2" w:rsidRPr="00021EF2" w:rsidRDefault="00021EF2" w:rsidP="00021EF2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1EF2" w:rsidRPr="00021EF2" w:rsidRDefault="00021EF2" w:rsidP="0002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EF2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021EF2" w:rsidRPr="00021EF2" w:rsidRDefault="00021EF2" w:rsidP="0002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EF2" w:rsidRPr="00021EF2" w:rsidRDefault="00021EF2" w:rsidP="00021EF2">
      <w:pPr>
        <w:tabs>
          <w:tab w:val="left" w:pos="709"/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E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1EF2">
        <w:rPr>
          <w:rFonts w:ascii="Times New Roman" w:hAnsi="Times New Roman" w:cs="Times New Roman"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021EF2" w:rsidRPr="00021EF2" w:rsidRDefault="00021EF2" w:rsidP="00021EF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79"/>
        <w:tblW w:w="9312" w:type="dxa"/>
        <w:tblLook w:val="01E0"/>
      </w:tblPr>
      <w:tblGrid>
        <w:gridCol w:w="8183"/>
        <w:gridCol w:w="1129"/>
      </w:tblGrid>
      <w:tr w:rsidR="00021EF2" w:rsidRPr="00021EF2" w:rsidTr="008F778E">
        <w:trPr>
          <w:trHeight w:val="112"/>
        </w:trPr>
        <w:tc>
          <w:tcPr>
            <w:tcW w:w="8183" w:type="dxa"/>
          </w:tcPr>
          <w:p w:rsidR="00021EF2" w:rsidRPr="00021EF2" w:rsidRDefault="00021EF2" w:rsidP="00021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1E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надання згоди на передачу житлового будинку № 61 по                                   вул. Київській з балансу КГЖЕП «Автозаводське» на баланс об’єднання співвласників  багатоквартирного будинку </w:t>
            </w:r>
          </w:p>
          <w:p w:rsidR="00021EF2" w:rsidRPr="00021EF2" w:rsidRDefault="00021EF2" w:rsidP="00021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1E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«АВТОКРАЗІВЕЦЬ» </w:t>
            </w:r>
          </w:p>
        </w:tc>
        <w:tc>
          <w:tcPr>
            <w:tcW w:w="1129" w:type="dxa"/>
          </w:tcPr>
          <w:p w:rsidR="00021EF2" w:rsidRPr="00021EF2" w:rsidRDefault="00021EF2" w:rsidP="00021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21EF2" w:rsidRPr="00021EF2" w:rsidRDefault="00021EF2" w:rsidP="00021EF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65" w:type="dxa"/>
        <w:tblLook w:val="01E0"/>
      </w:tblPr>
      <w:tblGrid>
        <w:gridCol w:w="9765"/>
      </w:tblGrid>
      <w:tr w:rsidR="00021EF2" w:rsidRPr="00021EF2" w:rsidTr="008F778E">
        <w:trPr>
          <w:trHeight w:val="219"/>
        </w:trPr>
        <w:tc>
          <w:tcPr>
            <w:tcW w:w="6062" w:type="dxa"/>
          </w:tcPr>
          <w:p w:rsidR="00021EF2" w:rsidRPr="00021EF2" w:rsidRDefault="00021EF2" w:rsidP="00021EF2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До виконавчого комітету Кременчуцької міської ради, через Центр надання адміністративних послуг (ІК 27-13) надійшло звернення голови правління ОСББ «АВТОКРАЗІВЕЦЬ» щодо надання згоди на передачу житлового  будинку № 61 по</w:t>
            </w:r>
            <w:r w:rsidRPr="00021E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21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Київській з балансу                                 КГЖЕП «Автозаводське» на баланс об’єднання співвласників багатоквартирного</w:t>
            </w:r>
            <w:r w:rsidRPr="00021EF2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 будинку</w:t>
            </w:r>
            <w:r w:rsidRPr="00021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ОСББ «АВТОКРАЗІВЕЦЬ».</w:t>
            </w:r>
          </w:p>
          <w:p w:rsidR="00021EF2" w:rsidRPr="00021EF2" w:rsidRDefault="00021EF2" w:rsidP="00021EF2">
            <w:pPr>
              <w:tabs>
                <w:tab w:val="left" w:pos="709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Відповідно до Закону України «Про об’єднання співвласників багатоквартирного будинку»  в  житловому  будинку № 61 по                                 </w:t>
            </w:r>
            <w:r w:rsidRPr="00021E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21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Київській  створено об’єднання. Враховуючи, що житловий будинок на теперішній час обліковуються на балансі КГЖЕП «Автозаводське», на підставі прийнятого рішення співвласників на загальних зборах необхідно передати будинок на баланс ОСББ «АВТОКРАЗІВЕЦЬ» (</w:t>
            </w:r>
            <w:r w:rsidRPr="00021EF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Врегульовано Постановою Кабінету Міністрів України від 11.10.2002  №1521 Про реалізацію Закону України «Про об’єднання співвласників багатоквартирного будинку»).</w:t>
            </w:r>
          </w:p>
        </w:tc>
      </w:tr>
    </w:tbl>
    <w:p w:rsidR="00021EF2" w:rsidRPr="00021EF2" w:rsidRDefault="00021EF2" w:rsidP="00021EF2">
      <w:pPr>
        <w:tabs>
          <w:tab w:val="left" w:pos="709"/>
          <w:tab w:val="left" w:pos="68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EF2">
        <w:rPr>
          <w:rFonts w:ascii="Times New Roman" w:hAnsi="Times New Roman" w:cs="Times New Roman"/>
          <w:sz w:val="28"/>
          <w:szCs w:val="28"/>
          <w:lang w:val="uk-UA"/>
        </w:rPr>
        <w:t>Для передачі житлового  будинку № 61 по</w:t>
      </w:r>
      <w:r w:rsidRPr="00021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1EF2">
        <w:rPr>
          <w:rFonts w:ascii="Times New Roman" w:hAnsi="Times New Roman" w:cs="Times New Roman"/>
          <w:sz w:val="28"/>
          <w:szCs w:val="28"/>
          <w:lang w:val="uk-UA"/>
        </w:rPr>
        <w:t>вул. Київській з балансу КГЖЕП «Автозаводське» на баланс об’єднання співвласників багатоквартирного будинку ОСББ «АВТОКРАЗІВЕЦЬ» необхідна згода Кременчуцької міської ради Полтавської області.</w:t>
      </w:r>
    </w:p>
    <w:p w:rsidR="00021EF2" w:rsidRPr="00021EF2" w:rsidRDefault="00021EF2" w:rsidP="00021EF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EF2" w:rsidRPr="00021EF2" w:rsidRDefault="00021EF2" w:rsidP="00021EF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EF2" w:rsidRPr="00021EF2" w:rsidRDefault="00021EF2" w:rsidP="00021EF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EF2"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 ЖЕВ УЖКГ</w:t>
      </w:r>
      <w:r w:rsidRPr="00021EF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  <w:proofErr w:type="spellStart"/>
      <w:r w:rsidRPr="00021EF2">
        <w:rPr>
          <w:rFonts w:ascii="Times New Roman" w:hAnsi="Times New Roman" w:cs="Times New Roman"/>
          <w:b/>
          <w:sz w:val="28"/>
          <w:szCs w:val="28"/>
          <w:lang w:val="uk-UA"/>
        </w:rPr>
        <w:t>Ісхакова</w:t>
      </w:r>
      <w:proofErr w:type="spellEnd"/>
      <w:r w:rsidRPr="00021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М.І.</w:t>
      </w:r>
    </w:p>
    <w:p w:rsidR="00021EF2" w:rsidRPr="00021EF2" w:rsidRDefault="00021EF2" w:rsidP="00021EF2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21EF2" w:rsidRPr="00021EF2" w:rsidRDefault="00021EF2" w:rsidP="00021EF2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21EF2" w:rsidRPr="00021EF2" w:rsidRDefault="00021EF2" w:rsidP="00021EF2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21EF2" w:rsidRPr="00021EF2" w:rsidRDefault="00021EF2" w:rsidP="00021EF2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EF2" w:rsidRPr="00021EF2" w:rsidRDefault="00021EF2" w:rsidP="00021EF2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EF2" w:rsidRDefault="00021EF2" w:rsidP="00021EF2">
      <w:pPr>
        <w:tabs>
          <w:tab w:val="left" w:pos="6840"/>
        </w:tabs>
        <w:jc w:val="both"/>
        <w:rPr>
          <w:lang w:val="uk-UA"/>
        </w:rPr>
      </w:pPr>
    </w:p>
    <w:p w:rsidR="00021EF2" w:rsidRDefault="00021EF2" w:rsidP="00021EF2">
      <w:pPr>
        <w:tabs>
          <w:tab w:val="left" w:pos="6840"/>
        </w:tabs>
        <w:jc w:val="both"/>
        <w:rPr>
          <w:lang w:val="uk-UA"/>
        </w:rPr>
      </w:pPr>
    </w:p>
    <w:p w:rsidR="00021EF2" w:rsidRDefault="00021EF2" w:rsidP="00021EF2">
      <w:pPr>
        <w:jc w:val="both"/>
        <w:rPr>
          <w:lang w:val="uk-UA"/>
        </w:rPr>
      </w:pPr>
    </w:p>
    <w:p w:rsidR="00021EF2" w:rsidRDefault="00021EF2" w:rsidP="00021EF2">
      <w:pPr>
        <w:jc w:val="both"/>
        <w:rPr>
          <w:lang w:val="uk-UA"/>
        </w:rPr>
      </w:pPr>
    </w:p>
    <w:p w:rsidR="00021EF2" w:rsidRDefault="00021EF2" w:rsidP="00021EF2">
      <w:pPr>
        <w:jc w:val="both"/>
        <w:rPr>
          <w:lang w:val="uk-UA"/>
        </w:rPr>
      </w:pPr>
    </w:p>
    <w:p w:rsidR="00021EF2" w:rsidRDefault="00021EF2" w:rsidP="00021EF2">
      <w:pPr>
        <w:jc w:val="both"/>
        <w:rPr>
          <w:lang w:val="uk-UA"/>
        </w:rPr>
      </w:pPr>
    </w:p>
    <w:p w:rsidR="00D10B81" w:rsidRPr="00021EF2" w:rsidRDefault="00D10B81">
      <w:pPr>
        <w:rPr>
          <w:lang w:val="uk-UA"/>
        </w:rPr>
      </w:pPr>
    </w:p>
    <w:sectPr w:rsidR="00D10B81" w:rsidRPr="0002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EF2"/>
    <w:rsid w:val="00021EF2"/>
    <w:rsid w:val="00D1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ЖЕВ7</dc:creator>
  <cp:keywords/>
  <dc:description/>
  <cp:lastModifiedBy>ЖЕВ7</cp:lastModifiedBy>
  <cp:revision>2</cp:revision>
  <dcterms:created xsi:type="dcterms:W3CDTF">2017-07-28T12:27:00Z</dcterms:created>
  <dcterms:modified xsi:type="dcterms:W3CDTF">2017-07-28T12:28:00Z</dcterms:modified>
</cp:coreProperties>
</file>