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EA" w:rsidRDefault="00306222" w:rsidP="00306222">
      <w:pPr>
        <w:widowControl w:val="0"/>
        <w:spacing w:after="0" w:line="240" w:lineRule="auto"/>
        <w:ind w:firstLine="59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 w:rsidRPr="0030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Додаток </w:t>
      </w:r>
    </w:p>
    <w:p w:rsidR="00306222" w:rsidRDefault="00306222" w:rsidP="00306222">
      <w:pPr>
        <w:widowControl w:val="0"/>
        <w:spacing w:after="0" w:line="240" w:lineRule="auto"/>
        <w:ind w:firstLine="59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 w:rsidRPr="0030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до П</w:t>
      </w:r>
      <w:r w:rsidR="00D86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РОГРАМИ</w:t>
      </w:r>
    </w:p>
    <w:p w:rsidR="00306222" w:rsidRPr="00306222" w:rsidRDefault="00306222" w:rsidP="00306222">
      <w:pPr>
        <w:widowControl w:val="0"/>
        <w:spacing w:after="0" w:line="240" w:lineRule="auto"/>
        <w:ind w:firstLine="595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</w:p>
    <w:p w:rsidR="003E3620" w:rsidRDefault="003E3620" w:rsidP="00306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ПОРЯДОК</w:t>
      </w:r>
    </w:p>
    <w:p w:rsidR="00306222" w:rsidRDefault="00306222" w:rsidP="00306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 w:rsidRPr="0030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відшкодування різниці між тарифами на послуги </w:t>
      </w:r>
    </w:p>
    <w:p w:rsidR="00306222" w:rsidRDefault="00306222" w:rsidP="00306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</w:pPr>
      <w:r w:rsidRPr="0030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з постачання теплової енергії для населення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 </w:t>
      </w:r>
      <w:r w:rsidRPr="00306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 xml:space="preserve">на 2022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 w:bidi="ru-RU"/>
        </w:rPr>
        <w:t>рік</w:t>
      </w:r>
    </w:p>
    <w:p w:rsidR="00306222" w:rsidRPr="00306222" w:rsidRDefault="00306222" w:rsidP="003062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306222" w:rsidRPr="00306222" w:rsidRDefault="00306222" w:rsidP="00306222">
      <w:pPr>
        <w:widowControl w:val="0"/>
        <w:numPr>
          <w:ilvl w:val="0"/>
          <w:numId w:val="1"/>
        </w:numPr>
        <w:tabs>
          <w:tab w:val="left" w:pos="889"/>
        </w:tabs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Цей Порядок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визначає механізм розрахунків, відшкодування різниці між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(далі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- Порядок,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Суб'єкти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господарювання)</w:t>
      </w:r>
      <w:r w:rsidR="007E71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 на теплову енергію, послуги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з постачання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теплової енергії</w:t>
      </w:r>
      <w:r w:rsidR="007E71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послуги з постачання гарячої води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для населення, що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утворюється між економічно-обґрунтованими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тарифами,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які встановлені</w:t>
      </w:r>
      <w:r w:rsidR="00194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 тими тарифами, що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визначені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до застосування опалювального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періоду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2021-2022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років (далі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—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Різниця між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 xml:space="preserve">тарифами), в рамках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цієї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ru-RU"/>
        </w:rPr>
        <w:t>Програми.</w:t>
      </w:r>
    </w:p>
    <w:p w:rsidR="00306222" w:rsidRPr="00306222" w:rsidRDefault="00306222" w:rsidP="00306222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Суб'єкти господарювання щомісячно здійснюють розрахунки з різниці між тарифами за формою згідно з додатком 1 до цього Порядку та подають</w:t>
      </w:r>
      <w:r w:rsidR="001940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їх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правління економіки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иконавчого комітету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Кременчуцького району Полтавської області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разом з усіма підтверджуючими документами, використаними під час розрахунків.</w:t>
      </w:r>
    </w:p>
    <w:p w:rsidR="00306222" w:rsidRPr="00306222" w:rsidRDefault="00306222" w:rsidP="00BC6C3E">
      <w:pPr>
        <w:widowControl w:val="0"/>
        <w:tabs>
          <w:tab w:val="left" w:pos="889"/>
          <w:tab w:val="left" w:pos="1100"/>
        </w:tabs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Обсяг Різниці між тарифами визначається суб'єктами господарювання як різниця між встановленими економічно-обґрунтованими тарифами і тими тарифами, що визначені до застосування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опалювально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му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період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і 2021-2022 років з у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рахуванням показників фактичного відпуску теплової енергії, але не більше планованих показників відпуску теплової енергії для населення.</w:t>
      </w:r>
    </w:p>
    <w:p w:rsidR="00306222" w:rsidRPr="00306222" w:rsidRDefault="00306222" w:rsidP="00306222">
      <w:pPr>
        <w:widowControl w:val="0"/>
        <w:numPr>
          <w:ilvl w:val="0"/>
          <w:numId w:val="1"/>
        </w:numPr>
        <w:tabs>
          <w:tab w:val="left" w:pos="889"/>
        </w:tabs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 результатами перевірки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правлінням економіки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иконавчого комітету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="00720DEA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Кременчуцького району Полтавської області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поданих розрахунків за формою згідно з додатком 1 до цього Порядку та підтверджуючих документів, цим управлінням здійснюється підготовка відповідного </w:t>
      </w:r>
      <w:proofErr w:type="spellStart"/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проєкту</w:t>
      </w:r>
      <w:proofErr w:type="spellEnd"/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рішення про погодження розрахунків з Різниці між тарифами для його розгляду виконавчим комітетом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="00720DEA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Кременчуцького району Полтавської області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306222" w:rsidRPr="00306222" w:rsidRDefault="00306222" w:rsidP="00306222">
      <w:pPr>
        <w:widowControl w:val="0"/>
        <w:numPr>
          <w:ilvl w:val="0"/>
          <w:numId w:val="1"/>
        </w:numPr>
        <w:tabs>
          <w:tab w:val="left" w:pos="889"/>
        </w:tabs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Видатки на відшкодування Різниці між тарифами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Кременчуцька </w:t>
      </w:r>
      <w:r w:rsidR="00720DEA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міськ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а рада</w:t>
      </w:r>
      <w:r w:rsidR="00720DEA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Кременчуцького району Полтавської області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передбачає у бюджеті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територіальної громади згідно з наданими суб'єктами господарювання розрахунками, погоджених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правлінням економіки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иконавчого комітету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="00720DEA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Кременчуцького району Полтавської області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та на підставі прийнятого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иконавчим комітетом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="00720DEA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</w:t>
      </w:r>
      <w:r w:rsidR="00720D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Кременчуцького району Полтавської області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рішення про погодження розрахунків щодо Різниці між тарифами.</w:t>
      </w:r>
    </w:p>
    <w:p w:rsidR="00306222" w:rsidRPr="00306222" w:rsidRDefault="00306222" w:rsidP="00306222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 підставі прийнятого рішення </w:t>
      </w:r>
      <w:r w:rsidR="007B3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иконавчим комітетом </w:t>
      </w:r>
      <w:r w:rsidR="007B3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Кременчуцької</w:t>
      </w:r>
      <w:r w:rsidR="007B3653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</w:t>
      </w:r>
      <w:r w:rsidR="007B3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Кременчуцького району Полтавської області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про погодження розрахунків щодо Різниці між тарифами </w:t>
      </w:r>
      <w:r w:rsidR="007B3653" w:rsidRPr="003E36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Департамент фінансів</w:t>
      </w:r>
      <w:r w:rsidR="007B3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Кременчуцької</w:t>
      </w:r>
      <w:r w:rsidR="007B3653"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</w:t>
      </w:r>
      <w:r w:rsidR="007B365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Кременчуцького району Полтавської області </w:t>
      </w:r>
      <w:r w:rsidRPr="003062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укладає договір з Суб'єктом господарювання відповідно до форми згідно з додатком 2 до цього Порядку.</w:t>
      </w:r>
    </w:p>
    <w:p w:rsidR="00940CFB" w:rsidRDefault="00940CFB" w:rsidP="00306222">
      <w:pPr>
        <w:tabs>
          <w:tab w:val="left" w:pos="889"/>
        </w:tabs>
        <w:ind w:firstLine="567"/>
        <w:rPr>
          <w:lang w:val="uk-UA"/>
        </w:rPr>
      </w:pPr>
    </w:p>
    <w:p w:rsidR="003E3620" w:rsidRDefault="003E3620" w:rsidP="00306222">
      <w:pPr>
        <w:tabs>
          <w:tab w:val="left" w:pos="889"/>
        </w:tabs>
        <w:ind w:firstLine="567"/>
        <w:rPr>
          <w:lang w:val="uk-UA"/>
        </w:rPr>
      </w:pPr>
    </w:p>
    <w:p w:rsidR="00BC6C3E" w:rsidRDefault="00306222" w:rsidP="00BC6C3E">
      <w:pPr>
        <w:pStyle w:val="a9"/>
        <w:widowControl w:val="0"/>
        <w:numPr>
          <w:ilvl w:val="0"/>
          <w:numId w:val="1"/>
        </w:numPr>
        <w:tabs>
          <w:tab w:val="left" w:pos="889"/>
          <w:tab w:val="left" w:pos="103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7B3653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Перерахування коштів здійснюється на рахунок Суб’єкта господарювання та використовуються ним виключно за таким цільовим призначенням: на оплату за спожиті енергоносії, а саме: </w:t>
      </w:r>
      <w:r w:rsidR="007E7152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за покупну теплову енергію, </w:t>
      </w:r>
      <w:r w:rsidRPr="007B3653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постачання природного газу, послуги з транспортування і розподілу природного газу, крім штрафів, пені, інфляційних нарахувань, відсотків річних, збитків, оплати за договорами реструктуризації тощо, згідно з умовами договору.</w:t>
      </w:r>
      <w:bookmarkStart w:id="0" w:name="_GoBack"/>
      <w:bookmarkEnd w:id="0"/>
    </w:p>
    <w:p w:rsidR="00BC6C3E" w:rsidRDefault="00BC6C3E" w:rsidP="00BC6C3E">
      <w:pPr>
        <w:pStyle w:val="a9"/>
        <w:widowControl w:val="0"/>
        <w:tabs>
          <w:tab w:val="left" w:pos="889"/>
          <w:tab w:val="left" w:pos="103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:rsidR="00306222" w:rsidRPr="00BC6C3E" w:rsidRDefault="00306222" w:rsidP="00BC6C3E">
      <w:pPr>
        <w:pStyle w:val="a9"/>
        <w:widowControl w:val="0"/>
        <w:numPr>
          <w:ilvl w:val="0"/>
          <w:numId w:val="1"/>
        </w:numPr>
        <w:tabs>
          <w:tab w:val="left" w:pos="889"/>
          <w:tab w:val="left" w:pos="103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BC6C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Суб'єкт господарювання зобов'язаний у місячний строк з дня отримання коштів надати в </w:t>
      </w:r>
      <w:r w:rsidR="007B3653" w:rsidRPr="00BC6C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Департамент фінансів </w:t>
      </w:r>
      <w:r w:rsidR="007B3653" w:rsidRPr="00BC6C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Кременчуцької міської ради Кременчуцького району Полтавської області </w:t>
      </w:r>
      <w:r w:rsidRPr="00BC6C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документи, які підтверджують використання отриманих бюджетних коштів в рамках цієї Програми за цільовим призначенням (</w:t>
      </w:r>
      <w:r w:rsidR="007B3653" w:rsidRPr="00BC6C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копії платіжних</w:t>
      </w:r>
      <w:r w:rsidRPr="00BC6C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доручен</w:t>
      </w:r>
      <w:r w:rsidR="007B3653" w:rsidRPr="00BC6C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ь</w:t>
      </w:r>
      <w:r w:rsidRPr="00BC6C3E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тощо).</w:t>
      </w:r>
    </w:p>
    <w:p w:rsidR="00306222" w:rsidRDefault="00306222" w:rsidP="00306222">
      <w:pPr>
        <w:tabs>
          <w:tab w:val="left" w:pos="889"/>
        </w:tabs>
        <w:ind w:firstLine="567"/>
        <w:rPr>
          <w:lang w:val="uk-UA"/>
        </w:rPr>
      </w:pPr>
    </w:p>
    <w:p w:rsidR="007B3653" w:rsidRDefault="007B3653" w:rsidP="00306222">
      <w:pPr>
        <w:tabs>
          <w:tab w:val="left" w:pos="889"/>
        </w:tabs>
        <w:ind w:firstLine="567"/>
        <w:rPr>
          <w:lang w:val="uk-UA"/>
        </w:rPr>
      </w:pPr>
    </w:p>
    <w:p w:rsidR="007B3653" w:rsidRDefault="007B3653" w:rsidP="00306222">
      <w:pPr>
        <w:tabs>
          <w:tab w:val="left" w:pos="889"/>
        </w:tabs>
        <w:ind w:firstLine="567"/>
        <w:rPr>
          <w:lang w:val="uk-UA"/>
        </w:rPr>
      </w:pPr>
    </w:p>
    <w:p w:rsidR="007B3653" w:rsidRPr="008A1BC2" w:rsidRDefault="007B3653" w:rsidP="007B3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Заступник міського голови – </w:t>
      </w:r>
    </w:p>
    <w:p w:rsidR="007B3653" w:rsidRPr="008A1BC2" w:rsidRDefault="007B3653" w:rsidP="007B36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Департаменту фінансів  </w:t>
      </w:r>
    </w:p>
    <w:p w:rsidR="007B3653" w:rsidRDefault="007B3653" w:rsidP="007B3653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Кременчуцької міської ради</w:t>
      </w:r>
    </w:p>
    <w:p w:rsidR="007B3653" w:rsidRPr="008A1BC2" w:rsidRDefault="007B3653" w:rsidP="007B3653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Кременчуцького району</w:t>
      </w:r>
    </w:p>
    <w:p w:rsidR="007B3653" w:rsidRPr="008A1BC2" w:rsidRDefault="007B3653" w:rsidP="007B3653">
      <w:pPr>
        <w:tabs>
          <w:tab w:val="left" w:pos="6946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Полтавської області                                                                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етяна </w:t>
      </w:r>
      <w:r w:rsidRPr="008A1B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НЕІЛЕНКО</w:t>
      </w:r>
    </w:p>
    <w:p w:rsidR="007B3653" w:rsidRDefault="007B3653" w:rsidP="007B3653">
      <w:pPr>
        <w:rPr>
          <w:lang w:val="uk-UA"/>
        </w:rPr>
      </w:pPr>
    </w:p>
    <w:p w:rsidR="007B3653" w:rsidRPr="00306222" w:rsidRDefault="007B3653" w:rsidP="00306222">
      <w:pPr>
        <w:tabs>
          <w:tab w:val="left" w:pos="889"/>
        </w:tabs>
        <w:ind w:firstLine="567"/>
        <w:rPr>
          <w:lang w:val="uk-UA"/>
        </w:rPr>
      </w:pPr>
    </w:p>
    <w:sectPr w:rsidR="007B3653" w:rsidRPr="00306222" w:rsidSect="003E3620">
      <w:headerReference w:type="default" r:id="rId8"/>
      <w:pgSz w:w="11906" w:h="16838"/>
      <w:pgMar w:top="567" w:right="566" w:bottom="709" w:left="1701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FC" w:rsidRDefault="000A1AFC" w:rsidP="00306222">
      <w:pPr>
        <w:spacing w:after="0" w:line="240" w:lineRule="auto"/>
      </w:pPr>
      <w:r>
        <w:separator/>
      </w:r>
    </w:p>
  </w:endnote>
  <w:endnote w:type="continuationSeparator" w:id="0">
    <w:p w:rsidR="000A1AFC" w:rsidRDefault="000A1AFC" w:rsidP="0030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FC" w:rsidRDefault="000A1AFC" w:rsidP="00306222">
      <w:pPr>
        <w:spacing w:after="0" w:line="240" w:lineRule="auto"/>
      </w:pPr>
      <w:r>
        <w:separator/>
      </w:r>
    </w:p>
  </w:footnote>
  <w:footnote w:type="continuationSeparator" w:id="0">
    <w:p w:rsidR="000A1AFC" w:rsidRDefault="000A1AFC" w:rsidP="0030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222" w:rsidRDefault="00306222" w:rsidP="00306222">
    <w:pPr>
      <w:pStyle w:val="a3"/>
      <w:ind w:firstLine="6237"/>
      <w:rPr>
        <w:rFonts w:ascii="Times New Roman" w:hAnsi="Times New Roman" w:cs="Times New Roman"/>
        <w:b/>
        <w:sz w:val="28"/>
        <w:szCs w:val="28"/>
        <w:lang w:val="uk-UA"/>
      </w:rPr>
    </w:pPr>
    <w:r w:rsidRPr="00306222">
      <w:rPr>
        <w:rFonts w:ascii="Times New Roman" w:hAnsi="Times New Roman" w:cs="Times New Roman"/>
        <w:b/>
        <w:sz w:val="28"/>
        <w:szCs w:val="28"/>
        <w:lang w:val="uk-UA"/>
      </w:rPr>
      <w:t xml:space="preserve">Продовження додатка </w:t>
    </w:r>
  </w:p>
  <w:p w:rsidR="00306222" w:rsidRPr="00306222" w:rsidRDefault="00306222" w:rsidP="00306222">
    <w:pPr>
      <w:pStyle w:val="a3"/>
      <w:ind w:firstLine="6237"/>
      <w:rPr>
        <w:rFonts w:ascii="Times New Roman" w:hAnsi="Times New Roman" w:cs="Times New Roman"/>
        <w:b/>
        <w:sz w:val="28"/>
        <w:szCs w:val="28"/>
      </w:rPr>
    </w:pPr>
    <w:r w:rsidRPr="00306222">
      <w:rPr>
        <w:rFonts w:ascii="Times New Roman" w:hAnsi="Times New Roman" w:cs="Times New Roman"/>
        <w:b/>
        <w:sz w:val="28"/>
        <w:szCs w:val="28"/>
        <w:lang w:val="uk-UA"/>
      </w:rPr>
      <w:t>до П</w:t>
    </w:r>
    <w:r w:rsidR="007A7D2F">
      <w:rPr>
        <w:rFonts w:ascii="Times New Roman" w:hAnsi="Times New Roman" w:cs="Times New Roman"/>
        <w:b/>
        <w:sz w:val="28"/>
        <w:szCs w:val="28"/>
        <w:lang w:val="uk-UA"/>
      </w:rPr>
      <w:t>РОГРАМИ</w:t>
    </w:r>
  </w:p>
  <w:p w:rsidR="00306222" w:rsidRDefault="003062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85C"/>
    <w:multiLevelType w:val="multilevel"/>
    <w:tmpl w:val="78107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603F02"/>
    <w:multiLevelType w:val="multilevel"/>
    <w:tmpl w:val="78107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4"/>
    <w:rsid w:val="000448A4"/>
    <w:rsid w:val="000A1AFC"/>
    <w:rsid w:val="000B5647"/>
    <w:rsid w:val="001940AA"/>
    <w:rsid w:val="001E25FC"/>
    <w:rsid w:val="0021571B"/>
    <w:rsid w:val="00306222"/>
    <w:rsid w:val="003E3620"/>
    <w:rsid w:val="00402E25"/>
    <w:rsid w:val="00720DEA"/>
    <w:rsid w:val="00782F1A"/>
    <w:rsid w:val="007A7D2F"/>
    <w:rsid w:val="007B3653"/>
    <w:rsid w:val="007E7152"/>
    <w:rsid w:val="00940CFB"/>
    <w:rsid w:val="00BC6C3E"/>
    <w:rsid w:val="00CD0B8A"/>
    <w:rsid w:val="00D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222"/>
  </w:style>
  <w:style w:type="paragraph" w:styleId="a5">
    <w:name w:val="footer"/>
    <w:basedOn w:val="a"/>
    <w:link w:val="a6"/>
    <w:uiPriority w:val="99"/>
    <w:unhideWhenUsed/>
    <w:rsid w:val="0030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22"/>
  </w:style>
  <w:style w:type="paragraph" w:styleId="a7">
    <w:name w:val="Balloon Text"/>
    <w:basedOn w:val="a"/>
    <w:link w:val="a8"/>
    <w:uiPriority w:val="99"/>
    <w:semiHidden/>
    <w:unhideWhenUsed/>
    <w:rsid w:val="0030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2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3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222"/>
  </w:style>
  <w:style w:type="paragraph" w:styleId="a5">
    <w:name w:val="footer"/>
    <w:basedOn w:val="a"/>
    <w:link w:val="a6"/>
    <w:uiPriority w:val="99"/>
    <w:unhideWhenUsed/>
    <w:rsid w:val="0030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222"/>
  </w:style>
  <w:style w:type="paragraph" w:styleId="a7">
    <w:name w:val="Balloon Text"/>
    <w:basedOn w:val="a"/>
    <w:link w:val="a8"/>
    <w:uiPriority w:val="99"/>
    <w:semiHidden/>
    <w:unhideWhenUsed/>
    <w:rsid w:val="0030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2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</cp:revision>
  <cp:lastPrinted>2022-02-10T14:54:00Z</cp:lastPrinted>
  <dcterms:created xsi:type="dcterms:W3CDTF">2022-02-09T06:48:00Z</dcterms:created>
  <dcterms:modified xsi:type="dcterms:W3CDTF">2022-02-10T14:54:00Z</dcterms:modified>
</cp:coreProperties>
</file>