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4AD70" w14:textId="77777777" w:rsidR="00994DBA" w:rsidRPr="00994DBA" w:rsidRDefault="00994DBA" w:rsidP="00994DBA">
      <w:pPr>
        <w:pStyle w:val="41"/>
        <w:shd w:val="clear" w:color="auto" w:fill="auto"/>
        <w:spacing w:before="0" w:after="0" w:line="240" w:lineRule="auto"/>
        <w:ind w:left="23" w:right="23" w:firstLine="0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41EE76F5" w14:textId="77777777" w:rsidR="00994DBA" w:rsidRPr="00994DBA" w:rsidRDefault="00994DBA" w:rsidP="00994DBA">
      <w:pPr>
        <w:pStyle w:val="41"/>
        <w:shd w:val="clear" w:color="auto" w:fill="auto"/>
        <w:spacing w:before="0" w:after="0" w:line="240" w:lineRule="auto"/>
        <w:ind w:left="23" w:right="23" w:firstLine="0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57DC534F" w14:textId="25E7FC3A" w:rsidR="00994DBA" w:rsidRPr="00994DBA" w:rsidRDefault="006C3B7C" w:rsidP="00994DBA">
      <w:pPr>
        <w:pStyle w:val="41"/>
        <w:shd w:val="clear" w:color="auto" w:fill="auto"/>
        <w:spacing w:before="0" w:after="0" w:line="240" w:lineRule="auto"/>
        <w:ind w:left="23" w:right="23" w:firstLine="0"/>
        <w:jc w:val="center"/>
        <w:rPr>
          <w:rStyle w:val="12"/>
          <w:rFonts w:ascii="Times New Roman" w:hAnsi="Times New Roman"/>
          <w:lang w:val="uk-UA" w:eastAsia="uk-UA"/>
        </w:rPr>
      </w:pPr>
      <w:r w:rsidRPr="00994DBA">
        <w:rPr>
          <w:rFonts w:ascii="Times New Roman" w:eastAsia="Times New Roman" w:hAnsi="Times New Roman" w:cs="Times New Roman"/>
          <w:b/>
          <w:lang w:val="uk-UA"/>
        </w:rPr>
        <w:t>Пояснювальна записка</w:t>
      </w:r>
      <w:r w:rsidRPr="00994DBA">
        <w:rPr>
          <w:rFonts w:ascii="Times New Roman" w:eastAsia="Times New Roman" w:hAnsi="Times New Roman" w:cs="Times New Roman"/>
          <w:b/>
          <w:lang w:val="uk-UA"/>
        </w:rPr>
        <w:br/>
        <w:t xml:space="preserve"> до проекту рішення X</w:t>
      </w:r>
      <w:r w:rsidR="009E3786">
        <w:rPr>
          <w:rFonts w:ascii="Times New Roman" w:eastAsia="Times New Roman" w:hAnsi="Times New Roman" w:cs="Times New Roman"/>
          <w:b/>
          <w:lang w:val="uk-UA"/>
        </w:rPr>
        <w:t>І</w:t>
      </w:r>
      <w:r w:rsidR="00994DBA" w:rsidRPr="00994DBA">
        <w:rPr>
          <w:rFonts w:ascii="Times New Roman" w:eastAsia="Times New Roman" w:hAnsi="Times New Roman" w:cs="Times New Roman"/>
          <w:b/>
          <w:lang w:val="uk-UA"/>
        </w:rPr>
        <w:t>І</w:t>
      </w:r>
      <w:r w:rsidRPr="00994DBA">
        <w:rPr>
          <w:rFonts w:ascii="Times New Roman" w:eastAsia="Times New Roman" w:hAnsi="Times New Roman" w:cs="Times New Roman"/>
          <w:b/>
          <w:lang w:val="uk-UA"/>
        </w:rPr>
        <w:t xml:space="preserve"> сесії міської ради «</w:t>
      </w:r>
      <w:r w:rsidR="00994DBA" w:rsidRPr="00994DBA">
        <w:rPr>
          <w:rStyle w:val="10"/>
          <w:rFonts w:ascii="Times New Roman" w:hAnsi="Times New Roman"/>
          <w:lang w:val="uk-UA" w:eastAsia="uk-UA"/>
        </w:rPr>
        <w:t>Про</w:t>
      </w:r>
      <w:r w:rsidR="00994DBA" w:rsidRPr="00994DBA">
        <w:rPr>
          <w:rStyle w:val="12"/>
          <w:rFonts w:ascii="Times New Roman" w:hAnsi="Times New Roman"/>
          <w:lang w:val="uk-UA" w:eastAsia="uk-UA"/>
        </w:rPr>
        <w:t xml:space="preserve"> внесення змін до рішення Кременчуцької міської ради Кременчуцького району Полтавської області від 16 грудня 2021 року «</w:t>
      </w:r>
      <w:r w:rsidR="00994DBA" w:rsidRPr="00994DBA">
        <w:rPr>
          <w:rFonts w:ascii="Times New Roman" w:hAnsi="Times New Roman"/>
          <w:b/>
          <w:bCs/>
          <w:lang w:val="uk-UA"/>
        </w:rPr>
        <w:t>Про затв</w:t>
      </w:r>
      <w:bookmarkStart w:id="0" w:name="_GoBack"/>
      <w:bookmarkEnd w:id="0"/>
      <w:r w:rsidR="00994DBA" w:rsidRPr="00994DBA">
        <w:rPr>
          <w:rFonts w:ascii="Times New Roman" w:hAnsi="Times New Roman"/>
          <w:b/>
          <w:bCs/>
          <w:lang w:val="uk-UA"/>
        </w:rPr>
        <w:t>ердження Програми цифрової трансформації Кременчуцької міської територіальної громади на 2022 – 2025 роки</w:t>
      </w:r>
      <w:r w:rsidR="00994DBA" w:rsidRPr="00994DBA">
        <w:rPr>
          <w:rStyle w:val="12"/>
          <w:rFonts w:ascii="Times New Roman" w:hAnsi="Times New Roman"/>
          <w:lang w:val="uk-UA" w:eastAsia="uk-UA"/>
        </w:rPr>
        <w:t>»</w:t>
      </w:r>
    </w:p>
    <w:p w14:paraId="4B6D00DE" w14:textId="77777777" w:rsidR="00994DBA" w:rsidRPr="00994DBA" w:rsidRDefault="00994DBA" w:rsidP="00994DBA">
      <w:pPr>
        <w:pStyle w:val="41"/>
        <w:shd w:val="clear" w:color="auto" w:fill="auto"/>
        <w:spacing w:before="0" w:after="0" w:line="240" w:lineRule="auto"/>
        <w:ind w:left="23" w:right="23" w:firstLine="0"/>
        <w:jc w:val="center"/>
        <w:rPr>
          <w:rStyle w:val="12"/>
          <w:rFonts w:ascii="Times New Roman" w:hAnsi="Times New Roman"/>
          <w:lang w:val="uk-UA" w:eastAsia="uk-UA"/>
        </w:rPr>
      </w:pPr>
    </w:p>
    <w:p w14:paraId="084D84F1" w14:textId="1DF20D8A" w:rsidR="00994DBA" w:rsidRPr="00994DBA" w:rsidRDefault="00994DBA" w:rsidP="0006106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повідомив, що станом на 01 січня 2022 року утворилась кредиторська заборгованість за видатками загального фонду </w:t>
      </w:r>
      <w:r w:rsidR="006E5F83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 w:rsidR="006E5F8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інформатизації міста Кременчука на 2019-2021 роки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сумі 4849,00 грн, в тому числі за КЕКВ 2210 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Предмети, матеріали, обладнання та інвентар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- 3637,00 грн та за КЕКВ 2240 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99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- 1212,00 грн.</w:t>
      </w:r>
    </w:p>
    <w:p w14:paraId="2FC72768" w14:textId="43C66147" w:rsidR="00994DBA" w:rsidRDefault="00994DBA" w:rsidP="0006106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погашення кредиторської заборгованості </w:t>
      </w:r>
      <w:r w:rsidR="0006106B">
        <w:rPr>
          <w:rFonts w:ascii="Times New Roman" w:eastAsia="Times New Roman" w:hAnsi="Times New Roman" w:cs="Times New Roman"/>
          <w:sz w:val="28"/>
          <w:szCs w:val="28"/>
          <w:lang w:val="uk-UA"/>
        </w:rPr>
        <w:t>вносяться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цифрової трансформації Кременчуцької міської територіальної громади на 2022-2025 роки</w:t>
      </w:r>
      <w:r w:rsidR="00CA35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D25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перелік заходів програми на 2022 рік</w:t>
      </w:r>
      <w:r w:rsidR="00CD2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додається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</w:t>
      </w:r>
      <w:r w:rsidR="00CD2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41,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«Погашення кредиторської заборго</w:t>
      </w:r>
      <w:r w:rsidR="0006106B">
        <w:rPr>
          <w:rFonts w:ascii="Times New Roman" w:eastAsia="Times New Roman" w:hAnsi="Times New Roman" w:cs="Times New Roman"/>
          <w:sz w:val="28"/>
          <w:szCs w:val="28"/>
          <w:lang w:val="uk-UA"/>
        </w:rPr>
        <w:t>ваності за 2021 рік по Програмі інформатизації міста Кременчука на 2019-2021 роки» в сумі 4,9 тис. грн, розпорядник коштів Департамент «Центр надання адміністративних послуг».</w:t>
      </w:r>
    </w:p>
    <w:p w14:paraId="76E3CCCF" w14:textId="77777777" w:rsidR="00CD25FC" w:rsidRPr="00994DBA" w:rsidRDefault="00CD25FC" w:rsidP="0006106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BD84BA" w14:textId="78059517" w:rsidR="00994DBA" w:rsidRPr="00994DBA" w:rsidRDefault="00994DBA" w:rsidP="00994DB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4D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Начальник управління інформаційно - </w:t>
      </w:r>
      <w:r w:rsidRPr="00994D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комп’ютерних технологій                             </w:t>
      </w:r>
      <w:r w:rsidRPr="00994D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94D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94D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Ігор РАССОХ</w:t>
      </w:r>
      <w:r w:rsidR="00CD25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</w:p>
    <w:sectPr w:rsidR="00994DBA" w:rsidRPr="00994DBA" w:rsidSect="00994DBA">
      <w:pgSz w:w="11909" w:h="16834"/>
      <w:pgMar w:top="708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61"/>
    <w:rsid w:val="0006106B"/>
    <w:rsid w:val="006C3B7C"/>
    <w:rsid w:val="006E5F83"/>
    <w:rsid w:val="00994DBA"/>
    <w:rsid w:val="009E3786"/>
    <w:rsid w:val="00C97161"/>
    <w:rsid w:val="00CA3534"/>
    <w:rsid w:val="00C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40">
    <w:name w:val="Основний текст (4)_"/>
    <w:link w:val="41"/>
    <w:qFormat/>
    <w:locked/>
    <w:rsid w:val="00994DBA"/>
    <w:rPr>
      <w:sz w:val="28"/>
      <w:szCs w:val="28"/>
      <w:shd w:val="clear" w:color="auto" w:fill="FFFFFF"/>
    </w:rPr>
  </w:style>
  <w:style w:type="paragraph" w:customStyle="1" w:styleId="41">
    <w:name w:val="Основний текст (4)"/>
    <w:basedOn w:val="a"/>
    <w:link w:val="40"/>
    <w:qFormat/>
    <w:rsid w:val="00994DBA"/>
    <w:pPr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</w:rPr>
  </w:style>
  <w:style w:type="character" w:customStyle="1" w:styleId="10">
    <w:name w:val="Заголовок №1"/>
    <w:basedOn w:val="a0"/>
    <w:qFormat/>
    <w:rsid w:val="00994DBA"/>
    <w:rPr>
      <w:b/>
      <w:bCs/>
      <w:sz w:val="28"/>
      <w:szCs w:val="28"/>
      <w:lang w:bidi="ar-SA"/>
    </w:rPr>
  </w:style>
  <w:style w:type="character" w:customStyle="1" w:styleId="12">
    <w:name w:val="Заголовок №12"/>
    <w:basedOn w:val="a0"/>
    <w:qFormat/>
    <w:rsid w:val="00994DBA"/>
    <w:rPr>
      <w:b/>
      <w:b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40">
    <w:name w:val="Основний текст (4)_"/>
    <w:link w:val="41"/>
    <w:qFormat/>
    <w:locked/>
    <w:rsid w:val="00994DBA"/>
    <w:rPr>
      <w:sz w:val="28"/>
      <w:szCs w:val="28"/>
      <w:shd w:val="clear" w:color="auto" w:fill="FFFFFF"/>
    </w:rPr>
  </w:style>
  <w:style w:type="paragraph" w:customStyle="1" w:styleId="41">
    <w:name w:val="Основний текст (4)"/>
    <w:basedOn w:val="a"/>
    <w:link w:val="40"/>
    <w:qFormat/>
    <w:rsid w:val="00994DBA"/>
    <w:pPr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</w:rPr>
  </w:style>
  <w:style w:type="character" w:customStyle="1" w:styleId="10">
    <w:name w:val="Заголовок №1"/>
    <w:basedOn w:val="a0"/>
    <w:qFormat/>
    <w:rsid w:val="00994DBA"/>
    <w:rPr>
      <w:b/>
      <w:bCs/>
      <w:sz w:val="28"/>
      <w:szCs w:val="28"/>
      <w:lang w:bidi="ar-SA"/>
    </w:rPr>
  </w:style>
  <w:style w:type="character" w:customStyle="1" w:styleId="12">
    <w:name w:val="Заголовок №12"/>
    <w:basedOn w:val="a0"/>
    <w:qFormat/>
    <w:rsid w:val="00994DBA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Майборода Дмитро Михайлович</cp:lastModifiedBy>
  <cp:revision>7</cp:revision>
  <cp:lastPrinted>2021-12-06T06:52:00Z</cp:lastPrinted>
  <dcterms:created xsi:type="dcterms:W3CDTF">2021-12-06T06:51:00Z</dcterms:created>
  <dcterms:modified xsi:type="dcterms:W3CDTF">2022-02-08T11:56:00Z</dcterms:modified>
</cp:coreProperties>
</file>