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887096">
        <w:rPr>
          <w:rFonts w:ascii="Times New Roman" w:eastAsia="Times New Roman" w:hAnsi="Times New Roman" w:cs="Times New Roman"/>
          <w:b/>
          <w:sz w:val="32"/>
          <w:szCs w:val="28"/>
          <w:lang w:val="uk-UA" w:eastAsia="ru-RU"/>
        </w:rPr>
        <w:t xml:space="preserve"> </w:t>
      </w:r>
      <w:proofErr w:type="spellStart"/>
      <w:r>
        <w:rPr>
          <w:rFonts w:ascii="Times New Roman" w:eastAsia="Times New Roman" w:hAnsi="Times New Roman" w:cs="Times New Roman"/>
          <w:b/>
          <w:sz w:val="32"/>
          <w:szCs w:val="28"/>
          <w:lang w:val="uk-UA" w:eastAsia="ru-RU"/>
        </w:rPr>
        <w:t>Проєкт</w:t>
      </w:r>
      <w:proofErr w:type="spellEnd"/>
      <w:r w:rsidRPr="00887096">
        <w:rPr>
          <w:rFonts w:ascii="Times New Roman" w:eastAsia="Times New Roman" w:hAnsi="Times New Roman" w:cs="Times New Roman"/>
          <w:b/>
          <w:sz w:val="32"/>
          <w:szCs w:val="28"/>
          <w:lang w:val="uk-UA" w:eastAsia="ru-RU"/>
        </w:rPr>
        <w:br w:type="textWrapping" w:clear="all"/>
      </w:r>
      <w:r w:rsidRPr="00887096">
        <w:rPr>
          <w:rFonts w:ascii="Times New Roman" w:eastAsia="Times New Roman" w:hAnsi="Times New Roman" w:cs="Times New Roman"/>
          <w:b/>
          <w:sz w:val="28"/>
          <w:szCs w:val="28"/>
          <w:lang w:val="uk-UA" w:eastAsia="ru-RU"/>
        </w:rPr>
        <w:t xml:space="preserve">КРЕМЕНЧУЦЬКА МІСЬКА РАДА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r w:rsidRPr="00887096">
        <w:rPr>
          <w:rFonts w:ascii="Times New Roman" w:eastAsia="Times New Roman" w:hAnsi="Times New Roman" w:cs="Times New Roman"/>
          <w:b/>
          <w:sz w:val="28"/>
          <w:szCs w:val="28"/>
          <w:lang w:val="uk-UA" w:eastAsia="ru-RU"/>
        </w:rPr>
        <w:t>КРЕМЕНЧУЦЬКОГО РАЙОНУ ПОЛТАВСЬКОЇ ОБЛАСТІ</w:t>
      </w:r>
      <w:r w:rsidRPr="00887096">
        <w:rPr>
          <w:rFonts w:ascii="Times New Roman" w:eastAsia="Times New Roman" w:hAnsi="Times New Roman" w:cs="Times New Roman"/>
          <w:sz w:val="28"/>
          <w:szCs w:val="28"/>
          <w:lang w:val="uk-UA" w:eastAsia="ru-RU"/>
        </w:rPr>
        <w:t xml:space="preserve">  </w:t>
      </w: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Calibri" w:hAnsi="Times New Roman" w:cs="Times New Roman"/>
          <w:b/>
          <w:bCs/>
          <w:color w:val="000000"/>
          <w:sz w:val="28"/>
          <w:szCs w:val="28"/>
          <w:lang w:val="uk-UA" w:eastAsia="ru-RU"/>
        </w:rPr>
        <w:t>Х</w:t>
      </w:r>
      <w:r w:rsidRPr="00887096">
        <w:rPr>
          <w:rFonts w:ascii="Times New Roman" w:eastAsia="Times New Roman" w:hAnsi="Times New Roman" w:cs="Times New Roman"/>
          <w:b/>
          <w:sz w:val="28"/>
          <w:szCs w:val="28"/>
          <w:lang w:val="uk-UA" w:eastAsia="ru-RU"/>
        </w:rPr>
        <w:t xml:space="preserve"> СЕСІЯ МІСЬКОЇ РАДИ </w:t>
      </w:r>
      <w:r w:rsidRPr="00887096">
        <w:rPr>
          <w:rFonts w:ascii="Times New Roman" w:eastAsia="Times New Roman" w:hAnsi="Times New Roman" w:cs="Times New Roman"/>
          <w:b/>
          <w:sz w:val="28"/>
          <w:szCs w:val="28"/>
          <w:lang w:val="en-US" w:eastAsia="ru-RU"/>
        </w:rPr>
        <w:t>V</w:t>
      </w:r>
      <w:r w:rsidRPr="00887096">
        <w:rPr>
          <w:rFonts w:ascii="Times New Roman" w:eastAsia="Times New Roman" w:hAnsi="Times New Roman" w:cs="Times New Roman"/>
          <w:b/>
          <w:sz w:val="28"/>
          <w:szCs w:val="28"/>
          <w:lang w:val="uk-UA" w:eastAsia="ru-RU"/>
        </w:rPr>
        <w:t>ІІІ СКЛИКАННЯ</w:t>
      </w:r>
    </w:p>
    <w:p w:rsidR="00887096" w:rsidRPr="00887096" w:rsidRDefault="00887096" w:rsidP="00887096">
      <w:pPr>
        <w:spacing w:after="0" w:line="240" w:lineRule="auto"/>
        <w:jc w:val="center"/>
        <w:rPr>
          <w:rFonts w:ascii="Times New Roman" w:eastAsia="Times New Roman" w:hAnsi="Times New Roman" w:cs="Times New Roman"/>
          <w:b/>
          <w:sz w:val="20"/>
          <w:szCs w:val="20"/>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РІШЕННЯ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p>
    <w:p w:rsidR="00887096" w:rsidRPr="00887096" w:rsidRDefault="00887096" w:rsidP="00887096">
      <w:pPr>
        <w:spacing w:after="0" w:line="240" w:lineRule="auto"/>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16 грудня  2021 року</w:t>
      </w:r>
    </w:p>
    <w:p w:rsidR="00887096" w:rsidRPr="00887096" w:rsidRDefault="00887096" w:rsidP="00887096">
      <w:pPr>
        <w:spacing w:after="0" w:line="240" w:lineRule="auto"/>
        <w:rPr>
          <w:rFonts w:ascii="Times New Roman" w:eastAsia="Times New Roman" w:hAnsi="Times New Roman" w:cs="Times New Roman"/>
          <w:sz w:val="24"/>
          <w:szCs w:val="24"/>
          <w:lang w:val="uk-UA" w:eastAsia="ru-RU"/>
        </w:rPr>
      </w:pPr>
      <w:r w:rsidRPr="00887096">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8465F1">
        <w:rPr>
          <w:rFonts w:ascii="Times New Roman" w:eastAsia="Times New Roman" w:hAnsi="Times New Roman" w:cs="Times New Roman"/>
          <w:b/>
          <w:sz w:val="28"/>
          <w:szCs w:val="28"/>
          <w:lang w:val="uk-UA" w:eastAsia="uk-UA"/>
        </w:rPr>
        <w:t>2</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2544DA">
      <w:pPr>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2 817 998 337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2 702 624 336</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115 374 041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346EE0">
        <w:rPr>
          <w:rFonts w:ascii="Times New Roman" w:hAnsi="Times New Roman" w:cs="Times New Roman"/>
          <w:sz w:val="28"/>
          <w:szCs w:val="28"/>
          <w:lang w:val="uk-UA"/>
        </w:rPr>
        <w:t>3 061 060 271</w:t>
      </w:r>
      <w:r w:rsidRPr="007C2F31">
        <w:rPr>
          <w:rFonts w:ascii="Times New Roman" w:hAnsi="Times New Roman" w:cs="Times New Roman"/>
          <w:sz w:val="28"/>
          <w:szCs w:val="28"/>
        </w:rPr>
        <w:t xml:space="preserve"> грив</w:t>
      </w:r>
      <w:r w:rsidR="009E5565">
        <w:rPr>
          <w:rFonts w:ascii="Times New Roman" w:hAnsi="Times New Roman" w:cs="Times New Roman"/>
          <w:sz w:val="28"/>
          <w:szCs w:val="28"/>
          <w:lang w:val="uk-UA"/>
        </w:rPr>
        <w:t>н</w:t>
      </w:r>
      <w:r w:rsidR="00BC510D">
        <w:rPr>
          <w:rFonts w:ascii="Times New Roman" w:hAnsi="Times New Roman" w:cs="Times New Roman"/>
          <w:sz w:val="28"/>
          <w:szCs w:val="28"/>
          <w:lang w:val="uk-UA"/>
        </w:rPr>
        <w:t>я</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2 511 537 201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346EE0">
        <w:rPr>
          <w:rFonts w:ascii="Times New Roman" w:hAnsi="Times New Roman" w:cs="Times New Roman"/>
          <w:sz w:val="28"/>
          <w:szCs w:val="28"/>
          <w:lang w:val="uk-UA"/>
        </w:rPr>
        <w:t>549 523 070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4 886 792</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 </w:t>
      </w:r>
      <w:r w:rsidR="00E16BA7">
        <w:rPr>
          <w:rFonts w:ascii="Times New Roman" w:hAnsi="Times New Roman" w:cs="Times New Roman"/>
          <w:sz w:val="28"/>
          <w:szCs w:val="28"/>
          <w:lang w:val="uk-UA"/>
        </w:rPr>
        <w:t>4 886 792</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 xml:space="preserve"> 191 087 135</w:t>
      </w:r>
      <w:r w:rsidRPr="007C2F31">
        <w:rPr>
          <w:rFonts w:ascii="Times New Roman" w:hAnsi="Times New Roman" w:cs="Times New Roman"/>
          <w:sz w:val="28"/>
          <w:szCs w:val="28"/>
        </w:rPr>
        <w:t xml:space="preserve"> грив</w:t>
      </w:r>
      <w:proofErr w:type="spellStart"/>
      <w:r w:rsidR="009E5565">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346EE0">
        <w:rPr>
          <w:rFonts w:ascii="Times New Roman" w:hAnsi="Times New Roman" w:cs="Times New Roman"/>
          <w:sz w:val="28"/>
          <w:szCs w:val="28"/>
          <w:lang w:val="uk-UA"/>
        </w:rPr>
        <w:t>437 875 821</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ня</w:t>
      </w:r>
      <w:r w:rsidR="009E5565">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w:t>
      </w:r>
      <w:r w:rsidR="006D0589">
        <w:rPr>
          <w:rFonts w:ascii="Times New Roman" w:hAnsi="Times New Roman" w:cs="Times New Roman"/>
          <w:sz w:val="28"/>
          <w:szCs w:val="28"/>
          <w:lang w:val="uk-UA"/>
        </w:rPr>
        <w:t>ами</w:t>
      </w:r>
      <w:proofErr w:type="spellEnd"/>
      <w:r w:rsidRPr="007C2F31">
        <w:rPr>
          <w:rFonts w:ascii="Times New Roman" w:hAnsi="Times New Roman" w:cs="Times New Roman"/>
          <w:sz w:val="28"/>
          <w:szCs w:val="28"/>
        </w:rPr>
        <w:t xml:space="preserve"> 2 </w:t>
      </w:r>
      <w:r w:rsidR="006D0589">
        <w:rPr>
          <w:rFonts w:ascii="Times New Roman" w:hAnsi="Times New Roman" w:cs="Times New Roman"/>
          <w:sz w:val="28"/>
          <w:szCs w:val="28"/>
          <w:lang w:val="uk-UA"/>
        </w:rPr>
        <w:t xml:space="preserve">та 8 </w:t>
      </w:r>
      <w:r w:rsidRPr="007C2F31">
        <w:rPr>
          <w:rFonts w:ascii="Times New Roman" w:hAnsi="Times New Roman" w:cs="Times New Roman"/>
          <w:sz w:val="28"/>
          <w:szCs w:val="28"/>
        </w:rPr>
        <w:t xml:space="preserve">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w:t>
      </w:r>
      <w:r w:rsidR="002E3AB2">
        <w:rPr>
          <w:rFonts w:ascii="Times New Roman" w:hAnsi="Times New Roman" w:cs="Times New Roman"/>
          <w:sz w:val="28"/>
          <w:szCs w:val="28"/>
          <w:lang w:val="uk-UA"/>
        </w:rPr>
        <w:t xml:space="preserve"> 000 000 </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6D5F18">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lastRenderedPageBreak/>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10</w:t>
      </w:r>
      <w:r w:rsidR="002E3AB2">
        <w:rPr>
          <w:rFonts w:ascii="Times New Roman" w:hAnsi="Times New Roman" w:cs="Times New Roman"/>
          <w:sz w:val="28"/>
          <w:szCs w:val="28"/>
          <w:lang w:val="uk-UA"/>
        </w:rPr>
        <w:t>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w:t>
      </w:r>
      <w:r w:rsidR="00E16BA7">
        <w:rPr>
          <w:rFonts w:ascii="Times New Roman" w:hAnsi="Times New Roman" w:cs="Times New Roman"/>
          <w:sz w:val="28"/>
          <w:szCs w:val="28"/>
          <w:lang w:val="uk-UA"/>
        </w:rPr>
        <w:t>4</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2E3AB2">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4E1B74" w:rsidRPr="004E1B74" w:rsidRDefault="004E1B74" w:rsidP="00603AF0">
      <w:pPr>
        <w:tabs>
          <w:tab w:val="left" w:pos="993"/>
        </w:tabs>
        <w:spacing w:after="0" w:line="240" w:lineRule="auto"/>
        <w:ind w:firstLine="709"/>
        <w:jc w:val="both"/>
        <w:rPr>
          <w:rFonts w:ascii="Times New Roman" w:hAnsi="Times New Roman" w:cs="Times New Roman"/>
          <w:sz w:val="28"/>
          <w:szCs w:val="28"/>
          <w:lang w:val="uk-UA"/>
        </w:rPr>
      </w:pP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9"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E16BA7">
        <w:rPr>
          <w:rFonts w:ascii="Times New Roman" w:hAnsi="Times New Roman" w:cs="Times New Roman"/>
          <w:sz w:val="28"/>
          <w:szCs w:val="28"/>
          <w:lang w:val="uk-UA"/>
        </w:rPr>
        <w:t>2</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1 078 057 265</w:t>
      </w:r>
      <w:r w:rsidRPr="002E3AB2">
        <w:rPr>
          <w:rFonts w:ascii="Times New Roman" w:hAnsi="Times New Roman" w:cs="Times New Roman"/>
          <w:sz w:val="28"/>
          <w:szCs w:val="28"/>
          <w:lang w:val="uk-UA"/>
        </w:rPr>
        <w:t xml:space="preserve"> гривень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0" w:name="n38"/>
      <w:bookmarkEnd w:id="0"/>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proofErr w:type="spellStart"/>
      <w:r w:rsidR="00E16BA7">
        <w:rPr>
          <w:rFonts w:ascii="Times New Roman" w:eastAsia="Times New Roman" w:hAnsi="Times New Roman" w:cs="Times New Roman"/>
          <w:color w:val="000000"/>
          <w:sz w:val="28"/>
          <w:szCs w:val="28"/>
          <w:lang w:val="uk-UA" w:eastAsia="ru-RU"/>
        </w:rPr>
        <w:t>ст.ст</w:t>
      </w:r>
      <w:proofErr w:type="spellEnd"/>
      <w:r w:rsidR="00E16BA7">
        <w:rPr>
          <w:rFonts w:ascii="Times New Roman" w:eastAsia="Times New Roman" w:hAnsi="Times New Roman" w:cs="Times New Roman"/>
          <w:color w:val="000000"/>
          <w:sz w:val="28"/>
          <w:szCs w:val="28"/>
          <w:lang w:val="uk-UA" w:eastAsia="ru-RU"/>
        </w:rPr>
        <w:t xml:space="preserve">.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0" w:anchor="n2290" w:tgtFrame="_blank" w:history="1">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hyperlink>
      <w:hyperlink r:id="rId11" w:anchor="n2290" w:tgtFrame="_blank" w:history="1">
        <w:r w:rsidRPr="00BC510D">
          <w:rPr>
            <w:rFonts w:ascii="Times New Roman" w:eastAsia="Times New Roman" w:hAnsi="Times New Roman" w:cs="Times New Roman"/>
            <w:b/>
            <w:bCs/>
            <w:color w:val="000099"/>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2" w:anchor="n1170" w:tgtFrame="_blank" w:history="1">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41"/>
      <w:bookmarkEnd w:id="1"/>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2"/>
      <w:bookmarkEnd w:id="2"/>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6"/>
      <w:bookmarkEnd w:id="3"/>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9"/>
      <w:bookmarkEnd w:id="4"/>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50"/>
      <w:bookmarkEnd w:id="5"/>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 xml:space="preserve">згідно з відповідними пунктами </w:t>
      </w:r>
      <w:proofErr w:type="spellStart"/>
      <w:r w:rsidR="001A4E21" w:rsidRPr="001A4E21">
        <w:rPr>
          <w:rFonts w:ascii="Times New Roman" w:eastAsia="Times New Roman" w:hAnsi="Times New Roman" w:cs="Times New Roman"/>
          <w:color w:val="000000"/>
          <w:sz w:val="28"/>
          <w:szCs w:val="28"/>
          <w:lang w:val="uk-UA" w:eastAsia="ru-RU"/>
        </w:rPr>
        <w:t>ст</w:t>
      </w:r>
      <w:r w:rsidR="00BC510D">
        <w:rPr>
          <w:rFonts w:ascii="Times New Roman" w:eastAsia="Times New Roman" w:hAnsi="Times New Roman" w:cs="Times New Roman"/>
          <w:color w:val="000000"/>
          <w:sz w:val="28"/>
          <w:szCs w:val="28"/>
          <w:lang w:val="uk-UA" w:eastAsia="ru-RU"/>
        </w:rPr>
        <w:t>.ст</w:t>
      </w:r>
      <w:proofErr w:type="spellEnd"/>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6" w:name="n54"/>
      <w:bookmarkEnd w:id="6"/>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87736D">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E16BA7">
        <w:rPr>
          <w:rFonts w:ascii="Times New Roman" w:hAnsi="Times New Roman" w:cs="Times New Roman"/>
          <w:sz w:val="28"/>
          <w:szCs w:val="28"/>
          <w:lang w:val="uk-UA"/>
        </w:rPr>
        <w:t>2</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місцевого боргу у сумі </w:t>
      </w:r>
      <w:r w:rsidR="00346EE0">
        <w:rPr>
          <w:rFonts w:ascii="Times New Roman" w:hAnsi="Times New Roman" w:cs="Times New Roman"/>
          <w:sz w:val="28"/>
          <w:szCs w:val="28"/>
          <w:lang w:val="uk-UA"/>
        </w:rPr>
        <w:t>249 988 747</w:t>
      </w:r>
      <w:bookmarkStart w:id="7" w:name="_GoBack"/>
      <w:bookmarkEnd w:id="7"/>
      <w:r w:rsidR="008704F8">
        <w:rPr>
          <w:rFonts w:ascii="Times New Roman" w:hAnsi="Times New Roman" w:cs="Times New Roman"/>
          <w:sz w:val="28"/>
          <w:szCs w:val="28"/>
          <w:lang w:val="uk-UA"/>
        </w:rPr>
        <w:t xml:space="preserve"> гривень</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E16BA7">
        <w:rPr>
          <w:rFonts w:ascii="Times New Roman" w:hAnsi="Times New Roman" w:cs="Times New Roman"/>
          <w:sz w:val="28"/>
          <w:szCs w:val="28"/>
          <w:lang w:val="uk-UA"/>
        </w:rPr>
        <w:t>507 035 527</w:t>
      </w:r>
      <w:r w:rsidR="008704F8">
        <w:rPr>
          <w:rFonts w:ascii="Times New Roman" w:hAnsi="Times New Roman" w:cs="Times New Roman"/>
          <w:sz w:val="28"/>
          <w:szCs w:val="28"/>
          <w:lang w:val="uk-UA"/>
        </w:rPr>
        <w:t xml:space="preserve"> гривень.</w:t>
      </w:r>
    </w:p>
    <w:p w:rsidR="008704F8" w:rsidRDefault="008704F8" w:rsidP="008704F8">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p>
    <w:p w:rsidR="008704F8" w:rsidRPr="00D26B2A" w:rsidRDefault="007C2F31" w:rsidP="008704F8">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E16BA7">
        <w:rPr>
          <w:rFonts w:ascii="Times New Roman" w:eastAsia="Times New Roman" w:hAnsi="Times New Roman" w:cs="Times New Roman"/>
          <w:kern w:val="2"/>
          <w:sz w:val="28"/>
          <w:szCs w:val="28"/>
          <w:lang w:val="uk-UA" w:eastAsia="ru-RU"/>
        </w:rPr>
        <w:t>2</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E16BA7">
        <w:rPr>
          <w:rFonts w:ascii="Times New Roman" w:eastAsia="Times New Roman" w:hAnsi="Times New Roman" w:cs="Times New Roman"/>
          <w:kern w:val="2"/>
          <w:sz w:val="28"/>
          <w:szCs w:val="28"/>
          <w:lang w:val="uk-UA" w:eastAsia="ru-RU"/>
        </w:rPr>
        <w:t>13 757 227</w:t>
      </w:r>
      <w:r w:rsidRPr="00BE67DF">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44 907 000</w:t>
      </w:r>
      <w:r>
        <w:rPr>
          <w:rFonts w:ascii="Times New Roman" w:eastAsia="Times New Roman" w:hAnsi="Times New Roman" w:cs="Times New Roman"/>
          <w:sz w:val="28"/>
          <w:szCs w:val="28"/>
          <w:lang w:val="uk-UA" w:eastAsia="ru-RU"/>
        </w:rPr>
        <w:t xml:space="preserve"> гривень</w:t>
      </w:r>
      <w:r w:rsidRPr="00BE67DF">
        <w:rPr>
          <w:rFonts w:ascii="Times New Roman" w:eastAsia="Times New Roman" w:hAnsi="Times New Roman" w:cs="Times New Roman"/>
          <w:sz w:val="28"/>
          <w:szCs w:val="28"/>
          <w:lang w:eastAsia="ru-RU"/>
        </w:rPr>
        <w:t>;</w:t>
      </w:r>
    </w:p>
    <w:p w:rsidR="00B32C6C" w:rsidRPr="008704F8" w:rsidRDefault="00AF7AD2" w:rsidP="00B32C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37 050 000</w:t>
      </w:r>
      <w:r w:rsidR="00B32C6C">
        <w:rPr>
          <w:rFonts w:ascii="Times New Roman" w:eastAsia="Times New Roman" w:hAnsi="Times New Roman" w:cs="Times New Roman"/>
          <w:sz w:val="28"/>
          <w:szCs w:val="28"/>
          <w:lang w:val="uk-UA" w:eastAsia="ru-RU"/>
        </w:rPr>
        <w:t xml:space="preserve"> гривень;</w:t>
      </w:r>
    </w:p>
    <w:p w:rsidR="008704F8" w:rsidRPr="00B32C6C"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E16BA7">
        <w:rPr>
          <w:rFonts w:ascii="Times New Roman" w:eastAsia="Times New Roman" w:hAnsi="Times New Roman" w:cs="Times New Roman"/>
          <w:kern w:val="2"/>
          <w:sz w:val="28"/>
          <w:szCs w:val="28"/>
          <w:lang w:val="uk-UA" w:eastAsia="ru-RU"/>
        </w:rPr>
        <w:t>4 140 623</w:t>
      </w:r>
      <w:r w:rsidR="00B32C6C">
        <w:rPr>
          <w:rFonts w:ascii="Times New Roman" w:eastAsia="Times New Roman" w:hAnsi="Times New Roman" w:cs="Times New Roman"/>
          <w:kern w:val="2"/>
          <w:sz w:val="28"/>
          <w:szCs w:val="28"/>
          <w:lang w:val="uk-UA" w:eastAsia="ru-RU"/>
        </w:rPr>
        <w:t xml:space="preserve"> гривень,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«Енергоефективна </w:t>
      </w:r>
      <w:proofErr w:type="spellStart"/>
      <w:r w:rsidR="00B32C6C">
        <w:rPr>
          <w:rFonts w:ascii="Times New Roman" w:eastAsia="Times New Roman" w:hAnsi="Times New Roman" w:cs="Times New Roman"/>
          <w:kern w:val="2"/>
          <w:sz w:val="28"/>
          <w:szCs w:val="28"/>
          <w:lang w:val="uk-UA" w:eastAsia="ru-RU"/>
        </w:rPr>
        <w:t>Раківка</w:t>
      </w:r>
      <w:proofErr w:type="spellEnd"/>
      <w:r w:rsidR="00B32C6C">
        <w:rPr>
          <w:rFonts w:ascii="Times New Roman" w:eastAsia="Times New Roman" w:hAnsi="Times New Roman" w:cs="Times New Roman"/>
          <w:kern w:val="2"/>
          <w:sz w:val="28"/>
          <w:szCs w:val="28"/>
          <w:lang w:val="uk-UA" w:eastAsia="ru-RU"/>
        </w:rPr>
        <w:t xml:space="preserve">» в сумі </w:t>
      </w:r>
      <w:r w:rsidR="00E16BA7">
        <w:rPr>
          <w:rFonts w:ascii="Times New Roman" w:eastAsia="Times New Roman" w:hAnsi="Times New Roman" w:cs="Times New Roman"/>
          <w:kern w:val="2"/>
          <w:sz w:val="28"/>
          <w:szCs w:val="28"/>
          <w:lang w:val="uk-UA" w:eastAsia="ru-RU"/>
        </w:rPr>
        <w:t>14 595 000</w:t>
      </w:r>
      <w:r w:rsidR="00B32C6C">
        <w:rPr>
          <w:rFonts w:ascii="Times New Roman" w:eastAsia="Times New Roman" w:hAnsi="Times New Roman" w:cs="Times New Roman"/>
          <w:kern w:val="2"/>
          <w:sz w:val="28"/>
          <w:szCs w:val="28"/>
          <w:lang w:val="uk-UA" w:eastAsia="ru-RU"/>
        </w:rPr>
        <w:t xml:space="preserve"> гривень</w:t>
      </w:r>
      <w:r w:rsidR="006D5F18">
        <w:rPr>
          <w:rFonts w:ascii="Times New Roman" w:eastAsia="Times New Roman" w:hAnsi="Times New Roman" w:cs="Times New Roman"/>
          <w:kern w:val="2"/>
          <w:sz w:val="28"/>
          <w:szCs w:val="28"/>
          <w:lang w:val="uk-UA" w:eastAsia="ru-RU"/>
        </w:rPr>
        <w:t>.</w:t>
      </w:r>
    </w:p>
    <w:p w:rsidR="006C4963" w:rsidRDefault="008704F8" w:rsidP="008704F8">
      <w:pPr>
        <w:tabs>
          <w:tab w:val="left" w:pos="993"/>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8704F8">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2</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CC365C">
        <w:fldChar w:fldCharType="begin"/>
      </w:r>
      <w:r w:rsidR="00CC365C">
        <w:instrText xml:space="preserve"> HYPERLINK "http://zakon.rada.gov.ua/laws/show/2456-17" \l "n896" \t "_blank" </w:instrText>
      </w:r>
      <w:r w:rsidR="00CC365C">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CC365C">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B32C6C"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B32C6C"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F123E4" w:rsidRPr="00F123E4">
        <w:rPr>
          <w:rFonts w:ascii="Times New Roman" w:eastAsia="Times New Roman" w:hAnsi="Times New Roman" w:cs="Times New Roman"/>
          <w:sz w:val="28"/>
          <w:szCs w:val="28"/>
          <w:lang w:val="uk-UA" w:eastAsia="ru-RU"/>
        </w:rPr>
        <w:t>.</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w:t>
      </w:r>
      <w:proofErr w:type="spellStart"/>
      <w:r w:rsidR="00F123E4" w:rsidRPr="00F123E4">
        <w:rPr>
          <w:rFonts w:ascii="Times New Roman" w:eastAsia="Times New Roman" w:hAnsi="Times New Roman" w:cs="Times New Roman"/>
          <w:sz w:val="28"/>
          <w:szCs w:val="28"/>
          <w:lang w:val="uk-UA" w:eastAsia="ru-RU"/>
        </w:rPr>
        <w:t>ст</w:t>
      </w:r>
      <w:r w:rsidR="00BC510D">
        <w:rPr>
          <w:rFonts w:ascii="Times New Roman" w:eastAsia="Times New Roman" w:hAnsi="Times New Roman" w:cs="Times New Roman"/>
          <w:sz w:val="28"/>
          <w:szCs w:val="28"/>
          <w:lang w:val="uk-UA"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3"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lastRenderedPageBreak/>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3</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w:t>
      </w:r>
      <w:proofErr w:type="spellStart"/>
      <w:r w:rsidR="00887096">
        <w:rPr>
          <w:rFonts w:ascii="Times New Roman" w:eastAsia="Times New Roman" w:hAnsi="Times New Roman" w:cs="Times New Roman"/>
          <w:color w:val="000000"/>
          <w:sz w:val="28"/>
          <w:szCs w:val="28"/>
          <w:lang w:val="uk-UA" w:eastAsia="ru-RU"/>
        </w:rPr>
        <w:t>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w:t>
      </w:r>
      <w:proofErr w:type="spellEnd"/>
      <w:r w:rsidR="00887096">
        <w:rPr>
          <w:rFonts w:ascii="Times New Roman" w:eastAsia="Times New Roman" w:hAnsi="Times New Roman" w:cs="Times New Roman"/>
          <w:color w:val="000000"/>
          <w:sz w:val="28"/>
          <w:szCs w:val="28"/>
          <w:lang w:val="uk-UA" w:eastAsia="ru-RU"/>
        </w:rPr>
        <w:t xml:space="preserve"> у кошторисі</w:t>
      </w:r>
      <w:r w:rsidRPr="00F123E4">
        <w:rPr>
          <w:rFonts w:ascii="Times New Roman" w:eastAsia="Times New Roman" w:hAnsi="Times New Roman" w:cs="Times New Roman"/>
          <w:color w:val="000000"/>
          <w:sz w:val="28"/>
          <w:szCs w:val="28"/>
          <w:lang w:eastAsia="ru-RU"/>
        </w:rPr>
        <w:t>.</w:t>
      </w:r>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w:t>
      </w:r>
      <w:r w:rsidRPr="00FA6214">
        <w:rPr>
          <w:rFonts w:ascii="Times New Roman" w:eastAsia="Times New Roman" w:hAnsi="Times New Roman" w:cs="Times New Roman"/>
          <w:sz w:val="28"/>
          <w:szCs w:val="28"/>
          <w:lang w:val="uk-UA" w:eastAsia="ru-RU"/>
        </w:rPr>
        <w:lastRenderedPageBreak/>
        <w:t xml:space="preserve">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w:t>
      </w:r>
      <w:r w:rsidRPr="00FA6214">
        <w:rPr>
          <w:rFonts w:ascii="Times New Roman" w:eastAsia="Times New Roman" w:hAnsi="Times New Roman" w:cs="Times New Roman"/>
          <w:color w:val="000000"/>
          <w:sz w:val="28"/>
          <w:szCs w:val="28"/>
          <w:lang w:val="uk-UA" w:eastAsia="ru-RU"/>
        </w:rPr>
        <w:lastRenderedPageBreak/>
        <w:t xml:space="preserve">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887096">
        <w:rPr>
          <w:rFonts w:ascii="Times New Roman" w:eastAsia="Times New Roman" w:hAnsi="Times New Roman" w:cs="Times New Roman"/>
          <w:bCs/>
          <w:sz w:val="28"/>
          <w:szCs w:val="28"/>
          <w:lang w:val="uk-UA" w:eastAsia="ru-RU"/>
        </w:rPr>
        <w:t>2</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887096">
        <w:rPr>
          <w:rFonts w:ascii="Times New Roman" w:eastAsia="Times New Roman" w:hAnsi="Times New Roman" w:cs="Times New Roman"/>
          <w:sz w:val="28"/>
          <w:szCs w:val="28"/>
          <w:lang w:val="uk-UA" w:eastAsia="ru-RU"/>
        </w:rPr>
        <w:t>2</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887096">
        <w:rPr>
          <w:rFonts w:ascii="Times New Roman" w:hAnsi="Times New Roman" w:cs="Times New Roman"/>
          <w:sz w:val="28"/>
          <w:szCs w:val="28"/>
          <w:lang w:val="uk-UA"/>
        </w:rPr>
        <w:t>2</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603AF0">
        <w:rPr>
          <w:rFonts w:ascii="Times New Roman" w:hAnsi="Times New Roman" w:cs="Times New Roman"/>
          <w:b/>
          <w:sz w:val="28"/>
          <w:szCs w:val="28"/>
          <w:lang w:val="uk-UA"/>
        </w:rPr>
        <w:t>3</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4"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веб-порталі Кременчуцької міської ради Кременчуцького району Полтавської області та </w:t>
      </w:r>
      <w:r w:rsidR="005C14D4">
        <w:rPr>
          <w:rFonts w:ascii="Times New Roman" w:eastAsia="Times New Roman" w:hAnsi="Times New Roman" w:cs="Times New Roman"/>
          <w:color w:val="000000"/>
          <w:sz w:val="28"/>
          <w:szCs w:val="28"/>
          <w:lang w:val="uk-UA" w:eastAsia="ru-RU"/>
        </w:rPr>
        <w:t xml:space="preserve">в місцевій </w:t>
      </w:r>
      <w:r w:rsidR="00887096">
        <w:rPr>
          <w:rFonts w:ascii="Times New Roman" w:eastAsia="Times New Roman" w:hAnsi="Times New Roman" w:cs="Times New Roman"/>
          <w:color w:val="000000"/>
          <w:sz w:val="28"/>
          <w:szCs w:val="28"/>
          <w:lang w:val="uk-UA" w:eastAsia="ru-RU"/>
        </w:rPr>
        <w:t>газеті</w:t>
      </w:r>
      <w:r w:rsidR="005C14D4">
        <w:rPr>
          <w:rFonts w:ascii="Times New Roman" w:eastAsia="Times New Roman" w:hAnsi="Times New Roman" w:cs="Times New Roman"/>
          <w:color w:val="000000"/>
          <w:sz w:val="28"/>
          <w:szCs w:val="28"/>
          <w:lang w:val="uk-UA"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 xml:space="preserve">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w:t>
      </w:r>
      <w:r w:rsidRPr="006C4963">
        <w:rPr>
          <w:rFonts w:ascii="Times New Roman" w:eastAsia="Times New Roman" w:hAnsi="Times New Roman" w:cs="Times New Roman"/>
          <w:sz w:val="28"/>
          <w:szCs w:val="28"/>
          <w:lang w:val="uk-UA" w:eastAsia="ru-RU"/>
        </w:rPr>
        <w:lastRenderedPageBreak/>
        <w:t>функціонуванням бюджетних установ (крім захищених видатків бюджету), до погашення такої заборгованості.</w:t>
      </w:r>
    </w:p>
    <w:p w:rsidR="00791600" w:rsidRPr="006C4963"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887096">
        <w:rPr>
          <w:rFonts w:ascii="Times New Roman" w:eastAsia="Times New Roman" w:hAnsi="Times New Roman" w:cs="Times New Roman"/>
          <w:sz w:val="28"/>
          <w:szCs w:val="28"/>
          <w:lang w:val="uk-UA" w:eastAsia="ru-RU"/>
        </w:rPr>
        <w:t>2</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5"/>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81" w:rsidRDefault="00E77281" w:rsidP="00791600">
      <w:pPr>
        <w:spacing w:after="0" w:line="240" w:lineRule="auto"/>
      </w:pPr>
      <w:r>
        <w:separator/>
      </w:r>
    </w:p>
  </w:endnote>
  <w:endnote w:type="continuationSeparator" w:id="0">
    <w:p w:rsidR="00E77281" w:rsidRDefault="00E77281"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346EE0">
          <w:rPr>
            <w:noProof/>
          </w:rPr>
          <w:t>2</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81" w:rsidRDefault="00E77281" w:rsidP="00791600">
      <w:pPr>
        <w:spacing w:after="0" w:line="240" w:lineRule="auto"/>
      </w:pPr>
      <w:r>
        <w:separator/>
      </w:r>
    </w:p>
  </w:footnote>
  <w:footnote w:type="continuationSeparator" w:id="0">
    <w:p w:rsidR="00E77281" w:rsidRDefault="00E77281"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60B96"/>
    <w:rsid w:val="000F7095"/>
    <w:rsid w:val="00135D1A"/>
    <w:rsid w:val="00162C54"/>
    <w:rsid w:val="00183630"/>
    <w:rsid w:val="001A4E21"/>
    <w:rsid w:val="001C009B"/>
    <w:rsid w:val="002544DA"/>
    <w:rsid w:val="002630C1"/>
    <w:rsid w:val="002B42C6"/>
    <w:rsid w:val="002C4D31"/>
    <w:rsid w:val="002E3AB2"/>
    <w:rsid w:val="00346EE0"/>
    <w:rsid w:val="003E2E3C"/>
    <w:rsid w:val="003E5E4D"/>
    <w:rsid w:val="00421F7B"/>
    <w:rsid w:val="004C08CA"/>
    <w:rsid w:val="004E1B74"/>
    <w:rsid w:val="00562437"/>
    <w:rsid w:val="005761E1"/>
    <w:rsid w:val="005A6FAC"/>
    <w:rsid w:val="005C14D4"/>
    <w:rsid w:val="00603AF0"/>
    <w:rsid w:val="00623172"/>
    <w:rsid w:val="00661C24"/>
    <w:rsid w:val="006C4963"/>
    <w:rsid w:val="006D0589"/>
    <w:rsid w:val="006D5F18"/>
    <w:rsid w:val="006E6456"/>
    <w:rsid w:val="00725712"/>
    <w:rsid w:val="00791600"/>
    <w:rsid w:val="007B135D"/>
    <w:rsid w:val="007C2F31"/>
    <w:rsid w:val="0081232A"/>
    <w:rsid w:val="008317A3"/>
    <w:rsid w:val="00833D63"/>
    <w:rsid w:val="008465F1"/>
    <w:rsid w:val="008704F8"/>
    <w:rsid w:val="0087736D"/>
    <w:rsid w:val="00887096"/>
    <w:rsid w:val="009E5565"/>
    <w:rsid w:val="00A1382B"/>
    <w:rsid w:val="00A71B72"/>
    <w:rsid w:val="00AF7AD2"/>
    <w:rsid w:val="00B32C6C"/>
    <w:rsid w:val="00B87458"/>
    <w:rsid w:val="00BC510D"/>
    <w:rsid w:val="00C1503F"/>
    <w:rsid w:val="00CC365C"/>
    <w:rsid w:val="00D0487F"/>
    <w:rsid w:val="00D1522A"/>
    <w:rsid w:val="00E16BA7"/>
    <w:rsid w:val="00E77281"/>
    <w:rsid w:val="00EE5995"/>
    <w:rsid w:val="00EF1C25"/>
    <w:rsid w:val="00F123E4"/>
    <w:rsid w:val="00F16093"/>
    <w:rsid w:val="00F35358"/>
    <w:rsid w:val="00FA6214"/>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45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3062</Words>
  <Characters>17458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24</cp:revision>
  <cp:lastPrinted>2020-12-30T12:05:00Z</cp:lastPrinted>
  <dcterms:created xsi:type="dcterms:W3CDTF">2020-12-14T07:55:00Z</dcterms:created>
  <dcterms:modified xsi:type="dcterms:W3CDTF">2021-12-15T16:05:00Z</dcterms:modified>
</cp:coreProperties>
</file>