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39" w:rsidRPr="006333E1" w:rsidRDefault="00CC5B39" w:rsidP="00AF25C4">
      <w:pPr>
        <w:tabs>
          <w:tab w:val="left" w:pos="6237"/>
        </w:tabs>
        <w:ind w:firstLine="5529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6333E1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B12D3A" w:rsidRPr="006333E1" w:rsidRDefault="00CC5B39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до рішення</w:t>
      </w:r>
      <w:r w:rsidR="004265AD" w:rsidRPr="006333E1">
        <w:rPr>
          <w:rFonts w:ascii="Times New Roman" w:hAnsi="Times New Roman"/>
          <w:b/>
          <w:sz w:val="28"/>
          <w:szCs w:val="28"/>
          <w:lang w:val="uk-UA"/>
        </w:rPr>
        <w:t xml:space="preserve"> Кременч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>уцької</w:t>
      </w:r>
      <w:r w:rsidR="004265AD"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12D3A" w:rsidRPr="006333E1" w:rsidRDefault="004265AD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міськ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  <w:r w:rsidRPr="006333E1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b/>
          <w:sz w:val="28"/>
          <w:szCs w:val="28"/>
          <w:lang w:val="uk-UA"/>
        </w:rPr>
        <w:t>Кременч</w:t>
      </w:r>
      <w:r w:rsidR="00B12D3A" w:rsidRPr="006333E1">
        <w:rPr>
          <w:rFonts w:ascii="Times New Roman" w:hAnsi="Times New Roman"/>
          <w:b/>
          <w:sz w:val="28"/>
          <w:szCs w:val="28"/>
          <w:lang w:val="uk-UA"/>
        </w:rPr>
        <w:t>уцького</w:t>
      </w:r>
    </w:p>
    <w:p w:rsidR="0041687A" w:rsidRDefault="00B12D3A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району Полтавської області</w:t>
      </w:r>
    </w:p>
    <w:p w:rsidR="00CC5B39" w:rsidRPr="006333E1" w:rsidRDefault="0041687A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    грудня 2021 року</w:t>
      </w:r>
    </w:p>
    <w:p w:rsidR="00CC5B39" w:rsidRDefault="00CC5B39" w:rsidP="003B4544">
      <w:pPr>
        <w:tabs>
          <w:tab w:val="left" w:pos="6379"/>
        </w:tabs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853BE" w:rsidRPr="006333E1" w:rsidRDefault="009853BE" w:rsidP="003B4544">
      <w:pPr>
        <w:tabs>
          <w:tab w:val="left" w:pos="6379"/>
        </w:tabs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tabs>
          <w:tab w:val="left" w:pos="6379"/>
        </w:tabs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6333E1">
        <w:rPr>
          <w:rFonts w:ascii="Times New Roman" w:hAnsi="Times New Roman"/>
          <w:b/>
          <w:sz w:val="52"/>
          <w:szCs w:val="52"/>
          <w:lang w:val="uk-UA"/>
        </w:rPr>
        <w:t>П Р О Г Р А М А</w:t>
      </w:r>
    </w:p>
    <w:p w:rsidR="002C6AF7" w:rsidRPr="009853BE" w:rsidRDefault="00CC5B3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9853BE">
        <w:rPr>
          <w:rFonts w:ascii="Times New Roman" w:hAnsi="Times New Roman"/>
          <w:b/>
          <w:sz w:val="52"/>
          <w:szCs w:val="52"/>
          <w:lang w:val="uk-UA"/>
        </w:rPr>
        <w:t>утримання та поточного ремонту</w:t>
      </w:r>
      <w:r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вулично-шляхової мережі</w:t>
      </w:r>
    </w:p>
    <w:p w:rsidR="002E3F59" w:rsidRPr="009853BE" w:rsidRDefault="002E3F5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та </w:t>
      </w:r>
      <w:proofErr w:type="spellStart"/>
      <w:r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>внутрішньоквартальних</w:t>
      </w:r>
      <w:proofErr w:type="spellEnd"/>
    </w:p>
    <w:p w:rsidR="002E3F59" w:rsidRPr="009853BE" w:rsidRDefault="002E3F59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проходів та проїздів </w:t>
      </w:r>
      <w:r w:rsidR="002C6AF7"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>Кременчу</w:t>
      </w:r>
      <w:r w:rsidR="00565523"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>цької міської територіальної громади</w:t>
      </w:r>
    </w:p>
    <w:p w:rsidR="004D7D67" w:rsidRPr="009853BE" w:rsidRDefault="004D7D67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>та розвитк</w:t>
      </w:r>
      <w:r w:rsidR="000516E8"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>у</w:t>
      </w:r>
      <w:r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матеріально-технічної бази</w:t>
      </w:r>
    </w:p>
    <w:p w:rsidR="00CC5B39" w:rsidRPr="009853BE" w:rsidRDefault="00C02AC6" w:rsidP="00F50C29">
      <w:pPr>
        <w:shd w:val="clear" w:color="auto" w:fill="FFFFFF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>КП</w:t>
      </w:r>
      <w:r w:rsidR="004D7D67"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КПС ШРБУ </w:t>
      </w:r>
      <w:r w:rsidR="00CC5B39"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на </w:t>
      </w:r>
      <w:r w:rsidR="009853BE"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>2021</w:t>
      </w:r>
      <w:r w:rsidR="00321109"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р</w:t>
      </w:r>
      <w:r w:rsidR="009853BE" w:rsidRPr="009853BE">
        <w:rPr>
          <w:rFonts w:ascii="Times New Roman" w:hAnsi="Times New Roman"/>
          <w:b/>
          <w:color w:val="000000"/>
          <w:sz w:val="52"/>
          <w:szCs w:val="52"/>
          <w:lang w:val="uk-UA"/>
        </w:rPr>
        <w:t>ік</w:t>
      </w: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F50C2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565523" w:rsidRPr="006333E1" w:rsidRDefault="00565523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565523" w:rsidRPr="006333E1" w:rsidRDefault="00565523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53E2" w:rsidRPr="006333E1" w:rsidRDefault="009553E2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53E2" w:rsidRPr="006333E1" w:rsidRDefault="009553E2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9545E8" w:rsidRPr="006333E1" w:rsidRDefault="009545E8" w:rsidP="003B4544">
      <w:pPr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м. Кременчук</w:t>
      </w:r>
    </w:p>
    <w:p w:rsidR="009D15DE" w:rsidRDefault="009D15DE" w:rsidP="003B4544">
      <w:pPr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C5B39" w:rsidRPr="006333E1" w:rsidRDefault="00CC5B39" w:rsidP="003B4544">
      <w:pPr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  <w:r w:rsidRPr="006333E1">
        <w:rPr>
          <w:rFonts w:ascii="Times New Roman" w:hAnsi="Times New Roman"/>
          <w:b/>
          <w:sz w:val="28"/>
          <w:szCs w:val="28"/>
          <w:lang w:val="uk-UA"/>
        </w:rPr>
        <w:t>ПАСПОРТ</w:t>
      </w:r>
      <w:r w:rsidR="00E12CBB" w:rsidRPr="006333E1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CC5B39" w:rsidRPr="006333E1" w:rsidRDefault="00CC5B3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Програми утримання та поточного ремонту</w:t>
      </w:r>
    </w:p>
    <w:p w:rsidR="00A61182" w:rsidRPr="006333E1" w:rsidRDefault="00CC5B3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вулично</w:t>
      </w:r>
      <w:proofErr w:type="spellEnd"/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-шляхової мережі</w:t>
      </w:r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E3F5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</w:t>
      </w:r>
      <w:proofErr w:type="spellStart"/>
      <w:r w:rsidR="002E3F5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565523" w:rsidRPr="006333E1" w:rsidRDefault="002E3F5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проходів та проїздів</w:t>
      </w:r>
      <w:r w:rsidR="00A6118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Кременчу</w:t>
      </w:r>
      <w:r w:rsidR="0056552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цької міської територіальної громади</w:t>
      </w:r>
    </w:p>
    <w:p w:rsidR="0080700E" w:rsidRDefault="004D7D67" w:rsidP="009853BE">
      <w:pPr>
        <w:shd w:val="clear" w:color="auto" w:fill="FFFFFF"/>
        <w:ind w:left="-142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та розвитк</w:t>
      </w:r>
      <w:r w:rsidR="000516E8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 КП КПС ШРБУ</w:t>
      </w:r>
      <w:r w:rsidR="00D8677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на </w:t>
      </w:r>
      <w:r w:rsidR="009853BE">
        <w:rPr>
          <w:rFonts w:ascii="Times New Roman" w:hAnsi="Times New Roman"/>
          <w:b/>
          <w:color w:val="000000"/>
          <w:sz w:val="28"/>
          <w:szCs w:val="28"/>
          <w:lang w:val="uk-UA"/>
        </w:rPr>
        <w:t>2021 рік</w:t>
      </w:r>
    </w:p>
    <w:p w:rsidR="009853BE" w:rsidRPr="006333E1" w:rsidRDefault="009853BE" w:rsidP="009853BE">
      <w:pPr>
        <w:shd w:val="clear" w:color="auto" w:fill="FFFFFF"/>
        <w:ind w:left="-142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706" w:type="dxa"/>
        <w:tblInd w:w="46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3"/>
        <w:gridCol w:w="3508"/>
        <w:gridCol w:w="23"/>
        <w:gridCol w:w="5528"/>
      </w:tblGrid>
      <w:tr w:rsidR="00CC5B39" w:rsidRPr="00D97E3B" w:rsidTr="00780D2D">
        <w:trPr>
          <w:trHeight w:val="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7D3D" w:rsidRPr="00527D3D" w:rsidRDefault="009853BE" w:rsidP="00527D3D">
            <w:pPr>
              <w:shd w:val="clear" w:color="auto" w:fill="FFFFFF"/>
              <w:tabs>
                <w:tab w:val="left" w:pos="37"/>
              </w:tabs>
              <w:ind w:left="21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Програма утримання та поточного ремонту </w:t>
            </w:r>
            <w:proofErr w:type="spellStart"/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вулично</w:t>
            </w:r>
            <w:proofErr w:type="spellEnd"/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-шляхової мережі та </w:t>
            </w:r>
            <w:proofErr w:type="spellStart"/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внутрішньоквартальних</w:t>
            </w:r>
            <w:proofErr w:type="spellEnd"/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проходів та проїздів Кременчуцької міської територіально громади та розвитку матеріально-технічної бази КП КПС ШРБУ на 2021 рік</w:t>
            </w:r>
          </w:p>
        </w:tc>
      </w:tr>
      <w:tr w:rsidR="00CC5B39" w:rsidRPr="006333E1" w:rsidTr="00780D2D">
        <w:trPr>
          <w:trHeight w:val="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D97E3B" w:rsidP="009853BE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КПС ШРБУ</w:t>
            </w:r>
          </w:p>
        </w:tc>
      </w:tr>
      <w:tr w:rsidR="00CC5B39" w:rsidRPr="006333E1" w:rsidTr="00780D2D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553E2" w:rsidRPr="006333E1" w:rsidRDefault="009853BE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 </w:t>
            </w:r>
            <w:r w:rsidR="009553E2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КПС ШРБУ </w:t>
            </w:r>
          </w:p>
          <w:p w:rsidR="00FE0B5D" w:rsidRPr="006333E1" w:rsidRDefault="003658C2" w:rsidP="009853BE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6333E1" w:rsidTr="00780D2D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 виконавці програми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644D1" w:rsidRDefault="003658C2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FE0B5D" w:rsidRPr="006333E1" w:rsidRDefault="00527D3D" w:rsidP="009853BE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КПС ШРБУ</w:t>
            </w:r>
          </w:p>
        </w:tc>
      </w:tr>
      <w:tr w:rsidR="00CC5B39" w:rsidRPr="006333E1" w:rsidTr="00780D2D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3658C2" w:rsidP="009853BE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6333E1" w:rsidTr="00780D2D">
        <w:trPr>
          <w:trHeight w:val="263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3658C2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CC5B39" w:rsidRPr="006333E1" w:rsidRDefault="00CC5B39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КП КПС ШРБУ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27D3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6656E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6333E1" w:rsidTr="00780D2D">
        <w:trPr>
          <w:trHeight w:val="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5813A2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lang w:val="uk-UA"/>
              </w:rPr>
              <w:br w:type="page"/>
            </w:r>
            <w:r w:rsidR="00CC5B3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CC5B39" w:rsidP="00D97E3B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9853BE" w:rsidP="00753A27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3CD6">
              <w:rPr>
                <w:rFonts w:ascii="Times New Roman" w:hAnsi="Times New Roman"/>
                <w:sz w:val="28"/>
                <w:szCs w:val="28"/>
                <w:lang w:val="uk-UA"/>
              </w:rPr>
              <w:t>2021 рік</w:t>
            </w:r>
          </w:p>
        </w:tc>
      </w:tr>
      <w:tr w:rsidR="00CC5B39" w:rsidRPr="006333E1" w:rsidTr="00780D2D">
        <w:trPr>
          <w:trHeight w:val="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3BE" w:rsidRPr="006333E1" w:rsidRDefault="00270447" w:rsidP="00D97E3B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Державний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обласний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бюджети</w:t>
            </w:r>
            <w:r w:rsidR="004E3F8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F2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 Кременчуцької </w:t>
            </w:r>
            <w:r w:rsidR="00B10F2D">
              <w:rPr>
                <w:rFonts w:ascii="Times New Roman" w:hAnsi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</w:tc>
      </w:tr>
      <w:tr w:rsidR="00CC5B39" w:rsidRPr="006333E1" w:rsidTr="009853BE">
        <w:trPr>
          <w:trHeight w:val="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CC5B39" w:rsidP="00D97E3B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B39" w:rsidRPr="005F5784" w:rsidRDefault="009853BE" w:rsidP="00635E8E">
            <w:pPr>
              <w:tabs>
                <w:tab w:val="left" w:pos="37"/>
              </w:tabs>
              <w:ind w:left="2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33 302 416</w:t>
            </w:r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,60 грн</w:t>
            </w:r>
          </w:p>
        </w:tc>
      </w:tr>
      <w:tr w:rsidR="00CC5B39" w:rsidRPr="006333E1" w:rsidTr="00D97E3B">
        <w:trPr>
          <w:trHeight w:val="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6333E1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9.1.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6333E1" w:rsidRDefault="00CC5B39" w:rsidP="00D97E3B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Кошт</w:t>
            </w:r>
            <w:r w:rsidR="00856CF9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державного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обласного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бюджетів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="004644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6333E1">
              <w:rPr>
                <w:rFonts w:ascii="Times New Roman" w:hAnsi="Times New Roman"/>
                <w:sz w:val="28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B39" w:rsidRPr="005F5784" w:rsidRDefault="009853BE" w:rsidP="00635E8E">
            <w:pPr>
              <w:tabs>
                <w:tab w:val="left" w:pos="37"/>
              </w:tabs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33 302 416</w:t>
            </w:r>
            <w:r w:rsidRPr="00463C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,60 грн</w:t>
            </w:r>
          </w:p>
        </w:tc>
      </w:tr>
    </w:tbl>
    <w:p w:rsidR="009545E8" w:rsidRPr="006333E1" w:rsidRDefault="009545E8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700E" w:rsidRPr="006333E1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661C0" w:rsidRPr="006333E1" w:rsidRDefault="004661C0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33E1" w:rsidRPr="006333E1" w:rsidRDefault="006333E1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0B5D" w:rsidRPr="006333E1" w:rsidRDefault="00FE0B5D" w:rsidP="003C74A0">
      <w:pPr>
        <w:ind w:left="-268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53BE" w:rsidRDefault="009853BE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ПРОГРАМА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утримання та поточного ремонту</w:t>
      </w:r>
      <w:r w:rsidR="002E3F59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вулично-шляхової мережі</w:t>
      </w:r>
    </w:p>
    <w:p w:rsidR="00565523" w:rsidRPr="006333E1" w:rsidRDefault="002E3F5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</w:t>
      </w:r>
      <w:proofErr w:type="spellStart"/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проходів та проїздів</w:t>
      </w:r>
      <w:r w:rsidR="00940A52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Кременчу</w:t>
      </w:r>
      <w:r w:rsidR="00565523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цької міської територіальної громади </w:t>
      </w:r>
      <w:r w:rsidR="00C02AC6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та розвит</w:t>
      </w:r>
      <w:r w:rsidR="000516E8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>ку</w:t>
      </w:r>
      <w:r w:rsidR="00C02AC6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 </w:t>
      </w:r>
    </w:p>
    <w:p w:rsidR="009853BE" w:rsidRPr="00463CD6" w:rsidRDefault="00527D3D" w:rsidP="009853BE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КП КПС ШРБУ</w:t>
      </w:r>
      <w:r w:rsidR="008922F7" w:rsidRPr="006333E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9853BE" w:rsidRPr="00463CD6">
        <w:rPr>
          <w:rFonts w:ascii="Times New Roman" w:hAnsi="Times New Roman"/>
          <w:b/>
          <w:color w:val="000000"/>
          <w:sz w:val="28"/>
          <w:szCs w:val="28"/>
          <w:lang w:val="uk-UA"/>
        </w:rPr>
        <w:t>на 2021 рік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A47F6D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Загальні положення.</w:t>
      </w:r>
    </w:p>
    <w:p w:rsidR="00CC5B39" w:rsidRPr="006333E1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853BE" w:rsidRPr="00463CD6" w:rsidRDefault="009853BE" w:rsidP="009853BE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63CD6">
        <w:rPr>
          <w:rFonts w:ascii="Times New Roman" w:hAnsi="Times New Roman"/>
          <w:color w:val="000000"/>
          <w:sz w:val="28"/>
          <w:szCs w:val="28"/>
          <w:lang w:val="uk-UA"/>
        </w:rPr>
        <w:t>Програма розроблена відповідно до ст. 10, ст. 15 Закону України «Про благоустрій населених пунктів», «Порядку проведення ремонту та утримання об’єктів благоустрою населених пунктів», затвердженого наказом державного комітету України з питань житлово-комунального господарства                                     від 23.09.2003 № 154, наказу Міністерства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Закону України «Про дорожній рух», Закону України «Про автомобільні дороги», Закону України «Про регулювання містобудівної діяльності», ДСТУ Б Д.1.1-1:2013 «Правила визначення вартості будівництва».</w:t>
      </w:r>
    </w:p>
    <w:p w:rsidR="009853BE" w:rsidRPr="00463CD6" w:rsidRDefault="009853BE" w:rsidP="009853BE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63CD6"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з вищезазначеними документами при утриманні та поточному ремонті вулично-шляхової мережі </w:t>
      </w:r>
      <w:r w:rsidR="00D97E3B">
        <w:rPr>
          <w:rFonts w:ascii="Times New Roman" w:hAnsi="Times New Roman"/>
          <w:color w:val="000000"/>
          <w:sz w:val="28"/>
          <w:szCs w:val="28"/>
          <w:lang w:val="uk-UA"/>
        </w:rPr>
        <w:t>Кременчуцької міської територіальної громади</w:t>
      </w:r>
      <w:r w:rsidRPr="00463CD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виконуються роботи з: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іквідації пошкоджень земляного полотна з відновленням на спучених, обвалених та інших ділянках;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кріплення узбіччя доріг щебенево-гравійними та в’яжучими матеріалами, улаштування або відновлення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укріплювальних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смуг по краях удосконалених покриттів;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виправлення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просаднів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прольотів частини покриття з одночасним ремонтом основи та земляного полотна при загальному обсязі робіт не менше 200 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іквідація окремих пошкоджень усіх видів на тротуарах, майданчиках, пішохідних та велосипедних доріжках з частковим виправленням основи ділянками не менше 50 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лаштування нових тротуарів та пішохідних доріжок на окремих ділянках загальною довжиною не більше 100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м;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лаштування посадкових майданчиків на зупинках міського громадського транспорту з установленням навісу або павільйону;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в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иправлення та заміна бор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тових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каменів і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поребриків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ділянках довжиною понад 100 м, а також улаштування нових на окремих ділянках загальною довжиною не більше 100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м;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аміна окремих пошкоджених плит </w:t>
      </w:r>
      <w:r w:rsidRPr="00DB4397">
        <w:rPr>
          <w:rFonts w:ascii="Times New Roman" w:hAnsi="Times New Roman"/>
          <w:sz w:val="28"/>
          <w:szCs w:val="28"/>
          <w:lang w:val="uk-UA"/>
        </w:rPr>
        <w:t>цементобетонних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покриттів;</w:t>
      </w:r>
    </w:p>
    <w:p w:rsidR="009853BE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еребудування окремих ділянок мостових з колотого та булижного каменю із заміною піщаної основи;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- </w:t>
      </w:r>
      <w:r w:rsidRPr="0060217E">
        <w:rPr>
          <w:rFonts w:ascii="Times New Roman" w:hAnsi="Times New Roman"/>
          <w:color w:val="000000"/>
          <w:sz w:val="28"/>
          <w:szCs w:val="28"/>
          <w:lang w:val="uk-UA"/>
        </w:rPr>
        <w:t>поверхнева обробка проїзної частини з попереднім виконанням, у разі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0217E">
        <w:rPr>
          <w:rFonts w:ascii="Times New Roman" w:hAnsi="Times New Roman"/>
          <w:color w:val="000000"/>
          <w:sz w:val="28"/>
          <w:szCs w:val="28"/>
          <w:lang w:val="uk-UA"/>
        </w:rPr>
        <w:t>необхідності,</w:t>
      </w:r>
      <w:r w:rsidRPr="0060217E">
        <w:t xml:space="preserve"> </w:t>
      </w:r>
      <w:r w:rsidRPr="0060217E">
        <w:rPr>
          <w:rFonts w:ascii="Times New Roman" w:hAnsi="Times New Roman"/>
          <w:color w:val="000000"/>
          <w:sz w:val="28"/>
          <w:szCs w:val="28"/>
          <w:lang w:val="uk-UA"/>
        </w:rPr>
        <w:t>поточного ремонту дорожнього покриття.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0217E">
        <w:rPr>
          <w:rFonts w:ascii="Times New Roman" w:hAnsi="Times New Roman"/>
          <w:color w:val="000000"/>
          <w:sz w:val="28"/>
          <w:szCs w:val="28"/>
          <w:lang w:val="uk-UA"/>
        </w:rPr>
        <w:t>Поверхнева обробка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повинна виконуватись на площі не менше 300 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853BE" w:rsidRDefault="009853BE" w:rsidP="009853B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в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иправлення та заміна пошкоджених труб водостоків загальною довжиною не менше 20 м;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аміна цегляних оглядових та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зливоприймальних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колодязів на залізобетонні;</w:t>
      </w:r>
    </w:p>
    <w:p w:rsidR="009853BE" w:rsidRPr="006333E1" w:rsidRDefault="009853BE" w:rsidP="009853B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аміна люків, решіток та рам з нарощуванням горловин оглядових та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зливоприймальних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колодязів;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н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анесення або відновлення дорожньої розмітки;</w:t>
      </w:r>
    </w:p>
    <w:p w:rsidR="009853BE" w:rsidRPr="006333E1" w:rsidRDefault="009853BE" w:rsidP="009853B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аміна та установлення технічних засобів регулювання дорожнім рухом (дорожні знаки, улаштування та ремонт елементів обмеження швидкості);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рофілювання та коткування ґрунтових доріг;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ашпарування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швів та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тріщин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 асфальтобетонних та цементобетонних покриттях;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у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сунення напливів та колій на проїзній частині з асфальтобетонним покриттям;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л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іквідація усідань і проломів проїзної частини картами до 25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2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з виправленням дорожнього одягу та відновлення усіх видів дорожнього покриття;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к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опання водовідвідних каналів та влаштування тимчасових водовідвідних лотків без обмеження довжини;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ф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арбування дорожніх знаків, транспортних та пішохідних огорож вулично-дорожньої мережі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рочищення мережі зливової каналізації гідродинамічною машиною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прочищен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ня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зливоприймальних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колодязів вручну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рочищення канав,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вододостоків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оголовків перепускних труб вручну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853BE" w:rsidRPr="006333E1" w:rsidRDefault="009853BE" w:rsidP="009853BE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р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емонт тротуарів із асфальтобетону та тротуарної плитки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C5B39" w:rsidRPr="006333E1" w:rsidRDefault="00CC5B39" w:rsidP="003B4544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16016" w:rsidRPr="00A47F6D" w:rsidRDefault="00CC5B39" w:rsidP="00527D3D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Мета </w:t>
      </w:r>
      <w:r w:rsidR="009D2143"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рограми</w:t>
      </w:r>
      <w:r w:rsidR="000649F4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6333E1" w:rsidRPr="006333E1" w:rsidRDefault="006333E1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C5B39" w:rsidRPr="006333E1" w:rsidRDefault="00CC5B39" w:rsidP="00414CA3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6333E1">
        <w:rPr>
          <w:rFonts w:ascii="Times New Roman" w:hAnsi="Times New Roman"/>
          <w:sz w:val="28"/>
          <w:szCs w:val="28"/>
          <w:lang w:val="uk-UA"/>
        </w:rPr>
        <w:t xml:space="preserve">Метою Програми є реалізація комплексу заходів щодо забезпечення належного технічного стану </w:t>
      </w:r>
      <w:proofErr w:type="spellStart"/>
      <w:r w:rsidR="00C44561" w:rsidRPr="006333E1">
        <w:rPr>
          <w:rFonts w:ascii="Times New Roman" w:hAnsi="Times New Roman"/>
          <w:sz w:val="28"/>
          <w:szCs w:val="28"/>
          <w:lang w:val="uk-UA"/>
        </w:rPr>
        <w:t>вулично</w:t>
      </w:r>
      <w:proofErr w:type="spellEnd"/>
      <w:r w:rsidR="00C44561" w:rsidRPr="006333E1">
        <w:rPr>
          <w:rFonts w:ascii="Times New Roman" w:hAnsi="Times New Roman"/>
          <w:sz w:val="28"/>
          <w:szCs w:val="28"/>
          <w:lang w:val="uk-UA"/>
        </w:rPr>
        <w:t xml:space="preserve">-дорожньої </w:t>
      </w:r>
      <w:r w:rsidRPr="006333E1">
        <w:rPr>
          <w:rFonts w:ascii="Times New Roman" w:hAnsi="Times New Roman"/>
          <w:sz w:val="28"/>
          <w:szCs w:val="28"/>
          <w:lang w:val="uk-UA"/>
        </w:rPr>
        <w:t>мереж</w:t>
      </w:r>
      <w:r w:rsidR="00C44561" w:rsidRPr="006333E1">
        <w:rPr>
          <w:rFonts w:ascii="Times New Roman" w:hAnsi="Times New Roman"/>
          <w:sz w:val="28"/>
          <w:szCs w:val="28"/>
          <w:lang w:val="uk-UA"/>
        </w:rPr>
        <w:t>і</w:t>
      </w:r>
      <w:r w:rsidRPr="006333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53E2" w:rsidRPr="006333E1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="00B44341" w:rsidRPr="006333E1">
        <w:rPr>
          <w:rFonts w:ascii="Times New Roman" w:hAnsi="Times New Roman"/>
          <w:sz w:val="28"/>
          <w:szCs w:val="28"/>
          <w:lang w:val="uk-UA"/>
        </w:rPr>
        <w:t>внутрішньоквартальних</w:t>
      </w:r>
      <w:proofErr w:type="spellEnd"/>
      <w:r w:rsidR="00B44341" w:rsidRPr="006333E1">
        <w:rPr>
          <w:rFonts w:ascii="Times New Roman" w:hAnsi="Times New Roman"/>
          <w:sz w:val="28"/>
          <w:szCs w:val="28"/>
          <w:lang w:val="uk-UA"/>
        </w:rPr>
        <w:t xml:space="preserve"> проїздів та проходів,</w:t>
      </w:r>
      <w:r w:rsidRPr="006333E1">
        <w:rPr>
          <w:rFonts w:ascii="Times New Roman" w:hAnsi="Times New Roman"/>
          <w:sz w:val="28"/>
          <w:szCs w:val="28"/>
          <w:lang w:val="uk-UA"/>
        </w:rPr>
        <w:t xml:space="preserve"> створення оптимальних умов в першу чергу для безпечного руху транспорту та пішоходів, а також для створення належних умов праці, побуту та відпочинку як </w:t>
      </w:r>
      <w:r w:rsidR="00416016" w:rsidRPr="006333E1">
        <w:rPr>
          <w:rFonts w:ascii="Times New Roman" w:hAnsi="Times New Roman"/>
          <w:sz w:val="28"/>
          <w:szCs w:val="28"/>
          <w:lang w:val="uk-UA"/>
        </w:rPr>
        <w:t>мешканців</w:t>
      </w:r>
      <w:r w:rsidRPr="006333E1">
        <w:rPr>
          <w:rFonts w:ascii="Times New Roman" w:hAnsi="Times New Roman"/>
          <w:sz w:val="28"/>
          <w:szCs w:val="28"/>
          <w:lang w:val="uk-UA"/>
        </w:rPr>
        <w:t>, так і гостей міста.</w:t>
      </w:r>
      <w:r w:rsidRPr="006333E1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BE6D08" w:rsidRPr="006333E1" w:rsidRDefault="00BE6D08" w:rsidP="003B4544">
      <w:pPr>
        <w:shd w:val="clear" w:color="auto" w:fill="FFFFFF"/>
        <w:ind w:left="-268" w:firstLine="7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779" w:rsidRPr="00A47F6D" w:rsidRDefault="00CC5B39" w:rsidP="00527D3D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Сучасний стан </w:t>
      </w:r>
      <w:r w:rsidR="00C44561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мереж</w:t>
      </w:r>
      <w:r w:rsidR="00C44561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міста</w:t>
      </w:r>
      <w:r w:rsidR="00095779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</w:p>
    <w:p w:rsidR="00CC5B39" w:rsidRPr="00A47F6D" w:rsidRDefault="00095779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що знаходиться на балансі підприємства</w:t>
      </w:r>
      <w:r w:rsidR="000649F4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CC5B39" w:rsidRPr="00A47F6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857199" w:rsidRPr="006333E1" w:rsidRDefault="00857199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F044B" w:rsidRDefault="00AE613B" w:rsidP="00414CA3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Станом на 01.1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.20</w:t>
      </w:r>
      <w:r w:rsidR="00A64394" w:rsidRPr="006333E1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9853BE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5F044B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улично-шляхова мережа міста </w:t>
      </w:r>
      <w:r w:rsidR="005F044B" w:rsidRPr="00DB4397">
        <w:rPr>
          <w:rFonts w:ascii="Times New Roman" w:hAnsi="Times New Roman"/>
          <w:sz w:val="28"/>
          <w:szCs w:val="28"/>
          <w:lang w:val="uk-UA"/>
        </w:rPr>
        <w:t>нараховує</w:t>
      </w:r>
      <w:r w:rsidR="00EC3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5B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F044B" w:rsidRPr="00DB4397">
        <w:rPr>
          <w:rFonts w:ascii="Times New Roman" w:hAnsi="Times New Roman"/>
          <w:sz w:val="28"/>
          <w:szCs w:val="28"/>
          <w:lang w:val="uk-UA"/>
        </w:rPr>
        <w:t>741</w:t>
      </w:r>
      <w:r w:rsidR="005F044B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вулицю з різними видами покриття проїзної частини.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5759"/>
        <w:gridCol w:w="1861"/>
      </w:tblGrid>
      <w:tr w:rsidR="0004538E" w:rsidRPr="00E70AD6" w:rsidTr="00E70AD6">
        <w:tc>
          <w:tcPr>
            <w:tcW w:w="7710" w:type="dxa"/>
            <w:gridSpan w:val="2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Протяжність вулично-дорожньої мережі становить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- 392,087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 тому числі: </w:t>
            </w:r>
          </w:p>
        </w:tc>
        <w:tc>
          <w:tcPr>
            <w:tcW w:w="5759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 асфальтобетонним покриттям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- 203,170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бруківка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- 1,750 км</w:t>
            </w:r>
          </w:p>
        </w:tc>
      </w:tr>
      <w:tr w:rsidR="0004538E" w:rsidRPr="00E70AD6" w:rsidTr="00E70AD6">
        <w:tc>
          <w:tcPr>
            <w:tcW w:w="195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59" w:type="dxa"/>
            <w:shd w:val="clear" w:color="auto" w:fill="auto"/>
          </w:tcPr>
          <w:p w:rsidR="0004538E" w:rsidRPr="00E70AD6" w:rsidRDefault="009853B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ґрунтові</w:t>
            </w:r>
            <w:r w:rsidR="0004538E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дороги</w:t>
            </w:r>
          </w:p>
        </w:tc>
        <w:tc>
          <w:tcPr>
            <w:tcW w:w="1861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- 187,167 км</w:t>
            </w:r>
          </w:p>
        </w:tc>
      </w:tr>
    </w:tbl>
    <w:p w:rsidR="0004538E" w:rsidRPr="006333E1" w:rsidRDefault="0004538E" w:rsidP="00527D3D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B4544" w:rsidRDefault="00AE613B" w:rsidP="00D925B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Протяжність мережі зливової канал</w:t>
      </w:r>
      <w:r w:rsidR="00527D3D">
        <w:rPr>
          <w:rFonts w:ascii="Times New Roman" w:hAnsi="Times New Roman"/>
          <w:color w:val="000000"/>
          <w:sz w:val="28"/>
          <w:szCs w:val="28"/>
          <w:lang w:val="uk-UA"/>
        </w:rPr>
        <w:t>ізації становить</w:t>
      </w:r>
      <w:r w:rsidR="009712F0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77,3</w:t>
      </w:r>
      <w:r w:rsidR="00755E07" w:rsidRPr="006333E1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9712F0" w:rsidRPr="006333E1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км</w:t>
      </w:r>
      <w:r w:rsidR="00310CD8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має </w:t>
      </w:r>
      <w:r w:rsidR="0032110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1589 оглядових колодязів </w:t>
      </w:r>
      <w:r w:rsidR="006E1EC6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2963 </w:t>
      </w:r>
      <w:proofErr w:type="spellStart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зливоприймальних</w:t>
      </w:r>
      <w:proofErr w:type="spellEnd"/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колодязя з решітками, в тому числі </w:t>
      </w:r>
      <w:r w:rsidR="00014886" w:rsidRPr="006333E1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493187">
        <w:rPr>
          <w:rFonts w:ascii="Times New Roman" w:hAnsi="Times New Roman"/>
          <w:color w:val="000000"/>
          <w:sz w:val="28"/>
          <w:szCs w:val="28"/>
          <w:lang w:val="uk-UA"/>
        </w:rPr>
        <w:t>302</w:t>
      </w:r>
      <w:r w:rsidR="00416016" w:rsidRPr="006333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пластмасових</w:t>
      </w:r>
      <w:r w:rsidR="00B04F8A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решітк</w:t>
      </w:r>
      <w:r w:rsidR="00311EBD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6333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1950"/>
      </w:tblGrid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Орієнтовна площа:</w:t>
            </w:r>
          </w:p>
        </w:tc>
        <w:tc>
          <w:tcPr>
            <w:tcW w:w="5103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доріг з асфальтобетонним покриттям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784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610 м²</w:t>
            </w:r>
          </w:p>
        </w:tc>
      </w:tr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бруківки                                   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E70AD6">
            <w:pPr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- 12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250 м²</w:t>
            </w:r>
          </w:p>
        </w:tc>
      </w:tr>
      <w:tr w:rsidR="0004538E" w:rsidRPr="00E70AD6" w:rsidTr="00E70AD6">
        <w:tc>
          <w:tcPr>
            <w:tcW w:w="2518" w:type="dxa"/>
            <w:shd w:val="clear" w:color="auto" w:fill="auto"/>
          </w:tcPr>
          <w:p w:rsidR="0004538E" w:rsidRPr="00E70AD6" w:rsidRDefault="0004538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04538E" w:rsidRPr="00E70AD6" w:rsidRDefault="009853BE" w:rsidP="00E70A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ґрунтових</w:t>
            </w:r>
            <w:r w:rsidR="0004538E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доріг                        </w:t>
            </w:r>
          </w:p>
        </w:tc>
        <w:tc>
          <w:tcPr>
            <w:tcW w:w="1950" w:type="dxa"/>
            <w:shd w:val="clear" w:color="auto" w:fill="auto"/>
          </w:tcPr>
          <w:p w:rsidR="0004538E" w:rsidRPr="00E70AD6" w:rsidRDefault="0004538E" w:rsidP="009853BE">
            <w:pPr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- 163</w:t>
            </w:r>
            <w:r w:rsidR="008C6D1A"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70A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500 м²</w:t>
            </w:r>
          </w:p>
        </w:tc>
      </w:tr>
    </w:tbl>
    <w:p w:rsidR="00EC3F80" w:rsidRDefault="00EC3F80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C3F80" w:rsidRDefault="009853BE" w:rsidP="00D54106">
      <w:pPr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63CD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 утриманню та поточному ремонту </w:t>
      </w:r>
      <w:proofErr w:type="spellStart"/>
      <w:r w:rsidRPr="00463CD6">
        <w:rPr>
          <w:rFonts w:ascii="Times New Roman" w:hAnsi="Times New Roman"/>
          <w:b/>
          <w:color w:val="000000"/>
          <w:sz w:val="28"/>
          <w:szCs w:val="28"/>
          <w:lang w:val="uk-UA"/>
        </w:rPr>
        <w:t>вулично</w:t>
      </w:r>
      <w:proofErr w:type="spellEnd"/>
      <w:r w:rsidRPr="00463CD6">
        <w:rPr>
          <w:rFonts w:ascii="Times New Roman" w:hAnsi="Times New Roman"/>
          <w:b/>
          <w:color w:val="000000"/>
          <w:sz w:val="28"/>
          <w:szCs w:val="28"/>
          <w:lang w:val="uk-UA"/>
        </w:rPr>
        <w:t>-шляхової мережі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внутрішньок</w:t>
      </w:r>
      <w:r w:rsidRPr="00463CD6">
        <w:rPr>
          <w:rFonts w:ascii="Times New Roman" w:hAnsi="Times New Roman"/>
          <w:b/>
          <w:color w:val="000000"/>
          <w:sz w:val="28"/>
          <w:szCs w:val="28"/>
          <w:lang w:val="uk-UA"/>
        </w:rPr>
        <w:t>вартальних</w:t>
      </w:r>
      <w:proofErr w:type="spellEnd"/>
      <w:r w:rsidRPr="00463CD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проход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ів та проїздів </w:t>
      </w:r>
      <w:r w:rsidRPr="00463CD6">
        <w:rPr>
          <w:rFonts w:ascii="Times New Roman" w:hAnsi="Times New Roman"/>
          <w:b/>
          <w:color w:val="000000"/>
          <w:sz w:val="28"/>
          <w:szCs w:val="28"/>
          <w:lang w:val="uk-UA"/>
        </w:rPr>
        <w:t>у 2021 році планується виконати наступний обсяг робіт:</w:t>
      </w:r>
    </w:p>
    <w:p w:rsidR="009853BE" w:rsidRDefault="009853BE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759"/>
        <w:gridCol w:w="1169"/>
        <w:gridCol w:w="1383"/>
        <w:gridCol w:w="1950"/>
      </w:tblGrid>
      <w:tr w:rsidR="009853BE" w:rsidTr="00D97E3B">
        <w:tc>
          <w:tcPr>
            <w:tcW w:w="594" w:type="dxa"/>
            <w:vMerge w:val="restart"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59" w:type="dxa"/>
            <w:vMerge w:val="restart"/>
            <w:vAlign w:val="center"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робіт і витрат</w:t>
            </w:r>
          </w:p>
        </w:tc>
        <w:tc>
          <w:tcPr>
            <w:tcW w:w="1169" w:type="dxa"/>
            <w:vMerge w:val="restart"/>
            <w:vAlign w:val="center"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</w:p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3333" w:type="dxa"/>
            <w:gridSpan w:val="2"/>
            <w:vAlign w:val="center"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Плановий обсяг робіт на 2021рік</w:t>
            </w:r>
          </w:p>
        </w:tc>
      </w:tr>
      <w:tr w:rsidR="009853BE" w:rsidTr="00F53D20">
        <w:tc>
          <w:tcPr>
            <w:tcW w:w="594" w:type="dxa"/>
            <w:vMerge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59" w:type="dxa"/>
            <w:vMerge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vMerge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Орієнтовна кількість</w:t>
            </w:r>
          </w:p>
        </w:tc>
        <w:tc>
          <w:tcPr>
            <w:tcW w:w="1950" w:type="dxa"/>
          </w:tcPr>
          <w:p w:rsidR="009853BE" w:rsidRPr="00F53D20" w:rsidRDefault="009853BE" w:rsidP="00D97E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853BE" w:rsidTr="00F53D20">
        <w:tc>
          <w:tcPr>
            <w:tcW w:w="594" w:type="dxa"/>
          </w:tcPr>
          <w:p w:rsidR="009853BE" w:rsidRPr="00F53D20" w:rsidRDefault="00F53D20" w:rsidP="00D97E3B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759" w:type="dxa"/>
          </w:tcPr>
          <w:p w:rsidR="009853BE" w:rsidRPr="00F53D20" w:rsidRDefault="00F53D20" w:rsidP="00D97E3B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169" w:type="dxa"/>
          </w:tcPr>
          <w:p w:rsidR="009853BE" w:rsidRPr="00F53D20" w:rsidRDefault="00F53D20" w:rsidP="00D97E3B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383" w:type="dxa"/>
          </w:tcPr>
          <w:p w:rsidR="009853BE" w:rsidRPr="00F53D20" w:rsidRDefault="00F53D20" w:rsidP="00D97E3B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950" w:type="dxa"/>
          </w:tcPr>
          <w:p w:rsidR="009853BE" w:rsidRPr="00F53D20" w:rsidRDefault="00F53D20" w:rsidP="00D97E3B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50000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1 921 646,40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Знімання асфальтобетонних покриттів доріг за допомогою фрези Wirtgen-200W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150000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4 169 475,60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Знімання асфальтобетонних покриттів </w:t>
            </w:r>
            <w:r w:rsidR="00D97E3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з застосуванням навісної фрези на базі трактора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10500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984 008,40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Знімання напливів та нерівностей асфальтобетонних покриттів доріг за допомогою фрези Wirtgen-100F 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84 228,00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Улаштування покриття з гарячих асфальтобетонних сумішей асфальтоукладальником товщ.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200000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67 861 701,60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Улаштування покриття з гарячих асфальтобетонних сумішей вручну товщ.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10500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2 955 979,20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Ямковий ремонт асфальтобетонного покриття товщ.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168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см площею до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25 м²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3780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2 236 330,80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3150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633 966,00</w:t>
            </w:r>
          </w:p>
        </w:tc>
      </w:tr>
      <w:tr w:rsidR="00D97E3B" w:rsidTr="00F53D20">
        <w:tc>
          <w:tcPr>
            <w:tcW w:w="594" w:type="dxa"/>
            <w:vAlign w:val="center"/>
          </w:tcPr>
          <w:p w:rsidR="00D97E3B" w:rsidRPr="00F53D20" w:rsidRDefault="00D97E3B" w:rsidP="00D97E3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59" w:type="dxa"/>
            <w:vAlign w:val="center"/>
          </w:tcPr>
          <w:p w:rsidR="00D97E3B" w:rsidRPr="00F53D20" w:rsidRDefault="00D97E3B" w:rsidP="00D97E3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9" w:type="dxa"/>
            <w:vAlign w:val="center"/>
          </w:tcPr>
          <w:p w:rsidR="00D97E3B" w:rsidRPr="00F53D20" w:rsidRDefault="00D97E3B" w:rsidP="00D97E3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3" w:type="dxa"/>
            <w:vAlign w:val="center"/>
          </w:tcPr>
          <w:p w:rsidR="00D97E3B" w:rsidRPr="00F53D20" w:rsidRDefault="00D97E3B" w:rsidP="00D97E3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50" w:type="dxa"/>
            <w:vAlign w:val="center"/>
          </w:tcPr>
          <w:p w:rsidR="00D97E3B" w:rsidRPr="00F53D20" w:rsidRDefault="00D97E3B" w:rsidP="00D97E3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759" w:type="dxa"/>
            <w:vAlign w:val="center"/>
          </w:tcPr>
          <w:p w:rsid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Ямковий ремонт асфальтобетонного покриття за допомогою машини  «</w:t>
            </w:r>
            <w:proofErr w:type="spellStart"/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Рециклер</w:t>
            </w:r>
            <w:proofErr w:type="spellEnd"/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2100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2 197 386,00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759" w:type="dxa"/>
            <w:vAlign w:val="bottom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550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575 905,20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Заміна бортового каменю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1 447 633,20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Ямковий ремонт тротуарів  в межах червоної лінії товщиною 4 см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1 594 075,20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Влаштування пандусів для маломобільних груп населення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131 914,80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Профілювання ґрунтових доріг з додаванням відходів холодного фрезерування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120000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4 575 792,00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C758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C758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Профілювання ґрунтових доріг без додавання нового матеріалу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30000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433 948,80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6B21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6B21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Ремонт оглядових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зливоприймальних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колодязів (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підняття горловин колодязів)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464 877,60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6B21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F53D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Заміна люків та решіток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30/360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629 155,20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6B21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6B21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2600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354 451,20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6B21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6B21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543 040,80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6B21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6B21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Термінова ліквідація вибоїн, засипка ям відходами холодного фрезерування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186 471,60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Ремонт мережі зливової каналізації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184 378,80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Прочищення оголовків водовипусків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306 235,20</w:t>
            </w:r>
          </w:p>
        </w:tc>
      </w:tr>
      <w:tr w:rsidR="00F53D20" w:rsidTr="00F53D20">
        <w:tc>
          <w:tcPr>
            <w:tcW w:w="594" w:type="dxa"/>
            <w:vMerge w:val="restart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Поточний ремонт </w:t>
            </w:r>
            <w:proofErr w:type="spellStart"/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внутрішньоквартальних</w:t>
            </w:r>
            <w:proofErr w:type="spellEnd"/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проходів та  проїздів, в тому числі: 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9500</w:t>
            </w:r>
          </w:p>
        </w:tc>
        <w:tc>
          <w:tcPr>
            <w:tcW w:w="1950" w:type="dxa"/>
            <w:vMerge w:val="restart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4 003 219,20</w:t>
            </w:r>
          </w:p>
        </w:tc>
      </w:tr>
      <w:tr w:rsidR="00F53D20" w:rsidTr="00F53D20">
        <w:tc>
          <w:tcPr>
            <w:tcW w:w="594" w:type="dxa"/>
            <w:vMerge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59" w:type="dxa"/>
            <w:vAlign w:val="center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холодне фрезерування покриття фрезою на базі трактора МТЗ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1950" w:type="dxa"/>
            <w:vMerge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53D20" w:rsidTr="00F53D20">
        <w:tc>
          <w:tcPr>
            <w:tcW w:w="594" w:type="dxa"/>
            <w:vMerge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59" w:type="dxa"/>
            <w:vAlign w:val="center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1950" w:type="dxa"/>
            <w:vMerge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53D20" w:rsidTr="00F53D20">
        <w:tc>
          <w:tcPr>
            <w:tcW w:w="594" w:type="dxa"/>
            <w:vMerge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59" w:type="dxa"/>
            <w:vAlign w:val="center"/>
          </w:tcPr>
          <w:p w:rsidR="00F53D20" w:rsidRPr="00F53D20" w:rsidRDefault="00F53D20" w:rsidP="00F53D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улаштування асфальтобетонного  покриття товщ.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см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7000</w:t>
            </w:r>
          </w:p>
        </w:tc>
        <w:tc>
          <w:tcPr>
            <w:tcW w:w="1950" w:type="dxa"/>
            <w:vMerge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53D20" w:rsidTr="00F53D20">
        <w:tc>
          <w:tcPr>
            <w:tcW w:w="594" w:type="dxa"/>
            <w:vMerge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59" w:type="dxa"/>
            <w:vAlign w:val="center"/>
          </w:tcPr>
          <w:p w:rsidR="00F53D20" w:rsidRPr="00F53D20" w:rsidRDefault="00F53D20" w:rsidP="00F53D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ямковий ремонт асфальтобетонного покриття товщ.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168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см площею 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1950" w:type="dxa"/>
            <w:vMerge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69" w:type="dxa"/>
            <w:vAlign w:val="center"/>
          </w:tcPr>
          <w:p w:rsid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F53D2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Заміна та устано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вка дорожніх знаків, вирівнюванн</w:t>
            </w: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я стійок дорожніх знаків, обрізування гілок навкруги знаків, фарбування стійок дорожніх знаків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F53D2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133 178,20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Фарбування елементів пішохідних огороджень та </w:t>
            </w:r>
            <w:proofErr w:type="spellStart"/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колесовідбійників</w:t>
            </w:r>
            <w:proofErr w:type="spellEnd"/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дрібна заміна відсутніх елементів пішохідних огороджень та </w:t>
            </w:r>
            <w:proofErr w:type="spellStart"/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колесовідбійників</w:t>
            </w:r>
            <w:proofErr w:type="spellEnd"/>
          </w:p>
        </w:tc>
        <w:tc>
          <w:tcPr>
            <w:tcW w:w="1169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2248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391 756,80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Нанесення дорожньої розмітки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км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190.68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1 497 769,20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759" w:type="dxa"/>
            <w:vAlign w:val="bottom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Періодичний нагляд за станом доріг</w:t>
            </w:r>
          </w:p>
        </w:tc>
        <w:tc>
          <w:tcPr>
            <w:tcW w:w="1169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км</w:t>
            </w:r>
          </w:p>
        </w:tc>
        <w:tc>
          <w:tcPr>
            <w:tcW w:w="1383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392,087</w:t>
            </w:r>
          </w:p>
        </w:tc>
        <w:tc>
          <w:tcPr>
            <w:tcW w:w="1950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150 890,40</w:t>
            </w:r>
          </w:p>
        </w:tc>
      </w:tr>
      <w:tr w:rsidR="00F53D20" w:rsidTr="00F53D20">
        <w:tc>
          <w:tcPr>
            <w:tcW w:w="594" w:type="dxa"/>
            <w:vAlign w:val="center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759" w:type="dxa"/>
            <w:vAlign w:val="bottom"/>
          </w:tcPr>
          <w:p w:rsidR="00F53D20" w:rsidRPr="00F53D20" w:rsidRDefault="00F53D20" w:rsidP="005008C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Утримання доріг: покіс трави на узбіччях шляхопроводів</w:t>
            </w:r>
          </w:p>
        </w:tc>
        <w:tc>
          <w:tcPr>
            <w:tcW w:w="1169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F53D20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3800,0</w:t>
            </w:r>
          </w:p>
        </w:tc>
        <w:tc>
          <w:tcPr>
            <w:tcW w:w="1950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103 683,60</w:t>
            </w:r>
          </w:p>
        </w:tc>
      </w:tr>
      <w:tr w:rsidR="00F53D20" w:rsidTr="00F53D20">
        <w:tc>
          <w:tcPr>
            <w:tcW w:w="594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59" w:type="dxa"/>
            <w:vAlign w:val="bottom"/>
          </w:tcPr>
          <w:p w:rsidR="00F53D20" w:rsidRPr="00F53D20" w:rsidRDefault="00F53D20" w:rsidP="005008CF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69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  <w:vAlign w:val="bottom"/>
          </w:tcPr>
          <w:p w:rsidR="00F53D20" w:rsidRPr="00F53D20" w:rsidRDefault="00F53D20" w:rsidP="005008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Align w:val="bottom"/>
          </w:tcPr>
          <w:p w:rsidR="00F53D20" w:rsidRPr="00F53D20" w:rsidRDefault="00F53D20" w:rsidP="005008CF">
            <w:pPr>
              <w:ind w:hanging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100 753 099,00</w:t>
            </w:r>
          </w:p>
        </w:tc>
      </w:tr>
    </w:tbl>
    <w:p w:rsidR="009853BE" w:rsidRPr="00994934" w:rsidRDefault="009853BE" w:rsidP="00D54106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53D20" w:rsidRDefault="00F53D20" w:rsidP="00F53D20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63CD6">
        <w:rPr>
          <w:sz w:val="28"/>
          <w:szCs w:val="28"/>
          <w:lang w:val="uk-UA"/>
        </w:rPr>
        <w:t xml:space="preserve">По утриманню та поточному ремонту </w:t>
      </w:r>
      <w:proofErr w:type="spellStart"/>
      <w:r w:rsidRPr="00463CD6">
        <w:rPr>
          <w:sz w:val="28"/>
          <w:szCs w:val="28"/>
          <w:lang w:val="uk-UA"/>
        </w:rPr>
        <w:t>вулично</w:t>
      </w:r>
      <w:proofErr w:type="spellEnd"/>
      <w:r w:rsidRPr="00463CD6">
        <w:rPr>
          <w:sz w:val="28"/>
          <w:szCs w:val="28"/>
          <w:lang w:val="uk-UA"/>
        </w:rPr>
        <w:t xml:space="preserve">-шляхової мережі             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63CD6">
        <w:rPr>
          <w:sz w:val="28"/>
          <w:szCs w:val="28"/>
          <w:lang w:val="uk-UA"/>
        </w:rPr>
        <w:t>Потоківського</w:t>
      </w:r>
      <w:proofErr w:type="spellEnd"/>
      <w:r w:rsidRPr="00463CD6">
        <w:rPr>
          <w:sz w:val="28"/>
          <w:szCs w:val="28"/>
          <w:lang w:val="uk-UA"/>
        </w:rPr>
        <w:t xml:space="preserve"> </w:t>
      </w:r>
      <w:proofErr w:type="spellStart"/>
      <w:r w:rsidRPr="00463CD6">
        <w:rPr>
          <w:sz w:val="28"/>
          <w:szCs w:val="28"/>
          <w:lang w:val="uk-UA"/>
        </w:rPr>
        <w:t>старостинського</w:t>
      </w:r>
      <w:proofErr w:type="spellEnd"/>
      <w:r w:rsidRPr="00463CD6">
        <w:rPr>
          <w:sz w:val="28"/>
          <w:szCs w:val="28"/>
          <w:lang w:val="uk-UA"/>
        </w:rPr>
        <w:t xml:space="preserve"> округу у 2021 році планується в</w:t>
      </w:r>
      <w:r>
        <w:rPr>
          <w:sz w:val="28"/>
          <w:szCs w:val="28"/>
          <w:lang w:val="uk-UA"/>
        </w:rPr>
        <w:t xml:space="preserve">иконати </w:t>
      </w:r>
      <w:r w:rsidRPr="00463CD6">
        <w:rPr>
          <w:sz w:val="28"/>
          <w:szCs w:val="28"/>
          <w:lang w:val="uk-UA"/>
        </w:rPr>
        <w:t>наступний обсяг робіт:</w:t>
      </w:r>
    </w:p>
    <w:p w:rsidR="00F53D20" w:rsidRDefault="00F53D20" w:rsidP="00F53D20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759"/>
        <w:gridCol w:w="1169"/>
        <w:gridCol w:w="1383"/>
        <w:gridCol w:w="1950"/>
      </w:tblGrid>
      <w:tr w:rsidR="00F53D20" w:rsidTr="00B270BD">
        <w:tc>
          <w:tcPr>
            <w:tcW w:w="594" w:type="dxa"/>
            <w:vMerge w:val="restart"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59" w:type="dxa"/>
            <w:vMerge w:val="restart"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робіт і витрат</w:t>
            </w:r>
          </w:p>
        </w:tc>
        <w:tc>
          <w:tcPr>
            <w:tcW w:w="1169" w:type="dxa"/>
            <w:vMerge w:val="restart"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</w:p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3333" w:type="dxa"/>
            <w:gridSpan w:val="2"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Плановий обсяг робіт на 2021рік</w:t>
            </w:r>
          </w:p>
        </w:tc>
      </w:tr>
      <w:tr w:rsidR="00F53D20" w:rsidTr="00B270BD">
        <w:tc>
          <w:tcPr>
            <w:tcW w:w="594" w:type="dxa"/>
            <w:vMerge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59" w:type="dxa"/>
            <w:vMerge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vMerge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Орієнтовна кількість</w:t>
            </w:r>
          </w:p>
        </w:tc>
        <w:tc>
          <w:tcPr>
            <w:tcW w:w="1950" w:type="dxa"/>
          </w:tcPr>
          <w:p w:rsidR="00F53D20" w:rsidRPr="00F53D20" w:rsidRDefault="00F53D20" w:rsidP="00B270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3D20">
              <w:rPr>
                <w:rFonts w:ascii="Times New Roman" w:hAnsi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53D20" w:rsidTr="00B270BD">
        <w:tc>
          <w:tcPr>
            <w:tcW w:w="594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firstLine="33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1169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м</w:t>
            </w:r>
            <w:r w:rsidRPr="00F53D20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22000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965707,2</w:t>
            </w:r>
          </w:p>
        </w:tc>
      </w:tr>
      <w:tr w:rsidR="00F53D20" w:rsidTr="003F2E79">
        <w:tc>
          <w:tcPr>
            <w:tcW w:w="594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firstLine="33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 xml:space="preserve">Знімання асфальтобетонних покриттів </w:t>
            </w:r>
            <w:r w:rsidR="00D97E3B">
              <w:rPr>
                <w:sz w:val="28"/>
                <w:szCs w:val="28"/>
                <w:lang w:val="uk-UA"/>
              </w:rPr>
              <w:t>і</w:t>
            </w:r>
            <w:r w:rsidRPr="00F53D20">
              <w:rPr>
                <w:sz w:val="28"/>
                <w:szCs w:val="28"/>
                <w:lang w:val="uk-UA"/>
              </w:rPr>
              <w:t>з застосуванням навісної фрези на базі трактора</w:t>
            </w:r>
          </w:p>
        </w:tc>
        <w:tc>
          <w:tcPr>
            <w:tcW w:w="1169" w:type="dxa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м</w:t>
            </w:r>
            <w:r w:rsidRPr="00F53D20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4850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445606,8</w:t>
            </w:r>
          </w:p>
        </w:tc>
      </w:tr>
      <w:tr w:rsidR="00F53D20" w:rsidTr="003F2E79">
        <w:tc>
          <w:tcPr>
            <w:tcW w:w="594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firstLine="33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Улаштування покриття з гарячих асфальтобетонних сумішей асфальтоукладальником товщ.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sz w:val="28"/>
                <w:szCs w:val="28"/>
                <w:lang w:val="uk-UA"/>
              </w:rPr>
              <w:t>см</w:t>
            </w:r>
          </w:p>
        </w:tc>
        <w:tc>
          <w:tcPr>
            <w:tcW w:w="1169" w:type="dxa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м</w:t>
            </w:r>
            <w:r w:rsidRPr="00F53D20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22000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6781930,8</w:t>
            </w:r>
          </w:p>
        </w:tc>
      </w:tr>
      <w:tr w:rsidR="00F53D20" w:rsidTr="003F2E79">
        <w:tc>
          <w:tcPr>
            <w:tcW w:w="594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firstLine="33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Улаштування покриття з гарячих асфальтобетонних сумішей вручну товщ.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53D20">
              <w:rPr>
                <w:sz w:val="28"/>
                <w:szCs w:val="28"/>
                <w:lang w:val="uk-UA"/>
              </w:rPr>
              <w:t>см</w:t>
            </w:r>
          </w:p>
        </w:tc>
        <w:tc>
          <w:tcPr>
            <w:tcW w:w="1169" w:type="dxa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м</w:t>
            </w:r>
            <w:r w:rsidRPr="00F53D20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4850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1391594,4</w:t>
            </w:r>
          </w:p>
        </w:tc>
      </w:tr>
      <w:tr w:rsidR="00F53D20" w:rsidTr="003F2E79">
        <w:tc>
          <w:tcPr>
            <w:tcW w:w="594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firstLine="33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Профілювання ґрунтових доріг з додаванням відходів холодного фрезерування</w:t>
            </w:r>
          </w:p>
        </w:tc>
        <w:tc>
          <w:tcPr>
            <w:tcW w:w="1169" w:type="dxa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м</w:t>
            </w:r>
            <w:r w:rsidRPr="00F53D20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11190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367556,4</w:t>
            </w:r>
          </w:p>
        </w:tc>
      </w:tr>
      <w:tr w:rsidR="00F53D20" w:rsidTr="003F2E79">
        <w:tc>
          <w:tcPr>
            <w:tcW w:w="594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759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firstLine="33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Профілювання ґрунтових доріг без додавання нового матеріалу</w:t>
            </w:r>
          </w:p>
        </w:tc>
        <w:tc>
          <w:tcPr>
            <w:tcW w:w="1169" w:type="dxa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м</w:t>
            </w:r>
            <w:r w:rsidRPr="00F53D20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383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25810</w:t>
            </w:r>
          </w:p>
        </w:tc>
        <w:tc>
          <w:tcPr>
            <w:tcW w:w="1950" w:type="dxa"/>
            <w:vAlign w:val="center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371514,0</w:t>
            </w:r>
          </w:p>
        </w:tc>
      </w:tr>
      <w:tr w:rsidR="00F53D20" w:rsidTr="003F2E79">
        <w:tc>
          <w:tcPr>
            <w:tcW w:w="594" w:type="dxa"/>
            <w:vAlign w:val="bottom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both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759" w:type="dxa"/>
            <w:vAlign w:val="bottom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53D20">
              <w:rPr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69" w:type="dxa"/>
            <w:vAlign w:val="bottom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both"/>
              <w:rPr>
                <w:sz w:val="28"/>
                <w:szCs w:val="28"/>
                <w:lang w:val="uk-UA"/>
              </w:rPr>
            </w:pPr>
            <w:r w:rsidRPr="00F53D20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383" w:type="dxa"/>
            <w:vAlign w:val="bottom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Align w:val="bottom"/>
          </w:tcPr>
          <w:p w:rsidR="00F53D20" w:rsidRPr="00F53D20" w:rsidRDefault="00F53D20" w:rsidP="00A45CA6">
            <w:pPr>
              <w:pStyle w:val="p6"/>
              <w:shd w:val="clear" w:color="auto" w:fill="FFFFFF"/>
              <w:spacing w:before="0" w:beforeAutospacing="0" w:after="0" w:afterAutospacing="0"/>
              <w:ind w:left="-268" w:firstLine="26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3D20">
              <w:rPr>
                <w:b/>
                <w:bCs/>
                <w:sz w:val="28"/>
                <w:szCs w:val="28"/>
                <w:lang w:val="uk-UA"/>
              </w:rPr>
              <w:t>10 323 909,60</w:t>
            </w:r>
          </w:p>
        </w:tc>
      </w:tr>
    </w:tbl>
    <w:p w:rsidR="00F53D20" w:rsidRDefault="00F53D20" w:rsidP="00F53D20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63CD6">
        <w:rPr>
          <w:sz w:val="28"/>
          <w:szCs w:val="28"/>
          <w:lang w:val="uk-UA"/>
        </w:rPr>
        <w:lastRenderedPageBreak/>
        <w:t xml:space="preserve">На утримання міської мережі зливової каналізації в межах діючого Закону України «Про охорону навколишнього природного середовища» </w:t>
      </w:r>
      <w:r w:rsidR="0041687A">
        <w:rPr>
          <w:sz w:val="28"/>
          <w:szCs w:val="28"/>
          <w:lang w:val="uk-UA"/>
        </w:rPr>
        <w:t xml:space="preserve">необхідно </w:t>
      </w:r>
      <w:r w:rsidRPr="0041687A">
        <w:rPr>
          <w:sz w:val="28"/>
          <w:szCs w:val="28"/>
          <w:lang w:val="uk-UA"/>
        </w:rPr>
        <w:t>передбачити</w:t>
      </w:r>
      <w:r w:rsidRPr="00463CD6">
        <w:rPr>
          <w:sz w:val="28"/>
          <w:szCs w:val="28"/>
          <w:lang w:val="uk-UA"/>
        </w:rPr>
        <w:t xml:space="preserve"> кошти у сумі 110 000,00 грн.</w:t>
      </w:r>
    </w:p>
    <w:p w:rsidR="00F53D20" w:rsidRPr="00463CD6" w:rsidRDefault="00F53D20" w:rsidP="00F53D20">
      <w:pPr>
        <w:pStyle w:val="rvps2"/>
        <w:spacing w:before="0" w:beforeAutospacing="0" w:after="0" w:afterAutospacing="0"/>
        <w:ind w:left="26" w:right="-107" w:firstLine="541"/>
        <w:jc w:val="both"/>
        <w:rPr>
          <w:sz w:val="28"/>
          <w:szCs w:val="28"/>
          <w:lang w:val="uk-UA"/>
        </w:rPr>
      </w:pPr>
      <w:r w:rsidRPr="00463CD6">
        <w:rPr>
          <w:sz w:val="28"/>
          <w:szCs w:val="28"/>
          <w:lang w:val="uk-UA"/>
        </w:rPr>
        <w:t xml:space="preserve">З метою якіснішого виконання поточних ремонтів </w:t>
      </w:r>
      <w:proofErr w:type="spellStart"/>
      <w:r w:rsidRPr="00463CD6">
        <w:rPr>
          <w:sz w:val="28"/>
          <w:szCs w:val="28"/>
          <w:lang w:val="uk-UA"/>
        </w:rPr>
        <w:t>вулично</w:t>
      </w:r>
      <w:proofErr w:type="spellEnd"/>
      <w:r w:rsidRPr="00463CD6">
        <w:rPr>
          <w:sz w:val="28"/>
          <w:szCs w:val="28"/>
          <w:lang w:val="uk-UA"/>
        </w:rPr>
        <w:t xml:space="preserve">-шляхової мережі та </w:t>
      </w:r>
      <w:proofErr w:type="spellStart"/>
      <w:r w:rsidRPr="00463CD6">
        <w:rPr>
          <w:sz w:val="28"/>
          <w:szCs w:val="28"/>
          <w:lang w:val="uk-UA"/>
        </w:rPr>
        <w:t>внутрішньоквартальних</w:t>
      </w:r>
      <w:proofErr w:type="spellEnd"/>
      <w:r w:rsidRPr="00463CD6">
        <w:rPr>
          <w:sz w:val="28"/>
          <w:szCs w:val="28"/>
          <w:lang w:val="uk-UA"/>
        </w:rPr>
        <w:t xml:space="preserve"> проходів та проїздів </w:t>
      </w:r>
      <w:r>
        <w:rPr>
          <w:sz w:val="28"/>
          <w:szCs w:val="28"/>
          <w:lang w:val="uk-UA"/>
        </w:rPr>
        <w:t xml:space="preserve">необхідно </w:t>
      </w:r>
      <w:r w:rsidRPr="00463CD6">
        <w:rPr>
          <w:sz w:val="28"/>
          <w:szCs w:val="28"/>
          <w:lang w:val="uk-UA"/>
        </w:rPr>
        <w:t>придбати наступну техніку:</w:t>
      </w:r>
    </w:p>
    <w:p w:rsidR="00F53D20" w:rsidRDefault="00F53D20" w:rsidP="00F53D20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5675"/>
        <w:gridCol w:w="1417"/>
        <w:gridCol w:w="1943"/>
      </w:tblGrid>
      <w:tr w:rsidR="00F4664D" w:rsidTr="00F4664D">
        <w:tc>
          <w:tcPr>
            <w:tcW w:w="594" w:type="dxa"/>
          </w:tcPr>
          <w:p w:rsidR="00F4664D" w:rsidRPr="00330098" w:rsidRDefault="00F4664D" w:rsidP="00B270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№</w:t>
            </w:r>
          </w:p>
          <w:p w:rsidR="00F4664D" w:rsidRPr="00330098" w:rsidRDefault="00F4664D" w:rsidP="00B270BD">
            <w:pPr>
              <w:pStyle w:val="p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30098">
              <w:rPr>
                <w:bCs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893" w:type="dxa"/>
          </w:tcPr>
          <w:p w:rsidR="00F4664D" w:rsidRPr="00330098" w:rsidRDefault="00F4664D" w:rsidP="00B270BD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30098">
              <w:rPr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</w:tcPr>
          <w:p w:rsidR="00F4664D" w:rsidRPr="00330098" w:rsidRDefault="00F4664D" w:rsidP="00B270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4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4"/>
                <w:lang w:val="uk-UA"/>
              </w:rPr>
              <w:t>Кількість,</w:t>
            </w:r>
          </w:p>
          <w:p w:rsidR="00F4664D" w:rsidRPr="00330098" w:rsidRDefault="00F4664D" w:rsidP="00B270BD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30098">
              <w:rPr>
                <w:bCs/>
                <w:color w:val="000000"/>
                <w:sz w:val="28"/>
                <w:lang w:val="uk-UA"/>
              </w:rPr>
              <w:t>од.</w:t>
            </w:r>
          </w:p>
        </w:tc>
        <w:tc>
          <w:tcPr>
            <w:tcW w:w="1950" w:type="dxa"/>
          </w:tcPr>
          <w:p w:rsidR="00F4664D" w:rsidRPr="00330098" w:rsidRDefault="00F4664D" w:rsidP="00B270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Очікувана</w:t>
            </w:r>
          </w:p>
          <w:p w:rsidR="00F4664D" w:rsidRPr="00330098" w:rsidRDefault="00F4664D" w:rsidP="00B270BD">
            <w:pPr>
              <w:pStyle w:val="p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30098">
              <w:rPr>
                <w:bCs/>
                <w:color w:val="000000"/>
                <w:sz w:val="28"/>
                <w:szCs w:val="28"/>
                <w:lang w:val="uk-UA"/>
              </w:rPr>
              <w:t>вартість, грн.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B270B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893" w:type="dxa"/>
          </w:tcPr>
          <w:p w:rsidR="00F4664D" w:rsidRPr="00330098" w:rsidRDefault="00F4664D" w:rsidP="00B270BD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Автомобіль вантажно-пасажирський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B270BD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801 500,00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Міні гудронатор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121 000,00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Причіп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3670C5">
            <w:pPr>
              <w:ind w:firstLine="567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37 000,00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Екскаватор-навантажувач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ind w:firstLine="3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2 350 000,00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Фронтальний навантажувач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ind w:firstLine="3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1 800 000,00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Автомобіль-самоскид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3 930 000</w:t>
            </w: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Автомобіль легковий типу «седан»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720 400,00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Автомобіль легковий типу «універсал»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400 300,00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Автогрейдер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3 911 600,00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Нарізувач швів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3670C5">
            <w:pPr>
              <w:ind w:firstLine="567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77 600,00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30098">
              <w:rPr>
                <w:color w:val="000000"/>
                <w:sz w:val="28"/>
                <w:szCs w:val="28"/>
                <w:lang w:val="uk-UA"/>
              </w:rPr>
              <w:t>Повітродув</w:t>
            </w:r>
            <w:proofErr w:type="spellEnd"/>
            <w:r w:rsidRPr="00330098">
              <w:rPr>
                <w:color w:val="000000"/>
                <w:sz w:val="28"/>
                <w:szCs w:val="28"/>
                <w:lang w:val="uk-UA"/>
              </w:rPr>
              <w:t xml:space="preserve"> ранцевий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3670C5">
            <w:pPr>
              <w:ind w:firstLine="567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36 200,00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Самохідна машина для нанесення дорожньої розмітки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1 432 000,00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color w:val="000000"/>
                <w:sz w:val="28"/>
                <w:szCs w:val="28"/>
                <w:lang w:val="uk-UA"/>
              </w:rPr>
              <w:t>Установка для нанесення дорожньої розмітки</w:t>
            </w:r>
          </w:p>
        </w:tc>
        <w:tc>
          <w:tcPr>
            <w:tcW w:w="1418" w:type="dxa"/>
            <w:vAlign w:val="bottom"/>
          </w:tcPr>
          <w:p w:rsidR="00F4664D" w:rsidRPr="00330098" w:rsidRDefault="00F4664D" w:rsidP="003670C5">
            <w:pPr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Align w:val="bottom"/>
          </w:tcPr>
          <w:p w:rsidR="00F4664D" w:rsidRPr="00330098" w:rsidRDefault="00F4664D" w:rsidP="00F4664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456 840,00</w:t>
            </w:r>
          </w:p>
        </w:tc>
      </w:tr>
      <w:tr w:rsidR="00F4664D" w:rsidTr="00F4664D">
        <w:tc>
          <w:tcPr>
            <w:tcW w:w="594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93" w:type="dxa"/>
          </w:tcPr>
          <w:p w:rsidR="00F4664D" w:rsidRPr="00330098" w:rsidRDefault="00F4664D" w:rsidP="003670C5">
            <w:pPr>
              <w:pStyle w:val="p6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330098">
              <w:rPr>
                <w:b/>
                <w:bCs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418" w:type="dxa"/>
          </w:tcPr>
          <w:p w:rsidR="00F4664D" w:rsidRPr="00330098" w:rsidRDefault="00F4664D" w:rsidP="003670C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F4664D" w:rsidRPr="00330098" w:rsidRDefault="00F4664D" w:rsidP="003670C5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16 074 440,00</w:t>
            </w:r>
          </w:p>
        </w:tc>
      </w:tr>
    </w:tbl>
    <w:p w:rsidR="00F53D20" w:rsidRDefault="00F53D20" w:rsidP="00F53D20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4664D" w:rsidRDefault="00F4664D" w:rsidP="00F4664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63CD6">
        <w:rPr>
          <w:sz w:val="28"/>
          <w:szCs w:val="28"/>
          <w:lang w:val="uk-UA"/>
        </w:rPr>
        <w:t xml:space="preserve">Для покращення контролю якості асфальтобетону, що випускає підприємство, передбачаємо придбати обладнання на суму 200 000,00 грн для модернізації лабораторії управління.  </w:t>
      </w:r>
    </w:p>
    <w:p w:rsidR="00F4664D" w:rsidRDefault="00F4664D" w:rsidP="00F4664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63CD6">
        <w:rPr>
          <w:sz w:val="28"/>
          <w:szCs w:val="28"/>
          <w:lang w:val="uk-UA"/>
        </w:rPr>
        <w:t xml:space="preserve">На виконання заходів пов’язаних з прибиранням снігу на об’єктах благоустрою в межах міста Кременчука та </w:t>
      </w:r>
      <w:proofErr w:type="spellStart"/>
      <w:r w:rsidRPr="00463CD6">
        <w:rPr>
          <w:sz w:val="28"/>
          <w:szCs w:val="28"/>
          <w:lang w:val="uk-UA"/>
        </w:rPr>
        <w:t>Потоківського</w:t>
      </w:r>
      <w:proofErr w:type="spellEnd"/>
      <w:r w:rsidRPr="00463CD6">
        <w:rPr>
          <w:sz w:val="28"/>
          <w:szCs w:val="28"/>
          <w:lang w:val="uk-UA"/>
        </w:rPr>
        <w:t xml:space="preserve"> </w:t>
      </w:r>
      <w:proofErr w:type="spellStart"/>
      <w:r w:rsidRPr="00463CD6">
        <w:rPr>
          <w:sz w:val="28"/>
          <w:szCs w:val="28"/>
          <w:lang w:val="uk-UA"/>
        </w:rPr>
        <w:t>старостинського</w:t>
      </w:r>
      <w:proofErr w:type="spellEnd"/>
      <w:r w:rsidRPr="00463CD6">
        <w:rPr>
          <w:sz w:val="28"/>
          <w:szCs w:val="28"/>
          <w:lang w:val="uk-UA"/>
        </w:rPr>
        <w:t xml:space="preserve"> округу </w:t>
      </w:r>
      <w:r w:rsidR="0041687A" w:rsidRPr="0041687A">
        <w:rPr>
          <w:sz w:val="28"/>
          <w:szCs w:val="28"/>
          <w:lang w:val="uk-UA"/>
        </w:rPr>
        <w:t>необхідно передбачити</w:t>
      </w:r>
      <w:r w:rsidRPr="00463CD6">
        <w:rPr>
          <w:sz w:val="28"/>
          <w:szCs w:val="28"/>
          <w:lang w:val="uk-UA"/>
        </w:rPr>
        <w:t xml:space="preserve"> кошти в сумі 336 160,00 грн. Передбачається придбання пально-мастильних матеріалів.</w:t>
      </w:r>
    </w:p>
    <w:p w:rsidR="00F4664D" w:rsidRDefault="00F4664D" w:rsidP="00F4664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463CD6">
        <w:rPr>
          <w:color w:val="000000"/>
          <w:sz w:val="28"/>
          <w:szCs w:val="28"/>
          <w:lang w:val="uk-UA" w:eastAsia="en-US"/>
        </w:rPr>
        <w:t xml:space="preserve">На погашення відсотків за користування кредитними коштами передбачити кошти в сумі 2 961 750,00 грн. Для оформлення документації по кредиту (оцінка майна, страхування майна та послуги нотаріуса) </w:t>
      </w:r>
      <w:r w:rsidR="0041687A" w:rsidRPr="0041687A">
        <w:rPr>
          <w:color w:val="000000"/>
          <w:sz w:val="28"/>
          <w:szCs w:val="28"/>
          <w:lang w:val="uk-UA" w:eastAsia="en-US"/>
        </w:rPr>
        <w:t xml:space="preserve">необхідно передбачити </w:t>
      </w:r>
      <w:r w:rsidRPr="00463CD6">
        <w:rPr>
          <w:color w:val="000000"/>
          <w:sz w:val="28"/>
          <w:szCs w:val="28"/>
          <w:lang w:val="uk-UA" w:eastAsia="en-US"/>
        </w:rPr>
        <w:t>кошти в сумі 120 000,00 грн.</w:t>
      </w:r>
    </w:p>
    <w:p w:rsidR="00F4664D" w:rsidRPr="00463CD6" w:rsidRDefault="00F4664D" w:rsidP="00F4664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63CD6">
        <w:rPr>
          <w:color w:val="000000"/>
          <w:sz w:val="28"/>
          <w:szCs w:val="28"/>
          <w:lang w:val="uk-UA"/>
        </w:rPr>
        <w:t>На реалізацію з</w:t>
      </w:r>
      <w:r w:rsidRPr="00463CD6">
        <w:rPr>
          <w:rFonts w:eastAsia="Calibri"/>
          <w:sz w:val="28"/>
          <w:szCs w:val="28"/>
          <w:lang w:val="uk-UA"/>
        </w:rPr>
        <w:t>аходів з благоустрою території біля будівлі комунального некомерційного медичного підприємства «Лікарня інтенсивного лікування «Кременчуцька» по вулиці Павлова</w:t>
      </w:r>
      <w:r w:rsidR="0041687A" w:rsidRPr="0041687A">
        <w:rPr>
          <w:lang w:val="uk-UA"/>
        </w:rPr>
        <w:t xml:space="preserve"> </w:t>
      </w:r>
      <w:r w:rsidR="0041687A" w:rsidRPr="0041687A">
        <w:rPr>
          <w:rFonts w:eastAsia="Calibri"/>
          <w:sz w:val="28"/>
          <w:szCs w:val="28"/>
          <w:lang w:val="uk-UA"/>
        </w:rPr>
        <w:t>необхідно передбачити</w:t>
      </w:r>
      <w:r w:rsidRPr="00463CD6">
        <w:rPr>
          <w:rFonts w:eastAsia="Calibri"/>
          <w:sz w:val="28"/>
          <w:szCs w:val="28"/>
          <w:lang w:val="uk-UA"/>
        </w:rPr>
        <w:t xml:space="preserve"> кошти в сумі 2 423 058,00 грн.</w:t>
      </w:r>
    </w:p>
    <w:p w:rsidR="00F4664D" w:rsidRPr="00463CD6" w:rsidRDefault="00F4664D" w:rsidP="00F4664D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  <w:r w:rsidRPr="00463CD6">
        <w:rPr>
          <w:sz w:val="28"/>
          <w:szCs w:val="28"/>
          <w:lang w:val="uk-UA"/>
        </w:rPr>
        <w:t>Джерелом фінансування може бути державний, обласний бюджети,  бюджет Кременчуцької міської територіальної громади та інші джерела не заборонені законодавством.</w:t>
      </w:r>
    </w:p>
    <w:p w:rsidR="00C35F03" w:rsidRPr="00DA307E" w:rsidRDefault="009E57B0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0E0461" w:rsidRPr="00DA307E">
        <w:rPr>
          <w:sz w:val="28"/>
          <w:szCs w:val="28"/>
          <w:lang w:val="uk-UA"/>
        </w:rPr>
        <w:t xml:space="preserve">сього для виконання </w:t>
      </w:r>
      <w:r w:rsidR="001421B0" w:rsidRPr="00DA307E">
        <w:rPr>
          <w:sz w:val="28"/>
          <w:szCs w:val="28"/>
          <w:lang w:val="uk-UA"/>
        </w:rPr>
        <w:t>П</w:t>
      </w:r>
      <w:r w:rsidR="000E0461" w:rsidRPr="00DA307E">
        <w:rPr>
          <w:sz w:val="28"/>
          <w:szCs w:val="28"/>
          <w:lang w:val="uk-UA"/>
        </w:rPr>
        <w:t xml:space="preserve">рограми необхідно </w:t>
      </w:r>
      <w:r w:rsidR="00F4664D" w:rsidRPr="00F4664D">
        <w:rPr>
          <w:bCs/>
          <w:color w:val="000000"/>
          <w:sz w:val="28"/>
          <w:szCs w:val="28"/>
          <w:lang w:val="uk-UA"/>
        </w:rPr>
        <w:t>133 302 416,60</w:t>
      </w:r>
      <w:r w:rsidR="00BF5036">
        <w:rPr>
          <w:sz w:val="28"/>
          <w:szCs w:val="28"/>
          <w:lang w:val="uk-UA"/>
        </w:rPr>
        <w:t xml:space="preserve"> </w:t>
      </w:r>
      <w:r w:rsidR="000E0461" w:rsidRPr="00DA307E">
        <w:rPr>
          <w:sz w:val="28"/>
          <w:szCs w:val="28"/>
          <w:lang w:val="uk-UA"/>
        </w:rPr>
        <w:t>грн.</w:t>
      </w:r>
      <w:r w:rsidR="00180B2E" w:rsidRPr="00DA307E">
        <w:rPr>
          <w:sz w:val="28"/>
          <w:szCs w:val="28"/>
          <w:lang w:val="uk-UA"/>
        </w:rPr>
        <w:t xml:space="preserve"> </w:t>
      </w:r>
    </w:p>
    <w:p w:rsidR="000E0461" w:rsidRPr="004B23BF" w:rsidRDefault="000E0461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sz w:val="28"/>
          <w:szCs w:val="28"/>
          <w:lang w:val="uk-UA"/>
        </w:rPr>
      </w:pPr>
      <w:r w:rsidRPr="004B23BF">
        <w:rPr>
          <w:b/>
          <w:sz w:val="28"/>
          <w:szCs w:val="28"/>
          <w:lang w:val="uk-UA"/>
        </w:rPr>
        <w:lastRenderedPageBreak/>
        <w:t>Організація управління та контролю</w:t>
      </w:r>
    </w:p>
    <w:p w:rsidR="000E0461" w:rsidRPr="004B23BF" w:rsidRDefault="000E0461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sz w:val="28"/>
          <w:szCs w:val="28"/>
          <w:lang w:val="uk-UA"/>
        </w:rPr>
      </w:pPr>
      <w:r w:rsidRPr="004B23BF">
        <w:rPr>
          <w:b/>
          <w:sz w:val="28"/>
          <w:szCs w:val="28"/>
          <w:lang w:val="uk-UA"/>
        </w:rPr>
        <w:t>за ходом виконання Програми.</w:t>
      </w:r>
    </w:p>
    <w:p w:rsidR="002C49E3" w:rsidRPr="006333E1" w:rsidRDefault="002C49E3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sz w:val="28"/>
          <w:szCs w:val="28"/>
          <w:lang w:val="uk-UA"/>
        </w:rPr>
      </w:pPr>
    </w:p>
    <w:p w:rsidR="00A447A1" w:rsidRDefault="000E0461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33E1">
        <w:rPr>
          <w:sz w:val="28"/>
          <w:szCs w:val="28"/>
          <w:lang w:val="uk-UA"/>
        </w:rPr>
        <w:t>Департамент житлово</w:t>
      </w:r>
      <w:r w:rsidR="002C49E3">
        <w:rPr>
          <w:sz w:val="28"/>
          <w:szCs w:val="28"/>
          <w:lang w:val="uk-UA"/>
        </w:rPr>
        <w:t>-</w:t>
      </w:r>
      <w:r w:rsidRPr="006333E1">
        <w:rPr>
          <w:sz w:val="28"/>
          <w:szCs w:val="28"/>
          <w:lang w:val="uk-UA"/>
        </w:rPr>
        <w:t>комунального господарства</w:t>
      </w:r>
      <w:r w:rsidR="002C49E3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>Кременчуцької міської</w:t>
      </w:r>
      <w:r w:rsidR="005813A2" w:rsidRPr="006333E1">
        <w:rPr>
          <w:sz w:val="28"/>
          <w:szCs w:val="28"/>
          <w:lang w:val="uk-UA"/>
        </w:rPr>
        <w:t xml:space="preserve"> </w:t>
      </w:r>
      <w:r w:rsidRPr="006333E1">
        <w:rPr>
          <w:sz w:val="28"/>
          <w:szCs w:val="28"/>
          <w:lang w:val="uk-UA"/>
        </w:rPr>
        <w:t>ради</w:t>
      </w:r>
      <w:r w:rsidR="005813A2" w:rsidRPr="006333E1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6333E1">
        <w:rPr>
          <w:sz w:val="28"/>
          <w:szCs w:val="28"/>
          <w:lang w:val="uk-UA"/>
        </w:rPr>
        <w:t xml:space="preserve"> здійснює внутрішній контроль за ходом виконання </w:t>
      </w:r>
      <w:r w:rsidR="009D2143">
        <w:rPr>
          <w:sz w:val="28"/>
          <w:szCs w:val="28"/>
          <w:lang w:val="uk-UA"/>
        </w:rPr>
        <w:t>П</w:t>
      </w:r>
      <w:r w:rsidRPr="006333E1">
        <w:rPr>
          <w:sz w:val="28"/>
          <w:szCs w:val="28"/>
          <w:lang w:val="uk-UA"/>
        </w:rPr>
        <w:t>рограми.</w:t>
      </w:r>
    </w:p>
    <w:p w:rsidR="00E4774A" w:rsidRDefault="00E4774A" w:rsidP="00E4774A">
      <w:pPr>
        <w:shd w:val="clear" w:color="auto" w:fill="FFFFFF"/>
        <w:tabs>
          <w:tab w:val="left" w:pos="0"/>
        </w:tabs>
        <w:ind w:left="361" w:right="18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4774A" w:rsidRDefault="00E4774A" w:rsidP="00E4774A">
      <w:pPr>
        <w:shd w:val="clear" w:color="auto" w:fill="FFFFFF"/>
        <w:tabs>
          <w:tab w:val="left" w:pos="0"/>
        </w:tabs>
        <w:ind w:left="361" w:right="18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63CD6">
        <w:rPr>
          <w:rFonts w:ascii="Times New Roman" w:hAnsi="Times New Roman"/>
          <w:b/>
          <w:color w:val="000000"/>
          <w:sz w:val="28"/>
          <w:szCs w:val="28"/>
          <w:lang w:val="uk-UA"/>
        </w:rPr>
        <w:t>Очікувані результати виконання Програми.</w:t>
      </w:r>
    </w:p>
    <w:p w:rsidR="00E4774A" w:rsidRDefault="00E4774A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C49E3" w:rsidRPr="002C49E3" w:rsidRDefault="002C49E3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Впровадження цієї Програми дозволить:</w:t>
      </w:r>
    </w:p>
    <w:p w:rsidR="002C49E3" w:rsidRPr="002C49E3" w:rsidRDefault="002C49E3" w:rsidP="0041687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утримувати</w:t>
      </w:r>
      <w:r w:rsidR="009609D1">
        <w:rPr>
          <w:sz w:val="28"/>
          <w:szCs w:val="28"/>
          <w:lang w:val="uk-UA"/>
        </w:rPr>
        <w:t xml:space="preserve"> </w:t>
      </w:r>
      <w:r w:rsidRPr="002C49E3">
        <w:rPr>
          <w:sz w:val="28"/>
          <w:szCs w:val="28"/>
          <w:lang w:val="uk-UA"/>
        </w:rPr>
        <w:t>вулично-шляхову мережу</w:t>
      </w:r>
      <w:r w:rsidR="009609D1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Pr="002C49E3">
        <w:rPr>
          <w:sz w:val="28"/>
          <w:szCs w:val="28"/>
          <w:lang w:val="uk-UA"/>
        </w:rPr>
        <w:t xml:space="preserve"> в належному експлуатаційному стані, що поліпшить соціальний клімат та зменшить кількість правопорушень;</w:t>
      </w:r>
    </w:p>
    <w:p w:rsidR="002C49E3" w:rsidRPr="002C49E3" w:rsidRDefault="002C49E3" w:rsidP="0041687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зменшит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кількість дорожньо</w:t>
      </w:r>
      <w:r w:rsidR="00527D3D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>транспортних пригод, забезпечит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безпеку руху пішоходів та транспортних засобів;</w:t>
      </w:r>
    </w:p>
    <w:p w:rsidR="002C49E3" w:rsidRPr="002C49E3" w:rsidRDefault="002C49E3" w:rsidP="0041687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 xml:space="preserve">створити безпечні та сприятливі умови для життєдіяльності мешканців </w:t>
      </w:r>
      <w:r w:rsidR="009609D1">
        <w:rPr>
          <w:sz w:val="28"/>
          <w:szCs w:val="28"/>
          <w:lang w:val="uk-UA"/>
        </w:rPr>
        <w:t>Кременчуцької міської територіальної громади</w:t>
      </w:r>
      <w:r w:rsidRPr="002C49E3">
        <w:rPr>
          <w:sz w:val="28"/>
          <w:szCs w:val="28"/>
          <w:lang w:val="uk-UA"/>
        </w:rPr>
        <w:t>;</w:t>
      </w:r>
    </w:p>
    <w:p w:rsidR="002C49E3" w:rsidRPr="002C49E3" w:rsidRDefault="002C49E3" w:rsidP="0041687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забезпечити безперебійний рух транспорту на вулично-дорожній мережі</w:t>
      </w:r>
      <w:r w:rsidR="009A1FD3">
        <w:rPr>
          <w:sz w:val="28"/>
          <w:szCs w:val="28"/>
          <w:lang w:val="uk-UA"/>
        </w:rPr>
        <w:t xml:space="preserve"> Кременчуцької </w:t>
      </w:r>
      <w:r w:rsidR="009609D1">
        <w:rPr>
          <w:sz w:val="28"/>
          <w:szCs w:val="28"/>
          <w:lang w:val="uk-UA"/>
        </w:rPr>
        <w:t xml:space="preserve">міської </w:t>
      </w:r>
      <w:r w:rsidR="009A1FD3">
        <w:rPr>
          <w:sz w:val="28"/>
          <w:szCs w:val="28"/>
          <w:lang w:val="uk-UA"/>
        </w:rPr>
        <w:t>територіальної громади</w:t>
      </w:r>
      <w:r w:rsidRPr="002C49E3">
        <w:rPr>
          <w:sz w:val="28"/>
          <w:szCs w:val="28"/>
          <w:lang w:val="uk-UA"/>
        </w:rPr>
        <w:t>;</w:t>
      </w:r>
    </w:p>
    <w:p w:rsidR="002C49E3" w:rsidRPr="002C49E3" w:rsidRDefault="002C49E3" w:rsidP="0041687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забезпечит</w:t>
      </w:r>
      <w:r w:rsidR="00DA307E">
        <w:rPr>
          <w:sz w:val="28"/>
          <w:szCs w:val="28"/>
          <w:lang w:val="uk-UA"/>
        </w:rPr>
        <w:t>и</w:t>
      </w:r>
      <w:r w:rsidRPr="002C49E3">
        <w:rPr>
          <w:sz w:val="28"/>
          <w:szCs w:val="28"/>
          <w:lang w:val="uk-UA"/>
        </w:rPr>
        <w:t xml:space="preserve"> зручні умови руху пішоходів вулицями і дорогами міста Кременчука;</w:t>
      </w:r>
    </w:p>
    <w:p w:rsidR="002C49E3" w:rsidRPr="002C49E3" w:rsidRDefault="002C49E3" w:rsidP="0041687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ліквідувати негативні обставини, що впливають на дорожній рух;</w:t>
      </w:r>
    </w:p>
    <w:p w:rsidR="002C49E3" w:rsidRPr="002C49E3" w:rsidRDefault="002C49E3" w:rsidP="0041687A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9E3">
        <w:rPr>
          <w:sz w:val="28"/>
          <w:szCs w:val="28"/>
          <w:lang w:val="uk-UA"/>
        </w:rPr>
        <w:t>-</w:t>
      </w:r>
      <w:r w:rsidRPr="002C49E3">
        <w:rPr>
          <w:sz w:val="28"/>
          <w:szCs w:val="28"/>
          <w:lang w:val="uk-UA"/>
        </w:rPr>
        <w:tab/>
        <w:t>надавати доступ спеціальним автомобілям оперативно-рятувальної служби м</w:t>
      </w:r>
      <w:r w:rsidR="009609D1">
        <w:rPr>
          <w:sz w:val="28"/>
          <w:szCs w:val="28"/>
          <w:lang w:val="uk-UA"/>
        </w:rPr>
        <w:t>іста</w:t>
      </w:r>
      <w:r w:rsidRPr="002C49E3">
        <w:rPr>
          <w:sz w:val="28"/>
          <w:szCs w:val="28"/>
          <w:lang w:val="uk-UA"/>
        </w:rPr>
        <w:t xml:space="preserve"> Кременчука для проїзду до місць виникнення надзвичайних ситуацій та успішну їх ліквідацію.</w:t>
      </w:r>
    </w:p>
    <w:p w:rsidR="00527D3D" w:rsidRDefault="00C1639B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925BD" w:rsidRDefault="00D925BD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C49E3" w:rsidRPr="00527D3D" w:rsidRDefault="002C49E3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27D3D">
        <w:rPr>
          <w:b/>
          <w:sz w:val="28"/>
          <w:szCs w:val="28"/>
          <w:lang w:val="uk-UA"/>
        </w:rPr>
        <w:t xml:space="preserve">Директор </w:t>
      </w:r>
      <w:r w:rsidR="00B322C9">
        <w:rPr>
          <w:b/>
          <w:sz w:val="28"/>
          <w:szCs w:val="28"/>
          <w:lang w:val="uk-UA"/>
        </w:rPr>
        <w:t>КП КПС ШРБУ</w:t>
      </w:r>
      <w:r w:rsidRPr="00527D3D">
        <w:rPr>
          <w:b/>
          <w:sz w:val="28"/>
          <w:szCs w:val="28"/>
          <w:lang w:val="uk-UA"/>
        </w:rPr>
        <w:t xml:space="preserve">                                                   Валерій </w:t>
      </w:r>
      <w:r w:rsidR="00B322C9">
        <w:rPr>
          <w:b/>
          <w:sz w:val="28"/>
          <w:szCs w:val="28"/>
          <w:lang w:val="uk-UA"/>
        </w:rPr>
        <w:t>КІ</w:t>
      </w:r>
      <w:r w:rsidRPr="00527D3D">
        <w:rPr>
          <w:b/>
          <w:sz w:val="28"/>
          <w:szCs w:val="28"/>
          <w:lang w:val="uk-UA"/>
        </w:rPr>
        <w:t>РЄЄВ</w:t>
      </w:r>
    </w:p>
    <w:sectPr w:rsidR="002C49E3" w:rsidRPr="00527D3D" w:rsidSect="006D4808">
      <w:headerReference w:type="defaul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1B0" w:rsidRDefault="00B121B0" w:rsidP="00FF3BC8">
      <w:r>
        <w:separator/>
      </w:r>
    </w:p>
  </w:endnote>
  <w:endnote w:type="continuationSeparator" w:id="0">
    <w:p w:rsidR="00B121B0" w:rsidRDefault="00B121B0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1B0" w:rsidRDefault="00B121B0" w:rsidP="00FF3BC8">
      <w:r>
        <w:separator/>
      </w:r>
    </w:p>
  </w:footnote>
  <w:footnote w:type="continuationSeparator" w:id="0">
    <w:p w:rsidR="00B121B0" w:rsidRDefault="00B121B0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3BE" w:rsidRDefault="009853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97E3B">
      <w:rPr>
        <w:noProof/>
      </w:rPr>
      <w:t>10</w:t>
    </w:r>
    <w:r>
      <w:fldChar w:fldCharType="end"/>
    </w:r>
  </w:p>
  <w:p w:rsidR="009853BE" w:rsidRPr="00DD065D" w:rsidRDefault="009853BE" w:rsidP="00FF3BC8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</w:p>
  <w:p w:rsidR="009853BE" w:rsidRPr="00FF3BC8" w:rsidRDefault="009853BE" w:rsidP="00FF3BC8">
    <w:pPr>
      <w:pStyle w:val="a8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1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4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27225"/>
    <w:rsid w:val="0003137C"/>
    <w:rsid w:val="000436A4"/>
    <w:rsid w:val="0004538E"/>
    <w:rsid w:val="00050338"/>
    <w:rsid w:val="000516E8"/>
    <w:rsid w:val="00057EC6"/>
    <w:rsid w:val="000649F4"/>
    <w:rsid w:val="00081A3B"/>
    <w:rsid w:val="000900D4"/>
    <w:rsid w:val="00094FD9"/>
    <w:rsid w:val="00095779"/>
    <w:rsid w:val="000B054F"/>
    <w:rsid w:val="000B343C"/>
    <w:rsid w:val="000B53F8"/>
    <w:rsid w:val="000C1B40"/>
    <w:rsid w:val="000C3117"/>
    <w:rsid w:val="000E0461"/>
    <w:rsid w:val="000E3A8E"/>
    <w:rsid w:val="000E5BB9"/>
    <w:rsid w:val="000F2D73"/>
    <w:rsid w:val="00106581"/>
    <w:rsid w:val="00114E11"/>
    <w:rsid w:val="00120611"/>
    <w:rsid w:val="0012328B"/>
    <w:rsid w:val="001402CE"/>
    <w:rsid w:val="001421B0"/>
    <w:rsid w:val="001506F6"/>
    <w:rsid w:val="00157293"/>
    <w:rsid w:val="0015759A"/>
    <w:rsid w:val="00165B9D"/>
    <w:rsid w:val="00180B2E"/>
    <w:rsid w:val="001868F1"/>
    <w:rsid w:val="00191F87"/>
    <w:rsid w:val="001A422C"/>
    <w:rsid w:val="001C3211"/>
    <w:rsid w:val="001C5AD0"/>
    <w:rsid w:val="001D3F80"/>
    <w:rsid w:val="00214A31"/>
    <w:rsid w:val="002218B8"/>
    <w:rsid w:val="00223ED9"/>
    <w:rsid w:val="00234531"/>
    <w:rsid w:val="00240988"/>
    <w:rsid w:val="00244C03"/>
    <w:rsid w:val="002521CD"/>
    <w:rsid w:val="00253114"/>
    <w:rsid w:val="00267CFA"/>
    <w:rsid w:val="00270447"/>
    <w:rsid w:val="00273B7E"/>
    <w:rsid w:val="002779D3"/>
    <w:rsid w:val="0028138B"/>
    <w:rsid w:val="00281982"/>
    <w:rsid w:val="00291FE7"/>
    <w:rsid w:val="00297B08"/>
    <w:rsid w:val="002A2835"/>
    <w:rsid w:val="002A3882"/>
    <w:rsid w:val="002A4845"/>
    <w:rsid w:val="002C0A52"/>
    <w:rsid w:val="002C4733"/>
    <w:rsid w:val="002C49E3"/>
    <w:rsid w:val="002C6AF7"/>
    <w:rsid w:val="002D104C"/>
    <w:rsid w:val="002E3F59"/>
    <w:rsid w:val="002E4C0C"/>
    <w:rsid w:val="002F426A"/>
    <w:rsid w:val="002F4EBA"/>
    <w:rsid w:val="003050CA"/>
    <w:rsid w:val="00305F79"/>
    <w:rsid w:val="00310CD8"/>
    <w:rsid w:val="00311EBD"/>
    <w:rsid w:val="003169E3"/>
    <w:rsid w:val="00321109"/>
    <w:rsid w:val="00341AEC"/>
    <w:rsid w:val="00353830"/>
    <w:rsid w:val="00360500"/>
    <w:rsid w:val="003637AB"/>
    <w:rsid w:val="0036399B"/>
    <w:rsid w:val="003658C2"/>
    <w:rsid w:val="003718CA"/>
    <w:rsid w:val="003811F6"/>
    <w:rsid w:val="00390920"/>
    <w:rsid w:val="00393B05"/>
    <w:rsid w:val="003A2B2F"/>
    <w:rsid w:val="003A3E77"/>
    <w:rsid w:val="003A66DA"/>
    <w:rsid w:val="003B4544"/>
    <w:rsid w:val="003C0F76"/>
    <w:rsid w:val="003C74A0"/>
    <w:rsid w:val="003C7A36"/>
    <w:rsid w:val="003D1496"/>
    <w:rsid w:val="003D18F3"/>
    <w:rsid w:val="003E32D4"/>
    <w:rsid w:val="003F0546"/>
    <w:rsid w:val="003F5056"/>
    <w:rsid w:val="003F6CFC"/>
    <w:rsid w:val="004044B9"/>
    <w:rsid w:val="00414CA3"/>
    <w:rsid w:val="004156D4"/>
    <w:rsid w:val="00416016"/>
    <w:rsid w:val="0041687A"/>
    <w:rsid w:val="004265AD"/>
    <w:rsid w:val="00435965"/>
    <w:rsid w:val="00436126"/>
    <w:rsid w:val="00437B86"/>
    <w:rsid w:val="004606EA"/>
    <w:rsid w:val="004644D1"/>
    <w:rsid w:val="004661C0"/>
    <w:rsid w:val="00470632"/>
    <w:rsid w:val="00475EDD"/>
    <w:rsid w:val="00475FED"/>
    <w:rsid w:val="0049109D"/>
    <w:rsid w:val="004921A5"/>
    <w:rsid w:val="00493187"/>
    <w:rsid w:val="00495511"/>
    <w:rsid w:val="004973CD"/>
    <w:rsid w:val="00497603"/>
    <w:rsid w:val="004A59E8"/>
    <w:rsid w:val="004B23BF"/>
    <w:rsid w:val="004B3646"/>
    <w:rsid w:val="004B5A96"/>
    <w:rsid w:val="004B7EEF"/>
    <w:rsid w:val="004C5D69"/>
    <w:rsid w:val="004D7D67"/>
    <w:rsid w:val="004E3F87"/>
    <w:rsid w:val="004E56FB"/>
    <w:rsid w:val="004F0AB4"/>
    <w:rsid w:val="0050308B"/>
    <w:rsid w:val="00504BAD"/>
    <w:rsid w:val="00525E31"/>
    <w:rsid w:val="00527D3D"/>
    <w:rsid w:val="00531284"/>
    <w:rsid w:val="00533656"/>
    <w:rsid w:val="0053456B"/>
    <w:rsid w:val="00547AC9"/>
    <w:rsid w:val="00553F66"/>
    <w:rsid w:val="00565523"/>
    <w:rsid w:val="005704D9"/>
    <w:rsid w:val="00573DDD"/>
    <w:rsid w:val="00580CD8"/>
    <w:rsid w:val="005813A2"/>
    <w:rsid w:val="00581575"/>
    <w:rsid w:val="005871B9"/>
    <w:rsid w:val="005A0456"/>
    <w:rsid w:val="005B491D"/>
    <w:rsid w:val="005F044B"/>
    <w:rsid w:val="005F5784"/>
    <w:rsid w:val="0060217E"/>
    <w:rsid w:val="00627061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630D6"/>
    <w:rsid w:val="006777E8"/>
    <w:rsid w:val="00682DB1"/>
    <w:rsid w:val="00686051"/>
    <w:rsid w:val="00692401"/>
    <w:rsid w:val="006A18BC"/>
    <w:rsid w:val="006B6A5F"/>
    <w:rsid w:val="006B78BF"/>
    <w:rsid w:val="006D340F"/>
    <w:rsid w:val="006D4808"/>
    <w:rsid w:val="006D6492"/>
    <w:rsid w:val="006D69A3"/>
    <w:rsid w:val="006D7C88"/>
    <w:rsid w:val="006E1EC6"/>
    <w:rsid w:val="00701D61"/>
    <w:rsid w:val="00707FCA"/>
    <w:rsid w:val="007123E7"/>
    <w:rsid w:val="00715FCC"/>
    <w:rsid w:val="00720465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547E"/>
    <w:rsid w:val="00755E07"/>
    <w:rsid w:val="00761729"/>
    <w:rsid w:val="0077786E"/>
    <w:rsid w:val="00780D2D"/>
    <w:rsid w:val="00787CF2"/>
    <w:rsid w:val="00794E40"/>
    <w:rsid w:val="007A003E"/>
    <w:rsid w:val="007A15F6"/>
    <w:rsid w:val="007A55D2"/>
    <w:rsid w:val="007A5A6E"/>
    <w:rsid w:val="007B7F44"/>
    <w:rsid w:val="007C690F"/>
    <w:rsid w:val="007D06CF"/>
    <w:rsid w:val="007D2F6D"/>
    <w:rsid w:val="007F274D"/>
    <w:rsid w:val="008030BD"/>
    <w:rsid w:val="00805A8C"/>
    <w:rsid w:val="00805FA8"/>
    <w:rsid w:val="00806149"/>
    <w:rsid w:val="0080700E"/>
    <w:rsid w:val="0082136E"/>
    <w:rsid w:val="008265CD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728E6"/>
    <w:rsid w:val="00873AF9"/>
    <w:rsid w:val="0088597E"/>
    <w:rsid w:val="00885FD3"/>
    <w:rsid w:val="008922F7"/>
    <w:rsid w:val="00895151"/>
    <w:rsid w:val="00896A23"/>
    <w:rsid w:val="008C6D1A"/>
    <w:rsid w:val="008D0AD3"/>
    <w:rsid w:val="008D487E"/>
    <w:rsid w:val="008E115C"/>
    <w:rsid w:val="008E470A"/>
    <w:rsid w:val="008F53C6"/>
    <w:rsid w:val="009111DD"/>
    <w:rsid w:val="00917244"/>
    <w:rsid w:val="0092500E"/>
    <w:rsid w:val="00932277"/>
    <w:rsid w:val="00940A52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53BE"/>
    <w:rsid w:val="009911B7"/>
    <w:rsid w:val="0099373F"/>
    <w:rsid w:val="00994934"/>
    <w:rsid w:val="009A19A0"/>
    <w:rsid w:val="009A1FD3"/>
    <w:rsid w:val="009A6934"/>
    <w:rsid w:val="009B0511"/>
    <w:rsid w:val="009B1E5E"/>
    <w:rsid w:val="009B40D6"/>
    <w:rsid w:val="009C1939"/>
    <w:rsid w:val="009D15DE"/>
    <w:rsid w:val="009D2143"/>
    <w:rsid w:val="009E43BC"/>
    <w:rsid w:val="009E4E46"/>
    <w:rsid w:val="009E57B0"/>
    <w:rsid w:val="009E6DBC"/>
    <w:rsid w:val="009F44EB"/>
    <w:rsid w:val="009F5FF9"/>
    <w:rsid w:val="00A07000"/>
    <w:rsid w:val="00A1341D"/>
    <w:rsid w:val="00A14EEC"/>
    <w:rsid w:val="00A17558"/>
    <w:rsid w:val="00A23498"/>
    <w:rsid w:val="00A370AF"/>
    <w:rsid w:val="00A447A1"/>
    <w:rsid w:val="00A44A57"/>
    <w:rsid w:val="00A47F6D"/>
    <w:rsid w:val="00A50F7F"/>
    <w:rsid w:val="00A61182"/>
    <w:rsid w:val="00A64394"/>
    <w:rsid w:val="00A72B6A"/>
    <w:rsid w:val="00A80310"/>
    <w:rsid w:val="00A80549"/>
    <w:rsid w:val="00A8311A"/>
    <w:rsid w:val="00A9253F"/>
    <w:rsid w:val="00A97833"/>
    <w:rsid w:val="00AA67D1"/>
    <w:rsid w:val="00AB53AD"/>
    <w:rsid w:val="00AB7C83"/>
    <w:rsid w:val="00AD022A"/>
    <w:rsid w:val="00AE3D1F"/>
    <w:rsid w:val="00AE48F1"/>
    <w:rsid w:val="00AE613B"/>
    <w:rsid w:val="00AF25C4"/>
    <w:rsid w:val="00AF696D"/>
    <w:rsid w:val="00B04F8A"/>
    <w:rsid w:val="00B10F2D"/>
    <w:rsid w:val="00B121B0"/>
    <w:rsid w:val="00B12D3A"/>
    <w:rsid w:val="00B23685"/>
    <w:rsid w:val="00B2499A"/>
    <w:rsid w:val="00B24AEF"/>
    <w:rsid w:val="00B322C9"/>
    <w:rsid w:val="00B3379A"/>
    <w:rsid w:val="00B44341"/>
    <w:rsid w:val="00B470F9"/>
    <w:rsid w:val="00B5189F"/>
    <w:rsid w:val="00B56DE7"/>
    <w:rsid w:val="00B5739A"/>
    <w:rsid w:val="00B60C16"/>
    <w:rsid w:val="00B612C9"/>
    <w:rsid w:val="00B65EEB"/>
    <w:rsid w:val="00B66558"/>
    <w:rsid w:val="00B71A83"/>
    <w:rsid w:val="00B7450A"/>
    <w:rsid w:val="00B74692"/>
    <w:rsid w:val="00B74C10"/>
    <w:rsid w:val="00B77C0A"/>
    <w:rsid w:val="00B91828"/>
    <w:rsid w:val="00BA318C"/>
    <w:rsid w:val="00BC229A"/>
    <w:rsid w:val="00BC3A8A"/>
    <w:rsid w:val="00BE65D8"/>
    <w:rsid w:val="00BE6D08"/>
    <w:rsid w:val="00BF5036"/>
    <w:rsid w:val="00BF72CF"/>
    <w:rsid w:val="00C015DA"/>
    <w:rsid w:val="00C02AC6"/>
    <w:rsid w:val="00C02C6C"/>
    <w:rsid w:val="00C04D89"/>
    <w:rsid w:val="00C1639B"/>
    <w:rsid w:val="00C20375"/>
    <w:rsid w:val="00C32344"/>
    <w:rsid w:val="00C3524D"/>
    <w:rsid w:val="00C35F03"/>
    <w:rsid w:val="00C43A67"/>
    <w:rsid w:val="00C43EF9"/>
    <w:rsid w:val="00C44561"/>
    <w:rsid w:val="00C4621E"/>
    <w:rsid w:val="00C47CF1"/>
    <w:rsid w:val="00C749C0"/>
    <w:rsid w:val="00CA1215"/>
    <w:rsid w:val="00CA1F2D"/>
    <w:rsid w:val="00CC5B39"/>
    <w:rsid w:val="00CD4CA1"/>
    <w:rsid w:val="00CF4F18"/>
    <w:rsid w:val="00D2410B"/>
    <w:rsid w:val="00D26B5F"/>
    <w:rsid w:val="00D27A86"/>
    <w:rsid w:val="00D4127C"/>
    <w:rsid w:val="00D54106"/>
    <w:rsid w:val="00D61DD9"/>
    <w:rsid w:val="00D62B55"/>
    <w:rsid w:val="00D73242"/>
    <w:rsid w:val="00D73610"/>
    <w:rsid w:val="00D8494A"/>
    <w:rsid w:val="00D86773"/>
    <w:rsid w:val="00D925BD"/>
    <w:rsid w:val="00D93102"/>
    <w:rsid w:val="00D97E3B"/>
    <w:rsid w:val="00DA307E"/>
    <w:rsid w:val="00DB159E"/>
    <w:rsid w:val="00DB4397"/>
    <w:rsid w:val="00DC72C2"/>
    <w:rsid w:val="00DC7908"/>
    <w:rsid w:val="00DD065D"/>
    <w:rsid w:val="00DD30A6"/>
    <w:rsid w:val="00DD73D1"/>
    <w:rsid w:val="00DF101D"/>
    <w:rsid w:val="00DF5BFA"/>
    <w:rsid w:val="00DF5F94"/>
    <w:rsid w:val="00E017AF"/>
    <w:rsid w:val="00E02325"/>
    <w:rsid w:val="00E12CBB"/>
    <w:rsid w:val="00E14D0D"/>
    <w:rsid w:val="00E229BC"/>
    <w:rsid w:val="00E32D45"/>
    <w:rsid w:val="00E36896"/>
    <w:rsid w:val="00E36E0F"/>
    <w:rsid w:val="00E41551"/>
    <w:rsid w:val="00E4774A"/>
    <w:rsid w:val="00E70AD6"/>
    <w:rsid w:val="00E74C7B"/>
    <w:rsid w:val="00E927BF"/>
    <w:rsid w:val="00E94993"/>
    <w:rsid w:val="00E96A2B"/>
    <w:rsid w:val="00EA3260"/>
    <w:rsid w:val="00EB11A8"/>
    <w:rsid w:val="00EC3F80"/>
    <w:rsid w:val="00EC4886"/>
    <w:rsid w:val="00ED74D3"/>
    <w:rsid w:val="00EE2353"/>
    <w:rsid w:val="00EE420A"/>
    <w:rsid w:val="00F03E9C"/>
    <w:rsid w:val="00F07E95"/>
    <w:rsid w:val="00F26E60"/>
    <w:rsid w:val="00F30473"/>
    <w:rsid w:val="00F4664D"/>
    <w:rsid w:val="00F50C29"/>
    <w:rsid w:val="00F53D20"/>
    <w:rsid w:val="00F72F09"/>
    <w:rsid w:val="00F774A7"/>
    <w:rsid w:val="00F83A91"/>
    <w:rsid w:val="00F93517"/>
    <w:rsid w:val="00FA450D"/>
    <w:rsid w:val="00FB14D6"/>
    <w:rsid w:val="00FB37DC"/>
    <w:rsid w:val="00FB4737"/>
    <w:rsid w:val="00FD11B4"/>
    <w:rsid w:val="00FD1DF9"/>
    <w:rsid w:val="00FD67FB"/>
    <w:rsid w:val="00FE0B5D"/>
    <w:rsid w:val="00FE2530"/>
    <w:rsid w:val="00FE569F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AC2F0D-33AD-4FFD-880E-09DBF1B7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Заголовок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89B3-0F13-464D-9BA7-64678492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2021-12-01T11:57:00Z</cp:lastPrinted>
  <dcterms:created xsi:type="dcterms:W3CDTF">2021-12-01T12:02:00Z</dcterms:created>
  <dcterms:modified xsi:type="dcterms:W3CDTF">2021-12-01T12:02:00Z</dcterms:modified>
</cp:coreProperties>
</file>