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Пояснювальна записка</w:t>
        <w:br w:type="textWrapping"/>
        <w:t xml:space="preserve"> до проекту рішення X сесії міської ради «Про затвердження Програми цифрової трансформації Кременчуцької міської територіальної громади на 2022 – 2025 роки»</w:t>
      </w:r>
    </w:p>
    <w:p w:rsidR="00000000" w:rsidDel="00000000" w:rsidP="00000000" w:rsidRDefault="00000000" w:rsidRPr="00000000" w14:paraId="00000002">
      <w:pPr>
        <w:spacing w:after="0" w:before="2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Закону України «Про Національну програму інформатизації», розпорядження Кабінету Міністрів України від 08 листопада 2017 року № 797-р «Про схвалення Концепції розвитку електронної демократії в Україні та плану заходів щодо її реалізації», Порядку формування та виконання регіональної програми і проекту інформатизації, затвердженого постановою Кабінету Міністрів України від 12 квітня 2000 року №644, з метою покращення якості надання електронних та адміністративних послуг, підвищення ефективності роботи місцевих органів виконавчої влади та органів місцевого самоврядування, широкого залучення громадян до процесів місцевого управління, зменшення корупційних ризиків та підвищення рівня довіри до органів влади, враховуючи потребу у взаємній співпраці щодо розвитку електронного урядування та електронної демократії в області невідкладним питанням постає затвердження програми цифрової трансформації, яка відповідатиме пріоритетним напрямам державної політики в сфері інформатизації, сучасному стану та тенденції розвитку інформатизації. Проект Програми цифрової трансформації Кременчуцької міської територіальної громади на 2022 - 2025 роки (далі – Програма) містить 40 заходів.</w:t>
      </w:r>
    </w:p>
    <w:p w:rsidR="00000000" w:rsidDel="00000000" w:rsidP="00000000" w:rsidRDefault="00000000" w:rsidRPr="00000000" w14:paraId="00000003">
      <w:pPr>
        <w:spacing w:after="0" w:before="2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Реалізацію Програми передбачається здійснювати за рахунок бюджету Кременчуцької міської територіальної громади в межах бюджетних асигнувань відповідно до можливостей дохідної частини бюджету.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потреби, в процесі виконання Програми, за пропозиціями структурних підрозділів Кременчуцької міської ради  та при уточненні бюджету територіальної громади на 2022 рік можуть вноситися зміни. Зміни та доповнення до Програми затверджуються Кременчуцькою міською радою Кременчуцького району Полтавської області.</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заходів програми забезпечує подальший розвиток інформаційно-телекомунікаційного середовища громади, впровадження технологій е-урядування та е-демократії, формування системи електронних інформаційних ресурсів громади, організація захисту інформації, підтримка працездатності та забезпечення функціонування інформаційних систем.</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sectPr>
          <w:pgSz w:h="16834" w:w="11909" w:orient="portrait"/>
          <w:pgMar w:bottom="1440" w:top="708.6614173228347" w:left="1440" w:right="548.7401574803164" w:header="720" w:footer="720"/>
          <w:pgNumType w:start="1"/>
        </w:sect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tl w:val="0"/>
        </w:rPr>
      </w:r>
    </w:p>
    <w:tbl>
      <w:tblPr>
        <w:tblStyle w:val="Table1"/>
        <w:tblW w:w="1495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
        <w:gridCol w:w="3855"/>
        <w:gridCol w:w="2265"/>
        <w:gridCol w:w="750"/>
        <w:gridCol w:w="615"/>
        <w:gridCol w:w="600"/>
        <w:gridCol w:w="720"/>
        <w:gridCol w:w="720"/>
        <w:gridCol w:w="5130"/>
        <w:tblGridChange w:id="0">
          <w:tblGrid>
            <w:gridCol w:w="300"/>
            <w:gridCol w:w="3855"/>
            <w:gridCol w:w="2265"/>
            <w:gridCol w:w="750"/>
            <w:gridCol w:w="615"/>
            <w:gridCol w:w="600"/>
            <w:gridCol w:w="720"/>
            <w:gridCol w:w="720"/>
            <w:gridCol w:w="5130"/>
          </w:tblGrid>
        </w:tblGridChange>
      </w:tblGrid>
      <w:tr>
        <w:trPr>
          <w:cantSplit w:val="0"/>
          <w:trHeight w:val="525" w:hRule="atLeast"/>
          <w:tblHeader w:val="0"/>
        </w:trPr>
        <w:tc>
          <w:tcPr>
            <w:vMerge w:val="restart"/>
            <w:tcBorders>
              <w:top w:color="000000" w:space="0" w:sz="8" w:val="single"/>
              <w:left w:color="000000" w:space="0" w:sz="8" w:val="single"/>
              <w:bottom w:color="000000" w:space="0" w:sz="6"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8">
            <w:pPr>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п/п</w:t>
            </w:r>
          </w:p>
        </w:tc>
        <w:tc>
          <w:tcPr>
            <w:vMerge w:val="restart"/>
            <w:tcBorders>
              <w:top w:color="000000" w:space="0" w:sz="8" w:val="single"/>
              <w:left w:color="000000" w:space="0" w:sz="8" w:val="single"/>
              <w:bottom w:color="000000" w:space="0" w:sz="6"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9">
            <w:pPr>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Перелік заходів програми</w:t>
            </w:r>
          </w:p>
        </w:tc>
        <w:tc>
          <w:tcPr>
            <w:vMerge w:val="restart"/>
            <w:tcBorders>
              <w:top w:color="000000" w:space="0" w:sz="8" w:val="single"/>
              <w:left w:color="000000" w:space="0" w:sz="8" w:val="single"/>
              <w:bottom w:color="000000" w:space="0" w:sz="6"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A">
            <w:pPr>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Розпорядник коштів / відповідальний виконавець</w:t>
            </w:r>
          </w:p>
        </w:tc>
        <w:tc>
          <w:tcPr>
            <w:gridSpan w:val="5"/>
            <w:tcBorders>
              <w:top w:color="000000" w:space="0" w:sz="8" w:val="single"/>
              <w:left w:color="000000" w:space="0" w:sz="8" w:val="single"/>
              <w:bottom w:color="000000" w:space="0" w:sz="8"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Орієнтовні обсяги фінансування за роками виконання, тис. грн.</w:t>
            </w:r>
            <w:r w:rsidDel="00000000" w:rsidR="00000000" w:rsidRPr="00000000">
              <w:rPr>
                <w:rtl w:val="0"/>
              </w:rPr>
            </w:r>
          </w:p>
        </w:tc>
        <w:tc>
          <w:tcPr>
            <w:vMerge w:val="restart"/>
            <w:tcBorders>
              <w:top w:color="000000" w:space="0" w:sz="8" w:val="single"/>
              <w:left w:color="000000" w:space="0" w:sz="8" w:val="single"/>
              <w:bottom w:color="000000" w:space="0" w:sz="6"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0">
            <w:pPr>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Пояснення</w:t>
            </w:r>
          </w:p>
        </w:tc>
      </w:tr>
      <w:tr>
        <w:trPr>
          <w:cantSplit w:val="0"/>
          <w:trHeight w:val="31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ind w:firstLine="720"/>
              <w:jc w:val="both"/>
              <w:rPr>
                <w:sz w:val="20"/>
                <w:szCs w:val="20"/>
              </w:rPr>
            </w:pPr>
            <w:r w:rsidDel="00000000" w:rsidR="00000000" w:rsidRPr="00000000">
              <w:rPr>
                <w:rtl w:val="0"/>
              </w:rPr>
            </w:r>
          </w:p>
        </w:tc>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ind w:firstLine="720"/>
              <w:jc w:val="both"/>
              <w:rPr>
                <w:sz w:val="20"/>
                <w:szCs w:val="20"/>
              </w:rPr>
            </w:pPr>
            <w:r w:rsidDel="00000000" w:rsidR="00000000" w:rsidRPr="00000000">
              <w:rPr>
                <w:rtl w:val="0"/>
              </w:rPr>
            </w:r>
          </w:p>
        </w:tc>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ind w:firstLine="720"/>
              <w:jc w:val="both"/>
              <w:rPr>
                <w:sz w:val="20"/>
                <w:szCs w:val="20"/>
              </w:rPr>
            </w:pPr>
            <w:r w:rsidDel="00000000" w:rsidR="00000000" w:rsidRPr="00000000">
              <w:rPr>
                <w:rtl w:val="0"/>
              </w:rPr>
            </w:r>
          </w:p>
        </w:tc>
        <w:tc>
          <w:tcPr>
            <w:tcBorders>
              <w:top w:color="000000" w:space="0" w:sz="8" w:val="single"/>
              <w:left w:color="000000" w:space="0" w:sz="8"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2022 рік</w:t>
            </w:r>
            <w:r w:rsidDel="00000000" w:rsidR="00000000" w:rsidRPr="00000000">
              <w:rPr>
                <w:rtl w:val="0"/>
              </w:rPr>
            </w:r>
          </w:p>
        </w:tc>
        <w:tc>
          <w:tcPr>
            <w:tcBorders>
              <w:top w:color="000000" w:space="0" w:sz="8"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2023 рік</w:t>
            </w:r>
            <w:r w:rsidDel="00000000" w:rsidR="00000000" w:rsidRPr="00000000">
              <w:rPr>
                <w:rtl w:val="0"/>
              </w:rPr>
            </w:r>
          </w:p>
        </w:tc>
        <w:tc>
          <w:tcPr>
            <w:tcBorders>
              <w:top w:color="000000" w:space="0" w:sz="8"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2024 рік</w:t>
            </w:r>
            <w:r w:rsidDel="00000000" w:rsidR="00000000" w:rsidRPr="00000000">
              <w:rPr>
                <w:rtl w:val="0"/>
              </w:rPr>
            </w:r>
          </w:p>
        </w:tc>
        <w:tc>
          <w:tcPr>
            <w:tcBorders>
              <w:top w:color="000000" w:space="0" w:sz="8"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2025 рік</w:t>
            </w:r>
            <w:r w:rsidDel="00000000" w:rsidR="00000000" w:rsidRPr="00000000">
              <w:rPr>
                <w:rtl w:val="0"/>
              </w:rPr>
            </w:r>
          </w:p>
        </w:tc>
        <w:tc>
          <w:tcPr>
            <w:tcBorders>
              <w:top w:color="000000" w:space="0" w:sz="8" w:val="single"/>
              <w:left w:color="cccccc" w:space="0" w:sz="6" w:val="single"/>
              <w:bottom w:color="000000" w:space="0" w:sz="6"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Всього</w:t>
            </w:r>
            <w:r w:rsidDel="00000000" w:rsidR="00000000" w:rsidRPr="00000000">
              <w:rPr>
                <w:rtl w:val="0"/>
              </w:rPr>
            </w:r>
          </w:p>
        </w:tc>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ind w:firstLine="720"/>
              <w:jc w:val="both"/>
              <w:rPr>
                <w:sz w:val="20"/>
                <w:szCs w:val="20"/>
              </w:rPr>
            </w:pPr>
            <w:r w:rsidDel="00000000" w:rsidR="00000000" w:rsidRPr="00000000">
              <w:rPr>
                <w:rtl w:val="0"/>
              </w:rPr>
            </w:r>
          </w:p>
        </w:tc>
      </w:tr>
      <w:tr>
        <w:trPr>
          <w:cantSplit w:val="0"/>
          <w:trHeight w:val="765" w:hRule="atLeast"/>
          <w:tblHeader w:val="0"/>
        </w:trPr>
        <w:tc>
          <w:tcPr>
            <w:tcBorders>
              <w:top w:color="000000" w:space="0" w:sz="8"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Borders>
              <w:top w:color="000000" w:space="0" w:sz="8"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B">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000000" w:space="0" w:sz="8"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C">
            <w:pPr>
              <w:ind w:firstLine="0"/>
              <w:rPr>
                <w:sz w:val="20"/>
                <w:szCs w:val="20"/>
              </w:rPr>
            </w:pPr>
            <w:r w:rsidDel="00000000" w:rsidR="00000000" w:rsidRPr="00000000">
              <w:rPr>
                <w:rFonts w:ascii="Times New Roman" w:cs="Times New Roman" w:eastAsia="Times New Roman" w:hAnsi="Times New Roman"/>
                <w:sz w:val="20"/>
                <w:szCs w:val="20"/>
                <w:rtl w:val="0"/>
              </w:rPr>
              <w:t xml:space="preserve">Автозаводська районна адміністрація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111,7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387,6</w:t>
            </w:r>
            <w:r w:rsidDel="00000000" w:rsidR="00000000" w:rsidRPr="00000000">
              <w:rPr>
                <w:rtl w:val="0"/>
              </w:rPr>
            </w:r>
          </w:p>
        </w:tc>
        <w:tc>
          <w:tcPr>
            <w:tcBorders>
              <w:top w:color="000000" w:space="0" w:sz="8"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2">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комп'ютерного обладнання ремонт та модернізація якої не є економічно обгрунтованим або з відсутнісю запчастин.</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4">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5">
            <w:pPr>
              <w:ind w:firstLine="0"/>
              <w:rPr>
                <w:sz w:val="20"/>
                <w:szCs w:val="20"/>
              </w:rPr>
            </w:pPr>
            <w:r w:rsidDel="00000000" w:rsidR="00000000" w:rsidRPr="00000000">
              <w:rPr>
                <w:rFonts w:ascii="Times New Roman" w:cs="Times New Roman" w:eastAsia="Times New Roman" w:hAnsi="Times New Roman"/>
                <w:sz w:val="20"/>
                <w:szCs w:val="20"/>
                <w:rtl w:val="0"/>
              </w:rPr>
              <w:t xml:space="preserve">Автозаводська районна адміністрація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167,8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167,8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167,8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159,2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662,6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 що може нести загрозу інформаційній безпеці інформаційного середовища організації.</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D">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E">
            <w:pPr>
              <w:ind w:firstLine="0"/>
              <w:rPr>
                <w:sz w:val="20"/>
                <w:szCs w:val="20"/>
              </w:rPr>
            </w:pPr>
            <w:r w:rsidDel="00000000" w:rsidR="00000000" w:rsidRPr="00000000">
              <w:rPr>
                <w:rFonts w:ascii="Times New Roman" w:cs="Times New Roman" w:eastAsia="Times New Roman" w:hAnsi="Times New Roman"/>
                <w:sz w:val="20"/>
                <w:szCs w:val="20"/>
                <w:rtl w:val="0"/>
              </w:rPr>
              <w:t xml:space="preserve">Архівний відділ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790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4">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машин для обробки даних, принтерів А4, Багатофункціональних пристроїв формату А3, сканерів для оцифрування документів</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6">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7">
            <w:pPr>
              <w:ind w:firstLine="0"/>
              <w:rPr>
                <w:sz w:val="20"/>
                <w:szCs w:val="20"/>
              </w:rPr>
            </w:pPr>
            <w:r w:rsidDel="00000000" w:rsidR="00000000" w:rsidRPr="00000000">
              <w:rPr>
                <w:rFonts w:ascii="Times New Roman" w:cs="Times New Roman" w:eastAsia="Times New Roman" w:hAnsi="Times New Roman"/>
                <w:sz w:val="20"/>
                <w:szCs w:val="20"/>
                <w:rtl w:val="0"/>
              </w:rPr>
              <w:t xml:space="preserve">Архівний відділ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 що може нести загрозу інформаційній безпеці інформаційного середовища організації.</w:t>
            </w:r>
            <w:r w:rsidDel="00000000" w:rsidR="00000000" w:rsidRPr="00000000">
              <w:rPr>
                <w:rtl w:val="0"/>
              </w:rPr>
            </w:r>
          </w:p>
        </w:tc>
      </w:tr>
      <w:tr>
        <w:trPr>
          <w:cantSplit w:val="0"/>
          <w:trHeight w:val="9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F">
            <w:pPr>
              <w:ind w:firstLine="0"/>
              <w:rPr>
                <w:sz w:val="20"/>
                <w:szCs w:val="20"/>
              </w:rPr>
            </w:pPr>
            <w:r w:rsidDel="00000000" w:rsidR="00000000" w:rsidRPr="00000000">
              <w:rPr>
                <w:rFonts w:ascii="Times New Roman" w:cs="Times New Roman" w:eastAsia="Times New Roman" w:hAnsi="Times New Roman"/>
                <w:sz w:val="20"/>
                <w:szCs w:val="20"/>
                <w:rtl w:val="0"/>
              </w:rPr>
              <w:t xml:space="preserve">Організація навчання посадових осіб, участь у конференціях, семінарах, щодо впровадження та використання новітніх інформаційних технологій, електронного урядування, тощо.</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6">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Підвищення цифрової грамотності посадових осіб забезпечення дотримання вимог типових посадових інструкцій щодо обов язкового володіння інформаційно – комп’ ютерними технологіями</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ind w:firstLine="0"/>
              <w:rPr>
                <w:sz w:val="20"/>
                <w:szCs w:val="20"/>
              </w:rPr>
            </w:pPr>
            <w:r w:rsidDel="00000000" w:rsidR="00000000" w:rsidRPr="00000000">
              <w:rPr>
                <w:rFonts w:ascii="Times New Roman" w:cs="Times New Roman" w:eastAsia="Times New Roman" w:hAnsi="Times New Roman"/>
                <w:sz w:val="20"/>
                <w:szCs w:val="20"/>
                <w:rtl w:val="0"/>
              </w:rPr>
              <w:t xml:space="preserve">Впровадження единої системи електронного документообігу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2600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Придбання ліцензій на систему електронного документообігу без обмеження кількості робочих місць, що здатне покрити всі потреби Кременчуцької міської ради та її виконавчих органів</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1">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700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800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2200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комп'ютерного обладнання ремонт та модернізація якої не є економічно обгрунтованим або з відсутнісю запчастин.</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A">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800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800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800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800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3200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 що може нести загрозу інформаційній безпеці інформаційного середовища організації., ліцензіювання</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3">
            <w:pPr>
              <w:ind w:firstLine="0"/>
              <w:rPr>
                <w:sz w:val="20"/>
                <w:szCs w:val="20"/>
              </w:rPr>
            </w:pPr>
            <w:r w:rsidDel="00000000" w:rsidR="00000000" w:rsidRPr="00000000">
              <w:rPr>
                <w:rFonts w:ascii="Times New Roman" w:cs="Times New Roman" w:eastAsia="Times New Roman" w:hAnsi="Times New Roman"/>
                <w:sz w:val="20"/>
                <w:szCs w:val="20"/>
                <w:rtl w:val="0"/>
              </w:rPr>
              <w:t xml:space="preserve">Здійснення заходів з захисту інформації в автоматизованих інформаційних та інформаційно-коммунікаційних системах.</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Реалізація положень Закону України "Про захист інформації в інформаційно-телекомунікаційних системах"</w:t>
            </w:r>
            <w:r w:rsidDel="00000000" w:rsidR="00000000" w:rsidRPr="00000000">
              <w:rPr>
                <w:rtl w:val="0"/>
              </w:rPr>
            </w:r>
          </w:p>
        </w:tc>
      </w:tr>
      <w:tr>
        <w:trPr>
          <w:cantSplit w:val="0"/>
          <w:trHeight w:val="30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ind w:firstLine="0"/>
              <w:rPr>
                <w:sz w:val="20"/>
                <w:szCs w:val="20"/>
              </w:rPr>
            </w:pPr>
            <w:r w:rsidDel="00000000" w:rsidR="00000000" w:rsidRPr="00000000">
              <w:rPr>
                <w:rFonts w:ascii="Times New Roman" w:cs="Times New Roman" w:eastAsia="Times New Roman" w:hAnsi="Times New Roman"/>
                <w:sz w:val="20"/>
                <w:szCs w:val="20"/>
                <w:rtl w:val="0"/>
              </w:rPr>
              <w:t xml:space="preserve">Модернізація та технічна підтримка управлінської геоінформаційної системи, впровадження нових реєстрів та сервісів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3380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3380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3">
            <w:pPr>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"Розробка пакетних модулів програмного забезпечення реєстрів функціонуючої УГІС (760 н/г)"</w:t>
            </w:r>
          </w:p>
          <w:p w:rsidR="00000000" w:rsidDel="00000000" w:rsidP="00000000" w:rsidRDefault="00000000" w:rsidRPr="00000000" w14:paraId="00000074">
            <w:pPr>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"Міграція програмного комплексу «е-ЦНАП Cloud та «Реєстр громади» на систему управління базами даних PostgreSQL (570 н/г)"</w:t>
            </w:r>
          </w:p>
          <w:p w:rsidR="00000000" w:rsidDel="00000000" w:rsidP="00000000" w:rsidRDefault="00000000" w:rsidRPr="00000000" w14:paraId="00000075">
            <w:pPr>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"Розробка гібридної версії функціонуючої Управлінської геоінформаційної системи (УГІС) (1200 н/г)"</w:t>
            </w:r>
          </w:p>
          <w:p w:rsidR="00000000" w:rsidDel="00000000" w:rsidP="00000000" w:rsidRDefault="00000000" w:rsidRPr="00000000" w14:paraId="00000076">
            <w:pPr>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"Розробка сервісів реєстрів УГІС для взаємодії з державними реєстрами через СЕВ ДЕІР «Трембіта» (120 н/г)"</w:t>
            </w:r>
          </w:p>
          <w:p w:rsidR="00000000" w:rsidDel="00000000" w:rsidP="00000000" w:rsidRDefault="00000000" w:rsidRPr="00000000" w14:paraId="00000077">
            <w:pPr>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"Створення блокчейн серверу (620 н/г)"</w:t>
            </w:r>
          </w:p>
          <w:p w:rsidR="00000000" w:rsidDel="00000000" w:rsidP="00000000" w:rsidRDefault="00000000" w:rsidRPr="00000000" w14:paraId="00000078">
            <w:pPr>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"Розробка реєстраційної системи електронного обігу документів УГІС на 2500 (дві тисячі п’ятсот) користувачів (4600 н/г)"</w:t>
            </w:r>
          </w:p>
          <w:p w:rsidR="00000000" w:rsidDel="00000000" w:rsidP="00000000" w:rsidRDefault="00000000" w:rsidRPr="00000000" w14:paraId="00000079">
            <w:pPr>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"Розробка колективної хмари (460 н/г)"</w:t>
            </w:r>
          </w:p>
          <w:p w:rsidR="00000000" w:rsidDel="00000000" w:rsidP="00000000" w:rsidRDefault="00000000" w:rsidRPr="00000000" w14:paraId="0000007A">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"Технічна підтримка УГІС (4500 н/г)"</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ind w:firstLine="0"/>
              <w:rPr>
                <w:sz w:val="20"/>
                <w:szCs w:val="20"/>
              </w:rPr>
            </w:pPr>
            <w:r w:rsidDel="00000000" w:rsidR="00000000" w:rsidRPr="00000000">
              <w:rPr>
                <w:rFonts w:ascii="Times New Roman" w:cs="Times New Roman" w:eastAsia="Times New Roman" w:hAnsi="Times New Roman"/>
                <w:sz w:val="20"/>
                <w:szCs w:val="20"/>
                <w:rtl w:val="0"/>
              </w:rPr>
              <w:t xml:space="preserve">Модернізація та технічна підтримка роботи електронних сервісів та впровадження нових</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Модернізація існуючих веб-порталів, та за потреби впровадження нових, забезпечення ефективної та безперебійної роботи інформаційних систем громади</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встановлення та модернізація апаратно-програмного забезпечення кол-центру 15-63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Забезпечення ефективної та безперебійної роботи служби</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ind w:firstLine="0"/>
              <w:rPr>
                <w:sz w:val="20"/>
                <w:szCs w:val="20"/>
              </w:rPr>
            </w:pPr>
            <w:r w:rsidDel="00000000" w:rsidR="00000000" w:rsidRPr="00000000">
              <w:rPr>
                <w:rFonts w:ascii="Times New Roman" w:cs="Times New Roman" w:eastAsia="Times New Roman" w:hAnsi="Times New Roman"/>
                <w:sz w:val="20"/>
                <w:szCs w:val="20"/>
                <w:rtl w:val="0"/>
              </w:rPr>
              <w:t xml:space="preserve">Впровадження нової системи Аналізу контролю ресурсних платежів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Існуюча система АКРП-НЕТ що впроваджена в 2006 більше не підтримується розробником, існує потреба в впровадженні системи що відповідає сучасним вимогам законодавства.</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Приєднання  та її виконавчих органів до Міжнародної Хартії відкритих даних</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Цифровізація даних громади не може існувати без публікації цих даних у машиночитаних форматах, Хартія відкритих даних це набір принципів та кращих практик у оприлюдненні даних.</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ind w:firstLine="0"/>
              <w:rPr>
                <w:sz w:val="20"/>
                <w:szCs w:val="20"/>
              </w:rPr>
            </w:pPr>
            <w:r w:rsidDel="00000000" w:rsidR="00000000" w:rsidRPr="00000000">
              <w:rPr>
                <w:rFonts w:ascii="Times New Roman" w:cs="Times New Roman" w:eastAsia="Times New Roman" w:hAnsi="Times New Roman"/>
                <w:sz w:val="20"/>
                <w:szCs w:val="20"/>
                <w:rtl w:val="0"/>
              </w:rPr>
              <w:t xml:space="preserve">Впровадження сервісу електронних консультації</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Впровадження інструменту електронної демократії.</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ind w:firstLine="0"/>
              <w:rPr>
                <w:sz w:val="20"/>
                <w:szCs w:val="20"/>
              </w:rPr>
            </w:pPr>
            <w:r w:rsidDel="00000000" w:rsidR="00000000" w:rsidRPr="00000000">
              <w:rPr>
                <w:rFonts w:ascii="Times New Roman" w:cs="Times New Roman" w:eastAsia="Times New Roman" w:hAnsi="Times New Roman"/>
                <w:sz w:val="20"/>
                <w:szCs w:val="20"/>
                <w:rtl w:val="0"/>
              </w:rPr>
              <w:t xml:space="preserve">Впровадження чат-боту "СВОЇ"</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Додаткові шляхи доступу до інформації для громадян.</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ind w:firstLine="0"/>
              <w:rPr>
                <w:sz w:val="20"/>
                <w:szCs w:val="20"/>
              </w:rPr>
            </w:pPr>
            <w:r w:rsidDel="00000000" w:rsidR="00000000" w:rsidRPr="00000000">
              <w:rPr>
                <w:rFonts w:ascii="Times New Roman" w:cs="Times New Roman" w:eastAsia="Times New Roman" w:hAnsi="Times New Roman"/>
                <w:sz w:val="20"/>
                <w:szCs w:val="20"/>
                <w:rtl w:val="0"/>
              </w:rPr>
              <w:t xml:space="preserve">Впровадження геопросторового порталу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Виконання вимог закону №554-IX «Про національну інфраструктуру геопросторових даних».</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встановлення та модернізація системи відеоспостереження</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Дозволить інтеграцію існуючої системи відеоспостереження до інформаційно-аналітичної системи «Безпечна громада».</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ind w:firstLine="0"/>
              <w:rPr>
                <w:sz w:val="20"/>
                <w:szCs w:val="20"/>
              </w:rPr>
            </w:pPr>
            <w:r w:rsidDel="00000000" w:rsidR="00000000" w:rsidRPr="00000000">
              <w:rPr>
                <w:rFonts w:ascii="Times New Roman" w:cs="Times New Roman" w:eastAsia="Times New Roman" w:hAnsi="Times New Roman"/>
                <w:sz w:val="20"/>
                <w:szCs w:val="20"/>
                <w:rtl w:val="0"/>
              </w:rPr>
              <w:t xml:space="preserve">Модернізація та технічна підтримка роботи інформаційно-комунікаційної мережі та серверного обладнання</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Збільшення пам'яті на серверах, розширення локальної мережі, тощо.</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встановлення та технічна підтримка системи контролю доступу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ind w:firstLine="0"/>
              <w:rPr>
                <w:sz w:val="20"/>
                <w:szCs w:val="20"/>
              </w:rPr>
            </w:pPr>
            <w:r w:rsidDel="00000000" w:rsidR="00000000" w:rsidRPr="00000000">
              <w:rPr>
                <w:rFonts w:ascii="Times New Roman" w:cs="Times New Roman" w:eastAsia="Times New Roman" w:hAnsi="Times New Roman"/>
                <w:sz w:val="20"/>
                <w:szCs w:val="20"/>
                <w:rtl w:val="0"/>
              </w:rPr>
              <w:t xml:space="preserve">Виконавчий комітет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Забезпечення безпеки службових приміщень з обмеженим доступом, облік робочого часу працівників.</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6">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«Центр надання адміністративних послуг»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243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284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сканерів для перевірки і реєстрації персональних даних паспорта, інформаційного сенсорного кіоску, сканерів штрих-кодів, сенсорного монітору.</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F">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«Центр надання адміністративних послуг»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37,7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151,7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 що може нести загрозу інформаційній безпеці інформаційного середовища організації..</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8">
            <w:pPr>
              <w:ind w:firstLine="0"/>
              <w:rPr>
                <w:sz w:val="20"/>
                <w:szCs w:val="20"/>
              </w:rPr>
            </w:pPr>
            <w:r w:rsidDel="00000000" w:rsidR="00000000" w:rsidRPr="00000000">
              <w:rPr>
                <w:rFonts w:ascii="Times New Roman" w:cs="Times New Roman" w:eastAsia="Times New Roman" w:hAnsi="Times New Roman"/>
                <w:sz w:val="20"/>
                <w:szCs w:val="20"/>
                <w:rtl w:val="0"/>
              </w:rPr>
              <w:t xml:space="preserve">Здійснення заходів з захисту інформації в автоматизованих інформаційних та інформаційно-коммунікаційних системах.</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«Центр надання адміністративних послуг»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2590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Реалізація положень Закону України "Про захист інформації в інформаційно-телекомунікаційних системах"</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1">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житлово-комунального господарства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машин для обробки даних, багатофунціональних пристроїв, комутатору мережевого, принтерів.</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A">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та впровадження системи електронного документообігу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B">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освіти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267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267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Впровадження системи електронного документообігу департаменту освіти</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3">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4">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освіти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що може нести загрозу інформаційній безпеці інформаційного середовища організації.</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C">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D">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освіти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ноутбуків, багатофункціональних пристроїв, жорстких твердотілих накопичувачів для серверів, джерела безперебійного живлення, камер відеоспостереження</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5">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послуг з модернізації комп'ютерної техніки, систем, супутніх послуг.</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6">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освіти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приміщення серверної</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E">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F">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охорони здоров’я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машин для обробки даних - 25 одиниць щорічно.</w:t>
            </w:r>
            <w:r w:rsidDel="00000000" w:rsidR="00000000" w:rsidRPr="00000000">
              <w:rPr>
                <w:rtl w:val="0"/>
              </w:rPr>
            </w:r>
          </w:p>
        </w:tc>
      </w:tr>
      <w:tr>
        <w:trPr>
          <w:cantSplit w:val="0"/>
          <w:trHeight w:val="9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7">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8">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у справах сімей та дітей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313,5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313,5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E">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машин для обробки даних, комплектів камер відеоспостереження для закладів оздоровлення та відпочинку "Зоряного" та "Супутника", багатофункціональні, пристрої ноутбуки.</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0">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1">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соціального захисту населення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удосконалення комп'ютерів, перехід на SSD.</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9">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послуг з модернізації комп'ютерної техніки, систем, супутніх послуг.</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A">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соціального захисту населення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544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345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1579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модернізація комп'ютерів.</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2">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3">
            <w:pPr>
              <w:ind w:firstLine="0"/>
              <w:rPr>
                <w:sz w:val="20"/>
                <w:szCs w:val="20"/>
              </w:rPr>
            </w:pPr>
            <w:r w:rsidDel="00000000" w:rsidR="00000000" w:rsidRPr="00000000">
              <w:rPr>
                <w:rFonts w:ascii="Times New Roman" w:cs="Times New Roman" w:eastAsia="Times New Roman" w:hAnsi="Times New Roman"/>
                <w:sz w:val="20"/>
                <w:szCs w:val="20"/>
                <w:rtl w:val="0"/>
              </w:rPr>
              <w:t xml:space="preserve">Департамент соціального захисту населення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9">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 що може нести загрозу інформаційній безпеці інформаційного середовища організації.</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B">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C">
            <w:pPr>
              <w:ind w:firstLine="0"/>
              <w:rPr>
                <w:sz w:val="20"/>
                <w:szCs w:val="20"/>
              </w:rPr>
            </w:pPr>
            <w:r w:rsidDel="00000000" w:rsidR="00000000" w:rsidRPr="00000000">
              <w:rPr>
                <w:rFonts w:ascii="Times New Roman" w:cs="Times New Roman" w:eastAsia="Times New Roman" w:hAnsi="Times New Roman"/>
                <w:sz w:val="20"/>
                <w:szCs w:val="20"/>
                <w:rtl w:val="0"/>
              </w:rPr>
              <w:t xml:space="preserve">Крюківська районна адміністрація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135,2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142,1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425,3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машин для обробки даних.</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54">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55">
            <w:pPr>
              <w:ind w:firstLine="0"/>
              <w:rPr>
                <w:sz w:val="20"/>
                <w:szCs w:val="20"/>
              </w:rPr>
            </w:pPr>
            <w:r w:rsidDel="00000000" w:rsidR="00000000" w:rsidRPr="00000000">
              <w:rPr>
                <w:rFonts w:ascii="Times New Roman" w:cs="Times New Roman" w:eastAsia="Times New Roman" w:hAnsi="Times New Roman"/>
                <w:sz w:val="20"/>
                <w:szCs w:val="20"/>
                <w:rtl w:val="0"/>
              </w:rPr>
              <w:t xml:space="preserve">Крюківська районна адміністрація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25,2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27,1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40,8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136,3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B">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 що може нести загрозу інформаційній безпеці інформаційного середовища організації.</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5D">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E">
            <w:pPr>
              <w:ind w:firstLine="0"/>
              <w:rPr>
                <w:sz w:val="20"/>
                <w:szCs w:val="20"/>
              </w:rPr>
            </w:pPr>
            <w:r w:rsidDel="00000000" w:rsidR="00000000" w:rsidRPr="00000000">
              <w:rPr>
                <w:rFonts w:ascii="Times New Roman" w:cs="Times New Roman" w:eastAsia="Times New Roman" w:hAnsi="Times New Roman"/>
                <w:sz w:val="20"/>
                <w:szCs w:val="20"/>
                <w:rtl w:val="0"/>
              </w:rPr>
              <w:t xml:space="preserve">Управління державного архітектурно-будівельного контролю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F">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4">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пристроїв безперебійного живлення, багатофункціональних пристроїв, моніторі, планшетів, квадракоптеру.</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66">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7">
            <w:pPr>
              <w:ind w:firstLine="0"/>
              <w:rPr>
                <w:sz w:val="20"/>
                <w:szCs w:val="20"/>
              </w:rPr>
            </w:pPr>
            <w:r w:rsidDel="00000000" w:rsidR="00000000" w:rsidRPr="00000000">
              <w:rPr>
                <w:rFonts w:ascii="Times New Roman" w:cs="Times New Roman" w:eastAsia="Times New Roman" w:hAnsi="Times New Roman"/>
                <w:sz w:val="20"/>
                <w:szCs w:val="20"/>
                <w:rtl w:val="0"/>
              </w:rPr>
              <w:t xml:space="preserve">Управління державного архітектурно-будівельного контролю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8">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9">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D">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програмного забезпечення, що не відповідає вимогам нормативних документів з технічного захисту інформації в обсязі функцій, зазначених у документі «Державна експертиза за критеріями технічного захисту інформації» , що може нести загрозу інформаційній безпеці інформаційного середовища організації.</w:t>
            </w:r>
            <w:r w:rsidDel="00000000" w:rsidR="00000000" w:rsidRPr="00000000">
              <w:rPr>
                <w:rtl w:val="0"/>
              </w:rPr>
            </w:r>
          </w:p>
        </w:tc>
      </w:tr>
      <w:tr>
        <w:trPr>
          <w:cantSplit w:val="0"/>
          <w:trHeight w:val="9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6F">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0">
            <w:pPr>
              <w:ind w:firstLine="0"/>
              <w:rPr>
                <w:sz w:val="20"/>
                <w:szCs w:val="20"/>
              </w:rPr>
            </w:pPr>
            <w:r w:rsidDel="00000000" w:rsidR="00000000" w:rsidRPr="00000000">
              <w:rPr>
                <w:rFonts w:ascii="Times New Roman" w:cs="Times New Roman" w:eastAsia="Times New Roman" w:hAnsi="Times New Roman"/>
                <w:sz w:val="20"/>
                <w:szCs w:val="20"/>
                <w:rtl w:val="0"/>
              </w:rPr>
              <w:t xml:space="preserve">Управління з питань надзвичайних ситуацій та цивільного захисту населення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1">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512,7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2">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512,7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захищеного ноутбуку для роботи в екстремальних умовах, портативні цифро-аналогові радіостанції, монітори, комутатор.</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8">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9">
            <w:pPr>
              <w:ind w:firstLine="0"/>
              <w:rPr>
                <w:sz w:val="20"/>
                <w:szCs w:val="20"/>
              </w:rPr>
            </w:pPr>
            <w:r w:rsidDel="00000000" w:rsidR="00000000" w:rsidRPr="00000000">
              <w:rPr>
                <w:rFonts w:ascii="Times New Roman" w:cs="Times New Roman" w:eastAsia="Times New Roman" w:hAnsi="Times New Roman"/>
                <w:sz w:val="20"/>
                <w:szCs w:val="20"/>
                <w:rtl w:val="0"/>
              </w:rPr>
              <w:t xml:space="preserve">Управління культури і туризму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A">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B">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D">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E">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F">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машини для обробки даних, багатофункціональні пристрої.</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0">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1">
            <w:pPr>
              <w:ind w:firstLine="0"/>
              <w:rPr>
                <w:sz w:val="20"/>
                <w:szCs w:val="20"/>
              </w:rPr>
            </w:pPr>
            <w:r w:rsidDel="00000000" w:rsidR="00000000" w:rsidRPr="00000000">
              <w:rPr>
                <w:rFonts w:ascii="Times New Roman" w:cs="Times New Roman" w:eastAsia="Times New Roman" w:hAnsi="Times New Roman"/>
                <w:sz w:val="20"/>
                <w:szCs w:val="20"/>
                <w:rtl w:val="0"/>
              </w:rPr>
              <w:t xml:space="preserve">Придбання комп’ютерної, офісної та оргтехніки, периферійного обладнання, технічних засобів.</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2">
            <w:pPr>
              <w:ind w:firstLine="0"/>
              <w:rPr>
                <w:sz w:val="20"/>
                <w:szCs w:val="20"/>
              </w:rPr>
            </w:pPr>
            <w:r w:rsidDel="00000000" w:rsidR="00000000" w:rsidRPr="00000000">
              <w:rPr>
                <w:rFonts w:ascii="Times New Roman" w:cs="Times New Roman" w:eastAsia="Times New Roman" w:hAnsi="Times New Roman"/>
                <w:sz w:val="20"/>
                <w:szCs w:val="20"/>
                <w:rtl w:val="0"/>
              </w:rPr>
              <w:t xml:space="preserve">Управління містобудування та архітектури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3">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4">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5">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6">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7">
            <w:pPr>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8">
            <w:pPr>
              <w:ind w:firstLine="0"/>
              <w:jc w:val="both"/>
              <w:rPr>
                <w:sz w:val="20"/>
                <w:szCs w:val="20"/>
              </w:rPr>
            </w:pPr>
            <w:r w:rsidDel="00000000" w:rsidR="00000000" w:rsidRPr="00000000">
              <w:rPr>
                <w:rFonts w:ascii="Times New Roman" w:cs="Times New Roman" w:eastAsia="Times New Roman" w:hAnsi="Times New Roman"/>
                <w:sz w:val="20"/>
                <w:szCs w:val="20"/>
                <w:rtl w:val="0"/>
              </w:rPr>
              <w:t xml:space="preserve">Оновлення застарілої техніки, придбання машин для обробки даних, багатофункціональних пристроїв.</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9">
            <w:pPr>
              <w:ind w:firstLine="0"/>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A">
            <w:pPr>
              <w:ind w:firstLine="0"/>
              <w:rPr>
                <w:sz w:val="20"/>
                <w:szCs w:val="20"/>
              </w:rPr>
            </w:pPr>
            <w:r w:rsidDel="00000000" w:rsidR="00000000" w:rsidRPr="00000000">
              <w:rPr>
                <w:rFonts w:ascii="Times New Roman" w:cs="Times New Roman" w:eastAsia="Times New Roman" w:hAnsi="Times New Roman"/>
                <w:sz w:val="20"/>
                <w:szCs w:val="20"/>
                <w:rtl w:val="0"/>
              </w:rPr>
              <w:t xml:space="preserve">Разом:</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B">
            <w:pPr>
              <w:ind w:firstLine="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C">
            <w:pPr>
              <w:ind w:firstLine="0"/>
              <w:jc w:val="right"/>
              <w:rPr>
                <w:sz w:val="18"/>
                <w:szCs w:val="18"/>
              </w:rPr>
            </w:pPr>
            <w:r w:rsidDel="00000000" w:rsidR="00000000" w:rsidRPr="00000000">
              <w:rPr>
                <w:rFonts w:ascii="Times New Roman" w:cs="Times New Roman" w:eastAsia="Times New Roman" w:hAnsi="Times New Roman"/>
                <w:b w:val="1"/>
                <w:sz w:val="18"/>
                <w:szCs w:val="18"/>
                <w:rtl w:val="0"/>
              </w:rPr>
              <w:t xml:space="preserve">12975,3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D">
            <w:pPr>
              <w:ind w:firstLine="0"/>
              <w:jc w:val="right"/>
              <w:rPr>
                <w:sz w:val="18"/>
                <w:szCs w:val="18"/>
              </w:rPr>
            </w:pPr>
            <w:r w:rsidDel="00000000" w:rsidR="00000000" w:rsidRPr="00000000">
              <w:rPr>
                <w:rFonts w:ascii="Times New Roman" w:cs="Times New Roman" w:eastAsia="Times New Roman" w:hAnsi="Times New Roman"/>
                <w:b w:val="1"/>
                <w:sz w:val="18"/>
                <w:szCs w:val="18"/>
                <w:rtl w:val="0"/>
              </w:rPr>
              <w:t xml:space="preserve">4780,3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E">
            <w:pPr>
              <w:ind w:firstLine="0"/>
              <w:jc w:val="right"/>
              <w:rPr>
                <w:sz w:val="18"/>
                <w:szCs w:val="18"/>
              </w:rPr>
            </w:pPr>
            <w:r w:rsidDel="00000000" w:rsidR="00000000" w:rsidRPr="00000000">
              <w:rPr>
                <w:rFonts w:ascii="Times New Roman" w:cs="Times New Roman" w:eastAsia="Times New Roman" w:hAnsi="Times New Roman"/>
                <w:b w:val="1"/>
                <w:sz w:val="18"/>
                <w:szCs w:val="18"/>
                <w:rtl w:val="0"/>
              </w:rPr>
              <w:t xml:space="preserve">6249,7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F">
            <w:pPr>
              <w:ind w:firstLine="0"/>
              <w:jc w:val="right"/>
              <w:rPr>
                <w:sz w:val="18"/>
                <w:szCs w:val="18"/>
              </w:rPr>
            </w:pPr>
            <w:r w:rsidDel="00000000" w:rsidR="00000000" w:rsidRPr="00000000">
              <w:rPr>
                <w:rFonts w:ascii="Times New Roman" w:cs="Times New Roman" w:eastAsia="Times New Roman" w:hAnsi="Times New Roman"/>
                <w:b w:val="1"/>
                <w:sz w:val="18"/>
                <w:szCs w:val="18"/>
                <w:rtl w:val="0"/>
              </w:rPr>
              <w:t xml:space="preserve">3732,4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0">
            <w:pPr>
              <w:ind w:firstLine="0"/>
              <w:jc w:val="right"/>
              <w:rPr>
                <w:sz w:val="18"/>
                <w:szCs w:val="18"/>
              </w:rPr>
            </w:pPr>
            <w:r w:rsidDel="00000000" w:rsidR="00000000" w:rsidRPr="00000000">
              <w:rPr>
                <w:rFonts w:ascii="Times New Roman" w:cs="Times New Roman" w:eastAsia="Times New Roman" w:hAnsi="Times New Roman"/>
                <w:b w:val="1"/>
                <w:sz w:val="18"/>
                <w:szCs w:val="18"/>
                <w:rtl w:val="0"/>
              </w:rPr>
              <w:t xml:space="preserve">27737,7</w:t>
            </w:r>
            <w:r w:rsidDel="00000000" w:rsidR="00000000" w:rsidRPr="00000000">
              <w:rPr>
                <w:rtl w:val="0"/>
              </w:rPr>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ind w:firstLine="0"/>
              <w:jc w:val="both"/>
              <w:rPr>
                <w:sz w:val="18"/>
                <w:szCs w:val="18"/>
              </w:rPr>
            </w:pPr>
            <w:r w:rsidDel="00000000" w:rsidR="00000000" w:rsidRPr="00000000">
              <w:rPr>
                <w:rtl w:val="0"/>
              </w:rPr>
            </w:r>
          </w:p>
        </w:tc>
      </w:tr>
    </w:tbl>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Начальник управління інформаційно - </w:t>
        <w:br w:type="textWrapping"/>
        <w:t xml:space="preserve">комп’ютерних технологій                                  </w:t>
        <w:tab/>
        <w:tab/>
        <w:tab/>
        <w:tab/>
        <w:tab/>
        <w:tab/>
        <w:t xml:space="preserve">                      Ігор РАССОХА</w:t>
      </w:r>
      <w:r w:rsidDel="00000000" w:rsidR="00000000" w:rsidRPr="00000000">
        <w:rPr>
          <w:rtl w:val="0"/>
        </w:rPr>
      </w:r>
    </w:p>
    <w:sectPr>
      <w:type w:val="nextPage"/>
      <w:pgSz w:h="11909" w:w="16834" w:orient="landscape"/>
      <w:pgMar w:bottom="1440.0000000000002" w:top="708.6614173228347" w:left="1440.0000000000002" w:right="549.921259842519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