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EA8B" w14:textId="77777777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5C78B2C" w14:textId="5BDCF565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2415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проєкту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="004E3B2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0119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Pr="000011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та розвитку</w:t>
      </w:r>
    </w:p>
    <w:p w14:paraId="4332E50F" w14:textId="13E20860" w:rsidR="00FD1C94" w:rsidRPr="00001196" w:rsidRDefault="00B9448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E3B2C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Благоустрій Кременчука» на 202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4E3B2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28A54A2" w14:textId="08B858AF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DD78B5" w14:textId="16DDCA5D" w:rsidR="00FD1C94" w:rsidRPr="00001196" w:rsidRDefault="00B56053" w:rsidP="00B56053">
      <w:pPr>
        <w:pStyle w:val="a7"/>
        <w:ind w:firstLine="567"/>
        <w:rPr>
          <w:sz w:val="28"/>
          <w:szCs w:val="28"/>
        </w:rPr>
      </w:pPr>
      <w:bookmarkStart w:id="0" w:name="_GoBack"/>
      <w:bookmarkEnd w:id="0"/>
      <w:r w:rsidRPr="00001196">
        <w:rPr>
          <w:sz w:val="28"/>
          <w:szCs w:val="28"/>
        </w:rPr>
        <w:t>КП</w:t>
      </w:r>
      <w:r w:rsidR="00FD1C94" w:rsidRPr="00001196">
        <w:rPr>
          <w:sz w:val="28"/>
          <w:szCs w:val="28"/>
        </w:rPr>
        <w:t xml:space="preserve"> «Благоустрій Кременчука»</w:t>
      </w:r>
      <w:r w:rsidR="0000605B" w:rsidRPr="00001196">
        <w:rPr>
          <w:sz w:val="28"/>
          <w:szCs w:val="28"/>
        </w:rPr>
        <w:t xml:space="preserve"> -</w:t>
      </w:r>
      <w:r w:rsidR="00FD1C94" w:rsidRPr="00001196">
        <w:rPr>
          <w:sz w:val="28"/>
          <w:szCs w:val="28"/>
        </w:rPr>
        <w:t xml:space="preserve">  спеціалізоване підприємство, діяльність якого спрямована на виконання робіт з благоустрою</w:t>
      </w:r>
      <w:r w:rsidR="00533A24" w:rsidRPr="00001196">
        <w:rPr>
          <w:sz w:val="28"/>
          <w:szCs w:val="28"/>
        </w:rPr>
        <w:t xml:space="preserve"> </w:t>
      </w:r>
      <w:r w:rsidR="00B94484" w:rsidRPr="00001196">
        <w:rPr>
          <w:sz w:val="28"/>
          <w:szCs w:val="28"/>
        </w:rPr>
        <w:t>Кременчуцької міської територіальної громади</w:t>
      </w:r>
      <w:r w:rsidR="00533A24" w:rsidRPr="00001196">
        <w:rPr>
          <w:iCs/>
          <w:sz w:val="28"/>
          <w:szCs w:val="28"/>
        </w:rPr>
        <w:t>. Підприємство</w:t>
      </w:r>
      <w:r w:rsidR="00FD1C94" w:rsidRPr="00001196">
        <w:rPr>
          <w:sz w:val="28"/>
          <w:szCs w:val="28"/>
        </w:rPr>
        <w:t xml:space="preserve"> працює над розвитком зелених зон, належним утриманням зелених насаджень, своєчасним знесенням аварійних, сухостійних та фаутних дерев, здійснення інших видів робіт з благоустрою. </w:t>
      </w:r>
    </w:p>
    <w:p w14:paraId="4E6C97E3" w14:textId="2B817E1B" w:rsidR="00FD1C94" w:rsidRPr="00001196" w:rsidRDefault="00FD1C94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Для якісного і оперативного виконання функцій, пов’язаних з поточним ремонтом зелених насаджень, їх утриманням, зб</w:t>
      </w:r>
      <w:r w:rsidR="00533A24" w:rsidRPr="00001196">
        <w:rPr>
          <w:sz w:val="28"/>
          <w:szCs w:val="28"/>
        </w:rPr>
        <w:t>ереженням існуючої зеленої зони</w:t>
      </w:r>
      <w:r w:rsidRPr="00001196">
        <w:rPr>
          <w:sz w:val="28"/>
          <w:szCs w:val="28"/>
        </w:rPr>
        <w:t>, створенням нових зелених насаджень, утриманням обладнання фонтанів т</w:t>
      </w:r>
      <w:r w:rsidR="00B56053" w:rsidRPr="00001196">
        <w:rPr>
          <w:sz w:val="28"/>
          <w:szCs w:val="28"/>
        </w:rPr>
        <w:t xml:space="preserve">а систем автоматичного поливу, </w:t>
      </w:r>
      <w:r w:rsidRPr="00001196">
        <w:rPr>
          <w:sz w:val="28"/>
          <w:szCs w:val="28"/>
        </w:rPr>
        <w:t>утриманням підпорядкованих територій, утримання зупинок громадського транспорту, закріплених за підприємством, утримання станцій перекачок зливових вод, виконання робіт з демонтажу і евакуації безхазяйного майна і майна, що розміщене на територі</w:t>
      </w:r>
      <w:r w:rsidR="00533A24" w:rsidRPr="00001196">
        <w:rPr>
          <w:sz w:val="28"/>
          <w:szCs w:val="28"/>
        </w:rPr>
        <w:t>ях</w:t>
      </w:r>
      <w:r w:rsidRPr="00001196">
        <w:rPr>
          <w:sz w:val="28"/>
          <w:szCs w:val="28"/>
        </w:rPr>
        <w:t xml:space="preserve"> з п</w:t>
      </w:r>
      <w:r w:rsidR="00C838C3" w:rsidRPr="00001196">
        <w:rPr>
          <w:sz w:val="28"/>
          <w:szCs w:val="28"/>
        </w:rPr>
        <w:t xml:space="preserve">орушенням правил благоустрою, КП </w:t>
      </w:r>
      <w:r w:rsidRPr="00001196">
        <w:rPr>
          <w:sz w:val="28"/>
          <w:szCs w:val="28"/>
        </w:rPr>
        <w:t xml:space="preserve"> «Благоустрій Кременчука» надає потребу в коштах міського бюджету на 202</w:t>
      </w:r>
      <w:r w:rsidR="00B94484" w:rsidRPr="00001196">
        <w:rPr>
          <w:sz w:val="28"/>
          <w:szCs w:val="28"/>
        </w:rPr>
        <w:t>2</w:t>
      </w:r>
      <w:r w:rsidRPr="00001196">
        <w:rPr>
          <w:sz w:val="28"/>
          <w:szCs w:val="28"/>
        </w:rPr>
        <w:t xml:space="preserve"> рік. </w:t>
      </w:r>
    </w:p>
    <w:p w14:paraId="4B495787" w14:textId="2CEAE436" w:rsidR="00347CA0" w:rsidRPr="00001196" w:rsidRDefault="00347CA0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Загальна сума коштів необхідних для функціонування пі</w:t>
      </w:r>
      <w:r w:rsidR="0004224E" w:rsidRPr="00001196">
        <w:rPr>
          <w:sz w:val="28"/>
          <w:szCs w:val="28"/>
        </w:rPr>
        <w:t xml:space="preserve">дприємства складає  </w:t>
      </w:r>
      <w:r w:rsidR="002415A6">
        <w:rPr>
          <w:sz w:val="28"/>
          <w:szCs w:val="28"/>
        </w:rPr>
        <w:t xml:space="preserve"> </w:t>
      </w:r>
      <w:r w:rsidR="0004224E" w:rsidRPr="00001196">
        <w:rPr>
          <w:sz w:val="28"/>
          <w:szCs w:val="28"/>
        </w:rPr>
        <w:t xml:space="preserve"> </w:t>
      </w:r>
      <w:r w:rsidR="00B56053" w:rsidRPr="00001196">
        <w:rPr>
          <w:sz w:val="28"/>
          <w:szCs w:val="28"/>
        </w:rPr>
        <w:t>154 3</w:t>
      </w:r>
      <w:r w:rsidR="003F1F6A" w:rsidRPr="00001196">
        <w:rPr>
          <w:sz w:val="28"/>
          <w:szCs w:val="28"/>
        </w:rPr>
        <w:t>73,19</w:t>
      </w:r>
      <w:r w:rsidR="00B92912" w:rsidRPr="00001196">
        <w:rPr>
          <w:sz w:val="28"/>
          <w:szCs w:val="28"/>
        </w:rPr>
        <w:t>0</w:t>
      </w:r>
      <w:r w:rsidRPr="00001196">
        <w:rPr>
          <w:color w:val="FF0000"/>
          <w:sz w:val="28"/>
          <w:szCs w:val="28"/>
        </w:rPr>
        <w:t xml:space="preserve"> </w:t>
      </w:r>
      <w:r w:rsidRPr="00001196">
        <w:rPr>
          <w:sz w:val="28"/>
          <w:szCs w:val="28"/>
        </w:rPr>
        <w:t>тис. грн.</w:t>
      </w:r>
    </w:p>
    <w:p w14:paraId="57AFBD11" w14:textId="4BACF0BA" w:rsidR="00347CA0" w:rsidRPr="00001196" w:rsidRDefault="00FD1C94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А</w:t>
      </w:r>
      <w:r w:rsidR="00347CA0" w:rsidRPr="00001196">
        <w:rPr>
          <w:sz w:val="28"/>
          <w:szCs w:val="28"/>
        </w:rPr>
        <w:t xml:space="preserve"> саме:</w:t>
      </w:r>
    </w:p>
    <w:p w14:paraId="449BFDA4" w14:textId="77777777" w:rsidR="00904074" w:rsidRPr="00001196" w:rsidRDefault="00904074" w:rsidP="00904074">
      <w:pPr>
        <w:pStyle w:val="a7"/>
        <w:ind w:firstLine="709"/>
        <w:rPr>
          <w:sz w:val="28"/>
          <w:szCs w:val="28"/>
        </w:rPr>
      </w:pPr>
    </w:p>
    <w:p w14:paraId="7DAA411B" w14:textId="008050F3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та поточний ремонт фонтанів та систем </w:t>
      </w:r>
      <w:r w:rsidR="000D660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автоматичного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поливу, орієнтовна сума складає – </w:t>
      </w:r>
      <w:r w:rsidR="00B9448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2956,793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790B108" w14:textId="7F4DAF33" w:rsidR="00717769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Утримання фонтанів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систем 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>автоматичного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поливу включає орієнтовні витрати на:</w:t>
      </w:r>
    </w:p>
    <w:p w14:paraId="77608EC2" w14:textId="5FFB3CD1" w:rsidR="00030743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(7 осіб)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1 933,374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E17945" w14:textId="4458F598" w:rsidR="00717769" w:rsidRPr="00001196" w:rsidRDefault="00983F4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матеріали 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545,289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F63A23" w14:textId="23D28FA1" w:rsidR="00983F44" w:rsidRPr="00001196" w:rsidRDefault="00983F4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електроенергія, опалення, водовідведення, водопостачання  -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189,000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212409" w14:textId="45639750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анізмів та автотранспорту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289,130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30099E97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1E3D1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в належному санітарному стані закріплених територій, розподільчих смуг, площ,  скверів, парків, бульварів, прибирання та </w:t>
      </w:r>
      <w:r w:rsidR="004D26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їх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поточний ремонт</w:t>
      </w:r>
      <w:r w:rsidR="00917DCA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="00BE0C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емонтаж та евакуація безхазяйного майна, </w:t>
      </w:r>
    </w:p>
    <w:p w14:paraId="0D704683" w14:textId="5EA72EF9" w:rsidR="00717769" w:rsidRPr="00001196" w:rsidRDefault="0071776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 - </w:t>
      </w:r>
      <w:r w:rsidR="00B9448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37721,451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74DCFE1" w14:textId="60D8B69D" w:rsidR="00717769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6F2CBEBB" w14:textId="5FDCCAEF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(133 особи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27254,016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04EC" w:rsidRPr="005204EC">
        <w:rPr>
          <w:rFonts w:ascii="Times New Roman" w:hAnsi="Times New Roman" w:cs="Times New Roman"/>
          <w:sz w:val="28"/>
          <w:szCs w:val="28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9DFD87" w14:textId="34621C8D" w:rsidR="009064C3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</w:t>
      </w:r>
      <w:r w:rsidR="002415A6">
        <w:rPr>
          <w:rFonts w:ascii="Times New Roman" w:hAnsi="Times New Roman" w:cs="Times New Roman"/>
          <w:sz w:val="28"/>
          <w:szCs w:val="28"/>
          <w:lang w:val="uk-UA"/>
        </w:rPr>
        <w:t>паливно-мастильні матеріали (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ПММ</w:t>
      </w:r>
      <w:r w:rsidR="002415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миючий засіб типу RM69, RM22 та RM25 для миття тротуарної плитки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матеріали, запчастини, шини, інші матеріали</w:t>
      </w:r>
      <w:r w:rsidR="009064C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94484" w:rsidRPr="002415A6">
        <w:rPr>
          <w:rFonts w:ascii="Times New Roman" w:hAnsi="Times New Roman" w:cs="Times New Roman"/>
          <w:sz w:val="28"/>
          <w:szCs w:val="28"/>
          <w:lang w:val="uk-UA"/>
        </w:rPr>
        <w:t>6772,065</w:t>
      </w:r>
      <w:r w:rsidR="009064C3" w:rsidRPr="002415A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13E59B" w14:textId="32EE0C04" w:rsidR="009064C3" w:rsidRPr="00001196" w:rsidRDefault="009064C3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електроенергія, опалення, водовідведення, водопостачання  -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459,000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5C42AC" w14:textId="1A1C420B" w:rsidR="009064C3" w:rsidRPr="005204EC" w:rsidRDefault="009064C3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ремонт та технічне обслуговування техніки</w:t>
      </w:r>
      <w:r w:rsidR="001173E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механізмів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73E3" w:rsidRPr="000011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задіян</w:t>
      </w:r>
      <w:r w:rsidR="001173E3" w:rsidRPr="000011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робіт; послуги підрядних організацій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3236,370</w:t>
      </w:r>
      <w:r w:rsidR="00E3645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9F8945" w14:textId="01CB95C1" w:rsidR="00FC0608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CB7F8" w14:textId="77777777" w:rsidR="00001196" w:rsidRPr="00001196" w:rsidRDefault="00001196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6B8BF" w14:textId="491E6E39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ремонт та утримання в належному санітарному стані зупинок громадського транспорту, орієнтовна сума складає  - </w:t>
      </w:r>
      <w:r w:rsidR="00B9448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4269,095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B9A3F64" w14:textId="31FEB3F8" w:rsidR="00717769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На виконання рішень виконавчого комітету Кременчуцької міської ради для благоустрою, поточного ремонту та обслуговування зупинок громадського транспорту</w:t>
      </w:r>
      <w:r w:rsidR="008742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296</w:t>
      </w:r>
      <w:r w:rsidR="008742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одиниць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закріплених за КП «Благоустрій Кременчука», необхідні кошти:</w:t>
      </w:r>
    </w:p>
    <w:p w14:paraId="777ECE85" w14:textId="714FB12B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заробітну плату з нарахуванням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(3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1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3035,509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C5B36F" w14:textId="194CB5E9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на придбання урн</w:t>
      </w:r>
      <w:r w:rsidR="000D27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поточний ремонт зупинок (придбання необхідних матеріалів,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ПММ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заміна скляних частин, шифер, цвяхи шиферні, фарба, бруски для лавок, дошки та брус для решетування навісу зупинки, гайки з болтом (для лавок), цвяхи будівельні)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1043,086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81918C" w14:textId="2EEB65B7" w:rsidR="000D2717" w:rsidRPr="00001196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електроенергія, опалення, вод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овідведення, водопостачання  -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130,500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B99B19" w14:textId="7143231C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ремонт та технічне обслуговування техніки, 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яка задіяна для виконання робіт,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послу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ги підрядних організацій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60,000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1DE96B81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2AB84" w14:textId="77777777" w:rsidR="00001196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станцій перекачок зливових во</w:t>
      </w:r>
      <w:r w:rsidR="000D271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д, </w:t>
      </w:r>
    </w:p>
    <w:p w14:paraId="3D7FF602" w14:textId="40EB1648" w:rsidR="00717769" w:rsidRPr="00001196" w:rsidRDefault="00917DCA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</w:t>
      </w:r>
      <w:r w:rsidR="00DA595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ієнтовно сума складає – 4562,606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тис. грн.</w:t>
      </w:r>
    </w:p>
    <w:p w14:paraId="710D822A" w14:textId="3DF2A6E6" w:rsidR="00717769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Утримання дев’яти станцій перекачок зливових вод на рік включає:</w:t>
      </w:r>
    </w:p>
    <w:p w14:paraId="2E47847D" w14:textId="61687634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витрати на заробітну плату мотористів</w:t>
      </w:r>
      <w:r w:rsidR="008742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лінійного персоналу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(14 осіб), 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 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3222,290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B27360" w14:textId="5CC281A8" w:rsidR="000D2717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витрат на електроенергію, водовідведення,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опалення – </w:t>
      </w:r>
      <w:r w:rsidR="00B94484" w:rsidRPr="00001196">
        <w:rPr>
          <w:rFonts w:ascii="Times New Roman" w:hAnsi="Times New Roman" w:cs="Times New Roman"/>
          <w:sz w:val="28"/>
          <w:szCs w:val="28"/>
          <w:lang w:val="uk-UA"/>
        </w:rPr>
        <w:t>211,500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00D3AF" w14:textId="4C6BD5F0" w:rsidR="00717769" w:rsidRPr="00001196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для поточного ремонту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та придба</w:t>
      </w:r>
      <w:r w:rsidR="00917DC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ння запчастин, орієнтовно  -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608,816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5C80D" w14:textId="44D157EB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меха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нізмів та автотранспорту –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210,000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5B958D42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480DB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ремонт зелених насаджень, </w:t>
      </w:r>
    </w:p>
    <w:p w14:paraId="59986EA4" w14:textId="00C7E4E3" w:rsidR="00717769" w:rsidRPr="00001196" w:rsidRDefault="0071776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9B049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рієнтовна сума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складає - </w:t>
      </w:r>
      <w:r w:rsidR="00DA595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30563,318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7D97433" w14:textId="67B15144" w:rsidR="00717769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До поточного ремонту на об’єктах зеленого госпо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дарства належать: </w:t>
      </w:r>
      <w:r w:rsidR="00955F59" w:rsidRPr="002415A6">
        <w:rPr>
          <w:rFonts w:ascii="Times New Roman" w:hAnsi="Times New Roman" w:cs="Times New Roman"/>
          <w:sz w:val="28"/>
          <w:szCs w:val="28"/>
          <w:lang w:val="uk-UA"/>
        </w:rPr>
        <w:t>висадка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>посадкового матеріалу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 усіма попередніми супровідними роботами, санітарна та формувальна обрізка  дерев, кущів, догляд за квітниками, газонами, видалення окремих засохлих чи фаутних дерев та кущів, видалення пеньків та інші види робіт.</w:t>
      </w:r>
    </w:p>
    <w:p w14:paraId="7C4BB492" w14:textId="77777777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поточного ремонту складається:</w:t>
      </w:r>
    </w:p>
    <w:p w14:paraId="7F5B4264" w14:textId="6D318597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з заробітної плати працівників з нарахуванням </w:t>
      </w:r>
      <w:r w:rsidR="00B42784" w:rsidRPr="00001196">
        <w:rPr>
          <w:rFonts w:ascii="Times New Roman" w:hAnsi="Times New Roman" w:cs="Times New Roman"/>
          <w:sz w:val="28"/>
          <w:szCs w:val="28"/>
          <w:lang w:val="uk-UA"/>
        </w:rPr>
        <w:t>(11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21267,113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0EF22F" w14:textId="446C787A" w:rsidR="000D2717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</w:t>
      </w:r>
      <w:r w:rsidR="000D27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паливно-мастильн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(паливо, оливи)</w:t>
      </w:r>
      <w:r w:rsidR="000D27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матеріалів (господарчі та с/г матеріали, запчастини, шини, інші матеріали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A5950" w:rsidRPr="00001196">
        <w:rPr>
          <w:rFonts w:ascii="Times New Roman" w:hAnsi="Times New Roman" w:cs="Times New Roman"/>
          <w:sz w:val="28"/>
          <w:szCs w:val="28"/>
          <w:lang w:val="uk-UA"/>
        </w:rPr>
        <w:t>5873,22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6DD8A8" w14:textId="297CFD2F" w:rsidR="00717769" w:rsidRPr="00001196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витрат  на придбання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>, опалення, водовідведення, водопостачання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594,000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20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C5B91D" w14:textId="77777777" w:rsidR="002415A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ремонт та технічне обслуговування техніки і механізмів – </w:t>
      </w:r>
    </w:p>
    <w:p w14:paraId="39D9407A" w14:textId="77777777" w:rsidR="002415A6" w:rsidRDefault="002415A6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7871" w:rsidRPr="002415A6">
        <w:rPr>
          <w:rFonts w:ascii="Times New Roman" w:hAnsi="Times New Roman" w:cs="Times New Roman"/>
          <w:sz w:val="28"/>
          <w:szCs w:val="28"/>
          <w:lang w:val="uk-UA"/>
        </w:rPr>
        <w:t>2828,980</w:t>
      </w:r>
      <w:r w:rsidR="00717769" w:rsidRPr="002415A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0C1D67F2" w14:textId="228A9740" w:rsidR="00717769" w:rsidRPr="00001196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8ACD59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5A3F4" w14:textId="77777777" w:rsidR="00C838C3" w:rsidRPr="00001196" w:rsidRDefault="00FD1C94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</w:r>
      <w:r w:rsidR="002F1FE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5F296A41" w14:textId="5D695819" w:rsidR="00717769" w:rsidRPr="00001196" w:rsidRDefault="009B049D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52787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5411,059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52DE3A6C" w14:textId="6EF61D72" w:rsidR="002F1FEF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До поточного ремонту та утримання  відноситься дрібний ремонт та фарбування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санітарне миття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пам’ятників</w:t>
      </w:r>
      <w:r w:rsidR="002F1FE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 пам’ятних знаків, малих архітектурних форм, металевих конструкцій, побутових приміщень та пункту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обігріву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. Орієнтовні витрати включають</w:t>
      </w:r>
      <w:r w:rsidR="00FC591A" w:rsidRPr="000011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2740FE9" w14:textId="2C7F4D7D" w:rsidR="002F1FEF" w:rsidRPr="00001196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з нарахуванням 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(15</w:t>
      </w:r>
      <w:r w:rsidR="00FB706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осіб) 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4511,206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32CD8" w14:textId="0032D033" w:rsidR="002F1FEF" w:rsidRPr="00001196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>матеріали для ремонту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господарчі товари, ПММ, запчастини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525,303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2C3416" w14:textId="692FB7BF" w:rsidR="002F1FEF" w:rsidRPr="00001196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63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витрати  на придбання електроенергії, опалення, водов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ідведення, водопостачання – </w:t>
      </w:r>
      <w:r w:rsidR="00527871" w:rsidRPr="00001196">
        <w:rPr>
          <w:rFonts w:ascii="Times New Roman" w:hAnsi="Times New Roman" w:cs="Times New Roman"/>
          <w:sz w:val="28"/>
          <w:szCs w:val="28"/>
          <w:lang w:val="uk-UA"/>
        </w:rPr>
        <w:t>126</w:t>
      </w:r>
      <w:r w:rsidR="009B049D" w:rsidRPr="00001196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BA50E2" w:rsidRPr="0000119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2528E2" w14:textId="77777777" w:rsidR="002415A6" w:rsidRDefault="004D263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ремонт та технічне обслуговування техніки і механізмів – </w:t>
      </w:r>
    </w:p>
    <w:p w14:paraId="50D6ECC2" w14:textId="7B564847" w:rsidR="00717769" w:rsidRPr="00001196" w:rsidRDefault="002415A6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7871" w:rsidRPr="002415A6"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="009B049D" w:rsidRPr="002415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7871" w:rsidRPr="002415A6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9B049D" w:rsidRPr="002415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7769" w:rsidRPr="002415A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266EE79A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6E8934" w14:textId="77777777" w:rsidR="00001196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Видалення аварійних дерев протягом доби (обов’язки МНС), </w:t>
      </w:r>
    </w:p>
    <w:p w14:paraId="6045B43A" w14:textId="683A94E2" w:rsidR="00717769" w:rsidRPr="00001196" w:rsidRDefault="00717769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52787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4035,476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D200888" w14:textId="2F4F9E8F" w:rsidR="00717769" w:rsidRPr="00001196" w:rsidRDefault="00717769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 xml:space="preserve">Кошти на зазначені види робіт вказані орієнтовно. Видалення аварійних дерев здійснюється на підставі рішення виконавчого комітету Кременчуцької міської ради Полтавської області від 06.05.2011 р. №352 «Про покладання обов’язків з видалення аварійно-небезпечних дерев на комунальне підприємство «Благоустрій Кременчука» відповідно звернень громадян до </w:t>
      </w:r>
      <w:r w:rsidR="004D263F" w:rsidRPr="00001196">
        <w:rPr>
          <w:sz w:val="28"/>
          <w:szCs w:val="28"/>
        </w:rPr>
        <w:t>Відділу оперативного контролю за станом</w:t>
      </w:r>
      <w:r w:rsidRPr="00001196">
        <w:rPr>
          <w:sz w:val="28"/>
          <w:szCs w:val="28"/>
        </w:rPr>
        <w:t xml:space="preserve"> в місті. </w:t>
      </w:r>
      <w:r w:rsidR="009B049D" w:rsidRPr="00001196">
        <w:rPr>
          <w:sz w:val="28"/>
          <w:szCs w:val="28"/>
        </w:rPr>
        <w:t>На рік заплановано 1000</w:t>
      </w:r>
      <w:r w:rsidR="00FB7064" w:rsidRPr="00001196">
        <w:rPr>
          <w:sz w:val="28"/>
          <w:szCs w:val="28"/>
        </w:rPr>
        <w:t xml:space="preserve"> виїздів. Розрахункова вартість виїзду однієї</w:t>
      </w:r>
      <w:r w:rsidR="00527871" w:rsidRPr="00001196">
        <w:rPr>
          <w:sz w:val="28"/>
          <w:szCs w:val="28"/>
        </w:rPr>
        <w:t xml:space="preserve"> бригади</w:t>
      </w:r>
      <w:r w:rsidR="009B049D" w:rsidRPr="00001196">
        <w:rPr>
          <w:sz w:val="28"/>
          <w:szCs w:val="28"/>
        </w:rPr>
        <w:t xml:space="preserve"> становить </w:t>
      </w:r>
      <w:r w:rsidR="00527871" w:rsidRPr="00001196">
        <w:rPr>
          <w:sz w:val="28"/>
          <w:szCs w:val="28"/>
        </w:rPr>
        <w:t>4</w:t>
      </w:r>
      <w:r w:rsidR="00DA5950" w:rsidRPr="00001196">
        <w:rPr>
          <w:sz w:val="28"/>
          <w:szCs w:val="28"/>
        </w:rPr>
        <w:t>,</w:t>
      </w:r>
      <w:r w:rsidR="00527871" w:rsidRPr="00001196">
        <w:rPr>
          <w:sz w:val="28"/>
          <w:szCs w:val="28"/>
        </w:rPr>
        <w:t>035</w:t>
      </w:r>
      <w:r w:rsidR="00DA5950" w:rsidRPr="00001196">
        <w:rPr>
          <w:sz w:val="28"/>
          <w:szCs w:val="28"/>
        </w:rPr>
        <w:t xml:space="preserve"> тис.</w:t>
      </w:r>
      <w:r w:rsidR="00FB7064" w:rsidRPr="00001196">
        <w:rPr>
          <w:sz w:val="28"/>
          <w:szCs w:val="28"/>
        </w:rPr>
        <w:t>грн</w:t>
      </w:r>
      <w:r w:rsidR="00527871" w:rsidRPr="00001196">
        <w:rPr>
          <w:sz w:val="28"/>
          <w:szCs w:val="28"/>
        </w:rPr>
        <w:t xml:space="preserve"> (середня розрахункова тривалість 1 година 20 хвилин)</w:t>
      </w:r>
      <w:r w:rsidR="00FB7064" w:rsidRPr="00001196">
        <w:rPr>
          <w:sz w:val="28"/>
          <w:szCs w:val="28"/>
        </w:rPr>
        <w:t xml:space="preserve">. </w:t>
      </w:r>
      <w:r w:rsidRPr="00001196">
        <w:rPr>
          <w:sz w:val="28"/>
          <w:szCs w:val="28"/>
        </w:rPr>
        <w:t>Орієнтовні витрати включають:</w:t>
      </w:r>
    </w:p>
    <w:p w14:paraId="00F44617" w14:textId="7B8E5CA7" w:rsidR="00717769" w:rsidRPr="00001196" w:rsidRDefault="00717769" w:rsidP="00917DCA">
      <w:pPr>
        <w:pStyle w:val="a7"/>
        <w:rPr>
          <w:sz w:val="28"/>
          <w:szCs w:val="28"/>
        </w:rPr>
      </w:pPr>
      <w:r w:rsidRPr="00001196">
        <w:rPr>
          <w:sz w:val="28"/>
          <w:szCs w:val="28"/>
        </w:rPr>
        <w:t>- заробітна плата з нарахуванням</w:t>
      </w:r>
      <w:r w:rsidR="00E1287E" w:rsidRPr="00001196">
        <w:rPr>
          <w:sz w:val="28"/>
          <w:szCs w:val="28"/>
        </w:rPr>
        <w:t xml:space="preserve"> (</w:t>
      </w:r>
      <w:r w:rsidR="00527871" w:rsidRPr="00001196">
        <w:rPr>
          <w:sz w:val="28"/>
          <w:szCs w:val="28"/>
        </w:rPr>
        <w:t>1</w:t>
      </w:r>
      <w:r w:rsidR="00E1287E" w:rsidRPr="00001196">
        <w:rPr>
          <w:sz w:val="28"/>
          <w:szCs w:val="28"/>
        </w:rPr>
        <w:t>4</w:t>
      </w:r>
      <w:r w:rsidR="00FB7064" w:rsidRPr="00001196">
        <w:rPr>
          <w:sz w:val="28"/>
          <w:szCs w:val="28"/>
        </w:rPr>
        <w:t xml:space="preserve"> осіб)</w:t>
      </w:r>
      <w:r w:rsidRPr="00001196">
        <w:rPr>
          <w:sz w:val="28"/>
          <w:szCs w:val="28"/>
        </w:rPr>
        <w:t xml:space="preserve">– </w:t>
      </w:r>
      <w:r w:rsidR="00527871" w:rsidRPr="00001196">
        <w:rPr>
          <w:sz w:val="28"/>
          <w:szCs w:val="28"/>
        </w:rPr>
        <w:t>3222,290</w:t>
      </w:r>
      <w:r w:rsidR="00E03D19" w:rsidRPr="00001196">
        <w:rPr>
          <w:sz w:val="28"/>
          <w:szCs w:val="28"/>
        </w:rPr>
        <w:t xml:space="preserve"> тис. грн</w:t>
      </w:r>
      <w:r w:rsidR="00867353">
        <w:rPr>
          <w:sz w:val="28"/>
          <w:szCs w:val="28"/>
        </w:rPr>
        <w:t>;</w:t>
      </w:r>
      <w:r w:rsidRPr="00001196">
        <w:rPr>
          <w:sz w:val="28"/>
          <w:szCs w:val="28"/>
        </w:rPr>
        <w:t xml:space="preserve"> </w:t>
      </w:r>
    </w:p>
    <w:p w14:paraId="67215839" w14:textId="5B55C09F" w:rsidR="00527871" w:rsidRPr="00001196" w:rsidRDefault="00527871" w:rsidP="0052787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матеріали для ремонту, господарчі товари, ПММ, запчастини – 375,216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426D90" w14:textId="1682DE2A" w:rsidR="00527871" w:rsidRPr="00001196" w:rsidRDefault="00527871" w:rsidP="0052787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витрати  на придбання електроенергії, опалення, водовідведення, водопостачання – 90,000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40CEA0" w14:textId="77777777" w:rsidR="002415A6" w:rsidRDefault="00527871" w:rsidP="0052787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витрати на ремонт та технічне обслуговування техніки і механізмів – </w:t>
      </w:r>
    </w:p>
    <w:p w14:paraId="6071D22D" w14:textId="12ED4E1F" w:rsidR="00527871" w:rsidRPr="00001196" w:rsidRDefault="002415A6" w:rsidP="0052787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7871" w:rsidRPr="002415A6">
        <w:rPr>
          <w:rFonts w:ascii="Times New Roman" w:hAnsi="Times New Roman" w:cs="Times New Roman"/>
          <w:sz w:val="28"/>
          <w:szCs w:val="28"/>
          <w:lang w:val="uk-UA"/>
        </w:rPr>
        <w:t>347,970 тис. грн.</w:t>
      </w:r>
    </w:p>
    <w:p w14:paraId="306986B2" w14:textId="77777777" w:rsidR="00FC0608" w:rsidRPr="00001196" w:rsidRDefault="00FC0608" w:rsidP="00917DCA">
      <w:pPr>
        <w:pStyle w:val="a7"/>
        <w:rPr>
          <w:sz w:val="28"/>
          <w:szCs w:val="28"/>
        </w:rPr>
      </w:pPr>
    </w:p>
    <w:p w14:paraId="1D126CEE" w14:textId="36906359" w:rsidR="00717769" w:rsidRPr="00001196" w:rsidRDefault="004E5C6A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Благоустрій територій та оформлення міста під час проведення святкових заходів,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 сума ск</w:t>
      </w:r>
      <w:r w:rsidR="00CC5682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ладає – 670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5F2F5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6E9AB18" w14:textId="54B53C82" w:rsidR="00717769" w:rsidRPr="00001196" w:rsidRDefault="00717769" w:rsidP="00917DCA">
      <w:pPr>
        <w:pStyle w:val="a7"/>
        <w:rPr>
          <w:sz w:val="28"/>
          <w:szCs w:val="28"/>
        </w:rPr>
      </w:pPr>
      <w:r w:rsidRPr="00001196">
        <w:rPr>
          <w:sz w:val="28"/>
          <w:szCs w:val="28"/>
        </w:rPr>
        <w:t>- Роботи з укладання тротуарної плитки на територіях, закріплених за підприємством</w:t>
      </w:r>
      <w:r w:rsidR="00CC5682" w:rsidRPr="00001196">
        <w:rPr>
          <w:sz w:val="28"/>
          <w:szCs w:val="28"/>
        </w:rPr>
        <w:t>, встановлення урн, лавок, влаштування велосипедних доріжок</w:t>
      </w:r>
      <w:r w:rsidRPr="00001196">
        <w:rPr>
          <w:sz w:val="28"/>
          <w:szCs w:val="28"/>
        </w:rPr>
        <w:t xml:space="preserve"> (</w:t>
      </w:r>
      <w:r w:rsidR="00CC5682" w:rsidRPr="00001196">
        <w:rPr>
          <w:sz w:val="28"/>
          <w:szCs w:val="28"/>
        </w:rPr>
        <w:t xml:space="preserve">нові </w:t>
      </w:r>
      <w:r w:rsidRPr="00001196">
        <w:rPr>
          <w:sz w:val="28"/>
          <w:szCs w:val="28"/>
        </w:rPr>
        <w:t>зелені зо</w:t>
      </w:r>
      <w:r w:rsidR="00E72823" w:rsidRPr="00001196">
        <w:rPr>
          <w:sz w:val="28"/>
          <w:szCs w:val="28"/>
        </w:rPr>
        <w:t>н</w:t>
      </w:r>
      <w:r w:rsidR="00CC5682" w:rsidRPr="00001196">
        <w:rPr>
          <w:sz w:val="28"/>
          <w:szCs w:val="28"/>
        </w:rPr>
        <w:t>и загального користування) -  520</w:t>
      </w:r>
      <w:r w:rsidRPr="00001196">
        <w:rPr>
          <w:sz w:val="28"/>
          <w:szCs w:val="28"/>
        </w:rPr>
        <w:t>,0</w:t>
      </w:r>
      <w:r w:rsidR="007F3062" w:rsidRPr="00001196">
        <w:rPr>
          <w:sz w:val="28"/>
          <w:szCs w:val="28"/>
        </w:rPr>
        <w:t>00</w:t>
      </w:r>
      <w:r w:rsidRPr="00001196">
        <w:rPr>
          <w:sz w:val="28"/>
          <w:szCs w:val="28"/>
        </w:rPr>
        <w:t xml:space="preserve"> тис. грн.</w:t>
      </w:r>
    </w:p>
    <w:p w14:paraId="651EA709" w14:textId="5B61310E" w:rsidR="00904074" w:rsidRPr="00001196" w:rsidRDefault="00717769" w:rsidP="00E45BF0">
      <w:pPr>
        <w:pStyle w:val="a7"/>
        <w:rPr>
          <w:sz w:val="28"/>
          <w:szCs w:val="28"/>
        </w:rPr>
      </w:pPr>
      <w:r w:rsidRPr="00001196">
        <w:rPr>
          <w:sz w:val="28"/>
          <w:szCs w:val="28"/>
        </w:rPr>
        <w:t xml:space="preserve">- Роботи з оздоблення центральних зон відпочинку нашого міста та  придбання святкових тематичних прикрас та конструкцій під час підготовки до проведення загальноукраїнських та православних святкових днів </w:t>
      </w:r>
      <w:r w:rsidR="007F3062" w:rsidRPr="00001196">
        <w:rPr>
          <w:sz w:val="28"/>
          <w:szCs w:val="28"/>
        </w:rPr>
        <w:t>–</w:t>
      </w:r>
      <w:r w:rsidR="00CC5682" w:rsidRPr="00001196">
        <w:rPr>
          <w:sz w:val="28"/>
          <w:szCs w:val="28"/>
        </w:rPr>
        <w:t xml:space="preserve"> 15</w:t>
      </w:r>
      <w:r w:rsidRPr="00001196">
        <w:rPr>
          <w:sz w:val="28"/>
          <w:szCs w:val="28"/>
        </w:rPr>
        <w:t>0</w:t>
      </w:r>
      <w:r w:rsidR="007F3062" w:rsidRPr="00001196">
        <w:rPr>
          <w:sz w:val="28"/>
          <w:szCs w:val="28"/>
        </w:rPr>
        <w:t>,000</w:t>
      </w:r>
      <w:r w:rsidRPr="00001196">
        <w:rPr>
          <w:sz w:val="28"/>
          <w:szCs w:val="28"/>
        </w:rPr>
        <w:t xml:space="preserve"> тис. грн.</w:t>
      </w:r>
    </w:p>
    <w:p w14:paraId="4A24B5DF" w14:textId="3F6F5E77" w:rsidR="00756A53" w:rsidRDefault="00756A53" w:rsidP="00E45BF0">
      <w:pPr>
        <w:pStyle w:val="a7"/>
        <w:rPr>
          <w:sz w:val="28"/>
          <w:szCs w:val="28"/>
        </w:rPr>
      </w:pPr>
    </w:p>
    <w:p w14:paraId="2E87DAC4" w14:textId="2CE05B62" w:rsidR="001F41D3" w:rsidRDefault="001F41D3" w:rsidP="00E45BF0">
      <w:pPr>
        <w:pStyle w:val="a7"/>
        <w:rPr>
          <w:sz w:val="28"/>
          <w:szCs w:val="28"/>
        </w:rPr>
      </w:pPr>
    </w:p>
    <w:p w14:paraId="361E91B3" w14:textId="4DC8445D" w:rsidR="001F41D3" w:rsidRDefault="001F41D3" w:rsidP="00E45BF0">
      <w:pPr>
        <w:pStyle w:val="a7"/>
        <w:rPr>
          <w:sz w:val="28"/>
          <w:szCs w:val="28"/>
        </w:rPr>
      </w:pPr>
    </w:p>
    <w:p w14:paraId="16F37071" w14:textId="77777777" w:rsidR="001F41D3" w:rsidRPr="00001196" w:rsidRDefault="001F41D3" w:rsidP="00E45BF0">
      <w:pPr>
        <w:pStyle w:val="a7"/>
        <w:rPr>
          <w:sz w:val="28"/>
          <w:szCs w:val="28"/>
        </w:rPr>
      </w:pPr>
    </w:p>
    <w:p w14:paraId="48F15346" w14:textId="3E03EAFC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Утримання скверу 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>імені Олега Бабаєва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415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620,000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46F8F906" w14:textId="5541BCAA" w:rsidR="00756A53" w:rsidRPr="00001196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>Придбання лаків, фарби, брусу для заміни на лавках, комплектуючих та запасних частин світлової ілюмінації – 300,000 тис. грн.</w:t>
      </w:r>
    </w:p>
    <w:p w14:paraId="493619FD" w14:textId="6C141112" w:rsidR="00756A53" w:rsidRPr="00001196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 xml:space="preserve">Витрати на ремонт плитки – 120,000 тис. грн. Часткова заміна плиток та ремонт покриття протягом року, що пошкоджується в наслідок некоректної експлуатації любителями екстремальних видів спорту.  </w:t>
      </w:r>
    </w:p>
    <w:p w14:paraId="3B8FE124" w14:textId="546CAF22" w:rsidR="00756A53" w:rsidRPr="00001196" w:rsidRDefault="00756A53" w:rsidP="00001196">
      <w:pPr>
        <w:pStyle w:val="a7"/>
        <w:numPr>
          <w:ilvl w:val="0"/>
          <w:numId w:val="20"/>
        </w:numPr>
        <w:ind w:left="426"/>
        <w:rPr>
          <w:sz w:val="28"/>
          <w:szCs w:val="28"/>
        </w:rPr>
      </w:pPr>
      <w:r w:rsidRPr="00001196">
        <w:rPr>
          <w:sz w:val="28"/>
          <w:szCs w:val="28"/>
        </w:rPr>
        <w:t xml:space="preserve">Послуги з охорони – 200,000 тис. грн. Цілодобова охорона з лютого по листопад. </w:t>
      </w:r>
    </w:p>
    <w:p w14:paraId="3E6BFE74" w14:textId="77777777" w:rsidR="00001196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Суспільно корисні оплачувані роботи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0692FC02" w14:textId="258A1C4A" w:rsidR="00C33C22" w:rsidRPr="00001196" w:rsidRDefault="00C838C3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-</w:t>
      </w:r>
      <w:r w:rsidR="008A403A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137,002</w:t>
      </w:r>
      <w:r w:rsidR="00D701D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52A1A25" w14:textId="73E0E603" w:rsidR="00EC3B9D" w:rsidRPr="00001196" w:rsidRDefault="00EC3B9D" w:rsidP="002415A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оплати праці, направлених на підприємство районними відділами 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філії Державної установи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«Центр пробації»  правопорушників, на яких накладено адміністративне стягнення у вигляді суспільно корисних робіт.</w:t>
      </w:r>
    </w:p>
    <w:p w14:paraId="75789589" w14:textId="3AEDA09C" w:rsidR="00D701DD" w:rsidRPr="00001196" w:rsidRDefault="00D701DD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2E0D8CF3" w14:textId="59F4A38D" w:rsidR="00D701DD" w:rsidRPr="00001196" w:rsidRDefault="00D701DD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заробітну плату з нарахуванням </w:t>
      </w:r>
      <w:r w:rsidR="008A403A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(2</w:t>
      </w:r>
      <w:r w:rsidR="00CC568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осо</w:t>
      </w:r>
      <w:r w:rsidR="00073172" w:rsidRPr="0000119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C5682" w:rsidRPr="0000119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3172" w:rsidRPr="000011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A403A" w:rsidRPr="00001196">
        <w:rPr>
          <w:rFonts w:ascii="Times New Roman" w:hAnsi="Times New Roman" w:cs="Times New Roman"/>
          <w:sz w:val="28"/>
          <w:szCs w:val="28"/>
          <w:lang w:val="uk-UA"/>
        </w:rPr>
        <w:t>137,002</w:t>
      </w:r>
      <w:r w:rsidR="00E45BF0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4CC3886" w14:textId="77777777" w:rsidR="00FC0608" w:rsidRPr="00001196" w:rsidRDefault="00FC0608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3D2125F5" w14:textId="77777777" w:rsidR="00001196" w:rsidRPr="00001196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територі</w:t>
      </w:r>
      <w:r w:rsidR="00533A2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й Потоківського старостинського округу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2CE4D3DF" w14:textId="04514718" w:rsidR="00F56C0F" w:rsidRPr="00001196" w:rsidRDefault="00C838C3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EC3B9D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– </w:t>
      </w:r>
      <w:r w:rsidR="00756A5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5136,534</w:t>
      </w:r>
      <w:r w:rsidR="00E1191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793F29E5" w14:textId="5DC62D47" w:rsidR="00EC3B9D" w:rsidRPr="00001196" w:rsidRDefault="00EC3B9D" w:rsidP="00B56053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7D81E53E" w14:textId="2F3B940A" w:rsidR="0004224E" w:rsidRPr="00001196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 (</w:t>
      </w:r>
      <w:r w:rsidR="00756A53" w:rsidRPr="00001196">
        <w:rPr>
          <w:rFonts w:ascii="Times New Roman" w:hAnsi="Times New Roman" w:cs="Times New Roman"/>
          <w:sz w:val="28"/>
          <w:szCs w:val="28"/>
          <w:lang w:val="uk-UA"/>
        </w:rPr>
        <w:t>21 осо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56A53" w:rsidRPr="0000119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E751D0">
        <w:rPr>
          <w:rFonts w:ascii="Times New Roman" w:hAnsi="Times New Roman" w:cs="Times New Roman"/>
          <w:sz w:val="28"/>
          <w:szCs w:val="28"/>
          <w:lang w:val="uk-UA"/>
        </w:rPr>
        <w:t>4270,535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392A6E" w14:textId="77777777" w:rsidR="002415A6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витрати на придбання </w:t>
      </w:r>
      <w:r w:rsidRPr="002415A6">
        <w:rPr>
          <w:rFonts w:ascii="Times New Roman" w:hAnsi="Times New Roman" w:cs="Times New Roman"/>
          <w:sz w:val="28"/>
          <w:szCs w:val="28"/>
          <w:lang w:val="uk-UA"/>
        </w:rPr>
        <w:t xml:space="preserve">ПММ, </w:t>
      </w:r>
      <w:r w:rsidR="002415A6">
        <w:rPr>
          <w:rFonts w:ascii="Times New Roman" w:hAnsi="Times New Roman" w:cs="Times New Roman"/>
          <w:sz w:val="28"/>
          <w:szCs w:val="28"/>
          <w:lang w:val="uk-UA"/>
        </w:rPr>
        <w:t>товарно-матеріальних цінностей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витратних</w:t>
      </w:r>
    </w:p>
    <w:p w14:paraId="7B447355" w14:textId="79BDE60E" w:rsidR="0004224E" w:rsidRPr="00001196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 – </w:t>
      </w:r>
      <w:r w:rsidR="00756A53" w:rsidRPr="00001196">
        <w:rPr>
          <w:rFonts w:ascii="Times New Roman" w:hAnsi="Times New Roman" w:cs="Times New Roman"/>
          <w:sz w:val="28"/>
          <w:szCs w:val="28"/>
          <w:lang w:val="uk-UA"/>
        </w:rPr>
        <w:t>680,000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096ECE" w14:textId="0F629CF2" w:rsidR="0004224E" w:rsidRPr="00001196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- електроенергія, опалення, водо</w:t>
      </w:r>
      <w:r w:rsidR="00E751D0">
        <w:rPr>
          <w:rFonts w:ascii="Times New Roman" w:hAnsi="Times New Roman" w:cs="Times New Roman"/>
          <w:sz w:val="28"/>
          <w:szCs w:val="28"/>
          <w:lang w:val="uk-UA"/>
        </w:rPr>
        <w:t>відведення, водопостачання  - 65,999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D5CDD" w14:textId="77777777" w:rsidR="002415A6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- ремонт та технічне обслуговування техніки та механізмів, які задіяні для </w:t>
      </w:r>
    </w:p>
    <w:p w14:paraId="60EC901A" w14:textId="606467A8" w:rsidR="0004224E" w:rsidRPr="00001196" w:rsidRDefault="002415A6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224E" w:rsidRPr="00001196">
        <w:rPr>
          <w:rFonts w:ascii="Times New Roman" w:hAnsi="Times New Roman" w:cs="Times New Roman"/>
          <w:sz w:val="28"/>
          <w:szCs w:val="28"/>
          <w:lang w:val="uk-UA"/>
        </w:rPr>
        <w:t>виконання робіт; п</w:t>
      </w:r>
      <w:r w:rsidR="00756A53" w:rsidRPr="00001196">
        <w:rPr>
          <w:rFonts w:ascii="Times New Roman" w:hAnsi="Times New Roman" w:cs="Times New Roman"/>
          <w:sz w:val="28"/>
          <w:szCs w:val="28"/>
          <w:lang w:val="uk-UA"/>
        </w:rPr>
        <w:t>ослуги підрядних організацій – 1</w:t>
      </w:r>
      <w:r w:rsidR="0004224E" w:rsidRPr="00001196">
        <w:rPr>
          <w:rFonts w:ascii="Times New Roman" w:hAnsi="Times New Roman" w:cs="Times New Roman"/>
          <w:sz w:val="28"/>
          <w:szCs w:val="28"/>
          <w:lang w:val="uk-UA"/>
        </w:rPr>
        <w:t>20,000 тис. грн.</w:t>
      </w:r>
    </w:p>
    <w:p w14:paraId="6D8DD1CB" w14:textId="6080E9AB" w:rsidR="00FC0608" w:rsidRPr="00001196" w:rsidRDefault="00FC0608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2CA987AE" w14:textId="77777777" w:rsidR="00C838C3" w:rsidRPr="00001196" w:rsidRDefault="00F4192F" w:rsidP="00F4192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Розчищення та упорядкування водовідвідних каналів, </w:t>
      </w:r>
    </w:p>
    <w:p w14:paraId="3D524E73" w14:textId="6EE60553" w:rsidR="00F4192F" w:rsidRPr="00001196" w:rsidRDefault="00F4192F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– 3347,946 тис.грн.</w:t>
      </w:r>
    </w:p>
    <w:p w14:paraId="199868C6" w14:textId="517E329E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Розчищення водовідвідних каналів необхідне для покращення санітарного стану території та захисту житлової забудови від шкідливої дії вод. 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же протягом багатьох років такі роботи н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в повному (потрібному) обсязі в зв’язку з відсутністю фінансування. </w:t>
      </w:r>
    </w:p>
    <w:p w14:paraId="06F822FD" w14:textId="77777777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Основним завданням є створення сприятливих умов для ефективного функціонування водного господарства, безпечних умов життєдіяльності населення району, захисту від шкідливої дії вод населених пунктів, виробничих об’єктів, екологічного оздоровлення водних об’єктів та територій.</w:t>
      </w:r>
    </w:p>
    <w:p w14:paraId="7862FA15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Проведення робіт в повному обсязі дасть змогу:</w:t>
      </w:r>
    </w:p>
    <w:p w14:paraId="0820DDFC" w14:textId="77777777" w:rsidR="00F4192F" w:rsidRPr="00001196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захистити від шкідливої дії вод населені пункти району та сільськогосподарські угіддя;</w:t>
      </w:r>
    </w:p>
    <w:p w14:paraId="6FF0C4D1" w14:textId="77777777" w:rsidR="00F4192F" w:rsidRPr="00001196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відновити та забезпечити екологічно безпечне використання земель;</w:t>
      </w:r>
    </w:p>
    <w:p w14:paraId="02BB6F94" w14:textId="77777777" w:rsidR="00F4192F" w:rsidRPr="00001196" w:rsidRDefault="00F4192F" w:rsidP="00F4192F">
      <w:pPr>
        <w:pStyle w:val="ad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відновлення і підтримання сприятливого гідрологічного режиму та екологічного стану, ліквідації шкідливої дії вод, захисту територіальної громади.</w:t>
      </w:r>
    </w:p>
    <w:p w14:paraId="4C9136DD" w14:textId="51B094F2" w:rsidR="00F4192F" w:rsidRDefault="00F4192F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4FB197FE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Для можливості при</w:t>
      </w:r>
      <w:r w:rsidR="00216E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дбання посадкового матеріалу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623B2F75" w14:textId="105CB5A8" w:rsidR="00717769" w:rsidRPr="00001196" w:rsidRDefault="00C838C3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216E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D60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216EE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BA50E2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BA7B1DE" w14:textId="7168B641" w:rsidR="008731BB" w:rsidRPr="00001196" w:rsidRDefault="0019128A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посадкового матеріалу в кількості: </w:t>
      </w:r>
      <w:r w:rsidR="009479A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однорічні квіти для 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>оформлення клумб міста – 109 тис.</w:t>
      </w:r>
      <w:r w:rsidR="009479A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>шт., багаторічних квітів – 5,5</w:t>
      </w:r>
      <w:r w:rsidR="009479A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>тис. шт., кущів – 1,5 тис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шт., дерев – 1 тис.</w:t>
      </w:r>
      <w:r w:rsidR="009479A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</w:p>
    <w:p w14:paraId="7FCF5FB5" w14:textId="77777777" w:rsidR="00C838C3" w:rsidRPr="00001196" w:rsidRDefault="00C838C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3CBACE" w14:textId="77777777" w:rsidR="00C838C3" w:rsidRPr="00001196" w:rsidRDefault="00FD1C94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Прибирання снігу на територіях міста, </w:t>
      </w:r>
    </w:p>
    <w:p w14:paraId="15578E64" w14:textId="18193639" w:rsidR="00FD1C94" w:rsidRPr="00001196" w:rsidRDefault="00C838C3" w:rsidP="00C838C3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– </w:t>
      </w:r>
      <w:r w:rsidR="00F4192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716,400</w:t>
      </w:r>
      <w:r w:rsidR="00FD1C9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A71DB43" w14:textId="3724EDDD" w:rsidR="008432D3" w:rsidRPr="00001196" w:rsidRDefault="008432D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Щорічно для проведення робіт по розчистці від снігу вулиць, тротуарів, переходів та зупинок громадського транспорту, інших об’єктів благоустрою в м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істі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Кременчуці підприємство закупає додатковий обсяг ПММ.</w:t>
      </w:r>
    </w:p>
    <w:p w14:paraId="4A9DAB3F" w14:textId="44692DB1" w:rsidR="00FD1C94" w:rsidRPr="00001196" w:rsidRDefault="00F4192F" w:rsidP="00B5605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Потреба у паливно-мастильних матеріалах на виконання цих заходів (10 днів безперебійної роботи) становить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5605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дизельне пальне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5605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000 л, бензин А-92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1000 л, газ пропан-бутан – 1000 л, газ метан – 1000 куб. м.  </w:t>
      </w:r>
      <w:r w:rsidR="00FD1C9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382D7F" w14:textId="77777777" w:rsidR="00FC0608" w:rsidRPr="00001196" w:rsidRDefault="00FC0608" w:rsidP="00FD1C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3BBCD" w14:textId="77777777" w:rsidR="00C838C3" w:rsidRPr="00001196" w:rsidRDefault="00F4192F" w:rsidP="00F4192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транспортних засобів, </w:t>
      </w:r>
    </w:p>
    <w:p w14:paraId="73262493" w14:textId="0D7AE8DA" w:rsidR="00F4192F" w:rsidRPr="00001196" w:rsidRDefault="00F4192F" w:rsidP="00C838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– 23</w:t>
      </w:r>
      <w:r w:rsidR="00B5605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50,000 тис. грн.</w:t>
      </w:r>
    </w:p>
    <w:p w14:paraId="19561DEE" w14:textId="75D27584" w:rsidR="00F4192F" w:rsidRPr="00001196" w:rsidRDefault="0086735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тим, шо велика кількість техніки комунального  підприємства вже застаріла та давно </w:t>
      </w:r>
      <w:r w:rsidR="00955F59" w:rsidRPr="002415A6">
        <w:rPr>
          <w:rFonts w:ascii="Times New Roman" w:hAnsi="Times New Roman" w:cs="Times New Roman"/>
          <w:sz w:val="28"/>
          <w:szCs w:val="28"/>
          <w:lang w:val="uk-UA"/>
        </w:rPr>
        <w:t>використала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свій ресурс потребуємо оновлення автопарку.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58"/>
        <w:gridCol w:w="2578"/>
        <w:gridCol w:w="1337"/>
        <w:gridCol w:w="1336"/>
        <w:gridCol w:w="1575"/>
        <w:gridCol w:w="2155"/>
      </w:tblGrid>
      <w:tr w:rsidR="00F4192F" w:rsidRPr="00001196" w14:paraId="3B510939" w14:textId="77777777" w:rsidTr="001F41D3">
        <w:trPr>
          <w:trHeight w:val="11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52C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3B9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Найменування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8C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Кількість одиниць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23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Вартість одиниці, тис. грн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442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Орієнтовна вартість, тис. грн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A6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Призначення</w:t>
            </w:r>
          </w:p>
        </w:tc>
      </w:tr>
      <w:tr w:rsidR="00F4192F" w:rsidRPr="00001196" w14:paraId="195D4501" w14:textId="77777777" w:rsidTr="001F41D3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A0D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089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Автомобіль вантажно-пасажирський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C7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3D1" w14:textId="04D74508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241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470</w:t>
            </w:r>
            <w:r w:rsidR="00241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73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2 940,000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A78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перевезення обладнання та працівників</w:t>
            </w:r>
          </w:p>
        </w:tc>
      </w:tr>
      <w:tr w:rsidR="00F4192F" w:rsidRPr="00001196" w14:paraId="1A036F81" w14:textId="77777777" w:rsidTr="001F41D3">
        <w:trPr>
          <w:trHeight w:val="75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ED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4ED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Машина дорожня комбінована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6E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48D" w14:textId="7DD93840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="00241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735</w:t>
            </w:r>
            <w:r w:rsidR="00241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FC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3 735,000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C17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F4192F" w:rsidRPr="00001196" w14:paraId="64A718DC" w14:textId="77777777" w:rsidTr="001F41D3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6D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AD2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Вантажний автомобіль самоскид в/п 8,4 т.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D0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6B8" w14:textId="76D7D97D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930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B92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3 860,000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CB83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F4192F" w:rsidRPr="00001196" w14:paraId="36E22440" w14:textId="77777777" w:rsidTr="001F41D3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99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43A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Автогідропідіймач телескопічний з висотою підйому 20 м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F4F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F10" w14:textId="554CC58E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625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8A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3 625,000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7FF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F4192F" w:rsidRPr="00001196" w14:paraId="5F808A87" w14:textId="77777777" w:rsidTr="001F41D3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11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2E90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Спеціальний автомобіль-маніпулятор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E6C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358" w14:textId="6E15F1D5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970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63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7 970,000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D8F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F4192F" w:rsidRPr="00001196" w14:paraId="34F53FE8" w14:textId="77777777" w:rsidTr="004334EC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3E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BBA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Вантажний автомобіль самоскид в/п 7 т.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20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C7B" w14:textId="0FA93D7D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620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F0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1 620,000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12C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роботи з благоустрою</w:t>
            </w:r>
          </w:p>
        </w:tc>
      </w:tr>
      <w:tr w:rsidR="00B56053" w:rsidRPr="00001196" w14:paraId="0E0BC10B" w14:textId="77777777" w:rsidTr="004334EC">
        <w:trPr>
          <w:trHeight w:val="11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9497" w14:textId="73F96982" w:rsidR="00B56053" w:rsidRPr="00001196" w:rsidRDefault="00B56053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3015" w14:textId="0D97A6B0" w:rsidR="00B56053" w:rsidRPr="00001196" w:rsidRDefault="00B56053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Причіп-лафет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7D8E" w14:textId="050CA8B3" w:rsidR="00B56053" w:rsidRPr="00001196" w:rsidRDefault="000B6806" w:rsidP="000B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</w:t>
            </w:r>
            <w:r w:rsidR="00B56053"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87F4" w14:textId="0C104CA4" w:rsidR="00B56053" w:rsidRPr="00001196" w:rsidRDefault="00B56053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6D8A" w14:textId="6858E8D2" w:rsidR="00B56053" w:rsidRPr="00001196" w:rsidRDefault="00B56053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200,00</w:t>
            </w:r>
            <w:r w:rsidR="00F90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F11" w14:textId="060DF458" w:rsidR="00B56053" w:rsidRPr="00001196" w:rsidRDefault="00B56053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перевезення навантажувача</w:t>
            </w:r>
          </w:p>
        </w:tc>
      </w:tr>
      <w:tr w:rsidR="00F4192F" w:rsidRPr="00001196" w14:paraId="5438D903" w14:textId="77777777" w:rsidTr="004334EC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88D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69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6BF3" w14:textId="3087D828" w:rsidR="00F4192F" w:rsidRPr="00001196" w:rsidRDefault="00B56053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23 9</w:t>
            </w:r>
            <w:r w:rsidR="00F4192F"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50,000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3E16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174BD32E" w14:textId="77777777" w:rsidR="00C838C3" w:rsidRPr="00001196" w:rsidRDefault="00C838C3" w:rsidP="00C838C3">
      <w:pPr>
        <w:pStyle w:val="ae"/>
        <w:ind w:left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D149A79" w14:textId="77777777" w:rsidR="00C838C3" w:rsidRPr="00001196" w:rsidRDefault="00F4192F" w:rsidP="00F4192F">
      <w:pPr>
        <w:pStyle w:val="ae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обладнання та інструментів, </w:t>
      </w:r>
    </w:p>
    <w:p w14:paraId="21963DC5" w14:textId="52F145EE" w:rsidR="00F4192F" w:rsidRPr="00001196" w:rsidRDefault="00F4192F" w:rsidP="00C838C3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– 184,895 тис. грн.</w:t>
      </w:r>
    </w:p>
    <w:p w14:paraId="1BCC6DE2" w14:textId="6A76D3B8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матеріально-технічна база комунального підприємства не дає в повній мірі надавати ті послуги, які на даний час потребує громада. Додаткове обладнання спрямоване на вирішення актуального для територіальної  громади питання  – утримання у належному санітарному стані підконтрольних територій, створення для мешканців належних умов проживання. Сучасне обладнання та інструменти значно пришвидшують виконання робіт.  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23"/>
        <w:gridCol w:w="2133"/>
        <w:gridCol w:w="1337"/>
        <w:gridCol w:w="1246"/>
        <w:gridCol w:w="1585"/>
        <w:gridCol w:w="2610"/>
      </w:tblGrid>
      <w:tr w:rsidR="00F4192F" w:rsidRPr="00001196" w14:paraId="585297A1" w14:textId="77777777" w:rsidTr="001F41D3">
        <w:trPr>
          <w:trHeight w:val="112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693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A5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Найменування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C0E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Кількість одиниць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26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вартість одиниці, тис. грн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5D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Орієнтовна вартість, тис. грн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4E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Призначення</w:t>
            </w:r>
          </w:p>
        </w:tc>
      </w:tr>
      <w:tr w:rsidR="00F4192F" w:rsidRPr="00001196" w14:paraId="4E53B3D2" w14:textId="77777777" w:rsidTr="001F41D3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EC0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200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Прес гідравлічний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4C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3A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6D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20,000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E83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ремонту автотранспорту</w:t>
            </w:r>
          </w:p>
        </w:tc>
      </w:tr>
      <w:tr w:rsidR="00F4192F" w:rsidRPr="00001196" w14:paraId="5ABF1BF6" w14:textId="77777777" w:rsidTr="001F41D3">
        <w:trPr>
          <w:trHeight w:val="26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F6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DCB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Мотор-тестер (комплект)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3B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D20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89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60,000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8D8" w14:textId="3EC95F1A" w:rsidR="00F4192F" w:rsidRPr="00001196" w:rsidRDefault="001F41D3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Діагностика </w:t>
            </w:r>
            <w:r w:rsidR="00F4192F"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несправностей автомобілів. Комплект складається з осцилографу та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омп’ютерного обладнання</w:t>
            </w:r>
          </w:p>
        </w:tc>
      </w:tr>
      <w:tr w:rsidR="00F4192F" w:rsidRPr="00001196" w14:paraId="1D9C5704" w14:textId="77777777" w:rsidTr="001F41D3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FD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03E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Компресор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97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CAA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37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5,300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3E35" w14:textId="434786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проведення фарбувальних робіт</w:t>
            </w:r>
          </w:p>
        </w:tc>
      </w:tr>
      <w:tr w:rsidR="00F4192F" w:rsidRPr="00001196" w14:paraId="15EBE981" w14:textId="77777777" w:rsidTr="001F41D3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D2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9E14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Аератор бензиновий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117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A18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21,106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DB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42,212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9AF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благоустрій територій</w:t>
            </w:r>
          </w:p>
        </w:tc>
      </w:tr>
      <w:tr w:rsidR="00F4192F" w:rsidRPr="00001196" w14:paraId="51113F9C" w14:textId="77777777" w:rsidTr="001F41D3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C5E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9DB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Висоторіз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8D52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58E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A4A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22,759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5C1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благоустрій територій</w:t>
            </w:r>
          </w:p>
        </w:tc>
      </w:tr>
      <w:tr w:rsidR="00F4192F" w:rsidRPr="00001196" w14:paraId="274018F6" w14:textId="77777777" w:rsidTr="001F41D3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CF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D2B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Дриль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8A7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5B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381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4,632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6F0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благоустрій територій</w:t>
            </w:r>
          </w:p>
        </w:tc>
      </w:tr>
      <w:tr w:rsidR="00F4192F" w:rsidRPr="00001196" w14:paraId="3E530B14" w14:textId="77777777" w:rsidTr="001F41D3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4BB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339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Інструмент бензинові ножиці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EE5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4F8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71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15,069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F37E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благоустрій територій</w:t>
            </w:r>
          </w:p>
        </w:tc>
      </w:tr>
      <w:tr w:rsidR="00F4192F" w:rsidRPr="00001196" w14:paraId="29F92B99" w14:textId="77777777" w:rsidTr="001F41D3">
        <w:trPr>
          <w:trHeight w:val="112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419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0CA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Набір ручного інструментів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79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C92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4C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14,923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B07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роботи з ремонту техніки, обладнання, приміщень та </w:t>
            </w:r>
            <w:proofErr w:type="spellStart"/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інш</w:t>
            </w:r>
            <w:proofErr w:type="spellEnd"/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F4192F" w:rsidRPr="00001196" w14:paraId="65D00A62" w14:textId="77777777" w:rsidTr="001F41D3">
        <w:trPr>
          <w:trHeight w:val="375"/>
        </w:trPr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506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4EE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7D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184,895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8018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0C620FE3" w14:textId="5FC0F5E8" w:rsidR="00F4192F" w:rsidRPr="00001196" w:rsidRDefault="00F4192F" w:rsidP="000660CB">
      <w:pPr>
        <w:pStyle w:val="ae"/>
        <w:numPr>
          <w:ilvl w:val="0"/>
          <w:numId w:val="2"/>
        </w:num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Придбання механізмів, орієнтовна сума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складає –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722,960 тис. грн.</w:t>
      </w:r>
    </w:p>
    <w:p w14:paraId="29083834" w14:textId="0D444020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Щоденно до робіт працівниками нашого підприємства залучається бензотехніка (бензопили, газонокосарки, кущорізи). Відповідно такі механізми і зношуються дуже швидко. З кожним місяцем експлуатації вартість обслуговування зростає. Наразі частина бензотехніки зношена настільки, що ремонт коштує більше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ніж новий механізм. З метою економії кошів та оптимізації часу виконання робіт з благоустрою підприємство потребує оновлення матеріально-технічної бази.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66"/>
        <w:gridCol w:w="2390"/>
        <w:gridCol w:w="1337"/>
        <w:gridCol w:w="1246"/>
        <w:gridCol w:w="1588"/>
        <w:gridCol w:w="2307"/>
      </w:tblGrid>
      <w:tr w:rsidR="00F4192F" w:rsidRPr="00001196" w14:paraId="5860DC46" w14:textId="77777777" w:rsidTr="001F41D3">
        <w:trPr>
          <w:trHeight w:val="11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EA5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10F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Найменування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E9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Кількість одиниць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3CE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Вартість одиниці, тис. грн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49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Орієнтовна вартість, тис. грн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8D7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Призначення</w:t>
            </w:r>
          </w:p>
        </w:tc>
      </w:tr>
      <w:tr w:rsidR="00F4192F" w:rsidRPr="00001196" w14:paraId="55563A1E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5A6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7C6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Газонокосарка з травозбірником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F4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2C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15,779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B1C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63,116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DC1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покіс трави</w:t>
            </w:r>
          </w:p>
        </w:tc>
      </w:tr>
      <w:tr w:rsidR="00F4192F" w:rsidRPr="00001196" w14:paraId="33EB492B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50A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028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Бензопила 2,6/3,5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49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9F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12,399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6DD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148,788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EFA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насаджень</w:t>
            </w:r>
          </w:p>
        </w:tc>
      </w:tr>
      <w:tr w:rsidR="00F4192F" w:rsidRPr="00001196" w14:paraId="79E32895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34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274D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Бензопила 3,4/4,6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8AC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A39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16,999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E81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135,992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9AB7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насаджень</w:t>
            </w:r>
          </w:p>
        </w:tc>
      </w:tr>
      <w:tr w:rsidR="00F4192F" w:rsidRPr="00001196" w14:paraId="36B1F7B1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E9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237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Кущоріз 1,9/2,6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A9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C4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17,429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E4F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348,580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5B9A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зелених насаджень</w:t>
            </w:r>
          </w:p>
        </w:tc>
      </w:tr>
      <w:tr w:rsidR="00F4192F" w:rsidRPr="00001196" w14:paraId="68E7C1DD" w14:textId="77777777" w:rsidTr="001F41D3">
        <w:trPr>
          <w:trHeight w:val="3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57C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4B1F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шліфмашина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E5B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8B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3,349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17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6,698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FD85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F4192F" w:rsidRPr="00001196" w14:paraId="496E2FD9" w14:textId="77777777" w:rsidTr="001F41D3">
        <w:trPr>
          <w:trHeight w:val="3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084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AA4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шліфмашина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262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40C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5,099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DE9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5,099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D68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F4192F" w:rsidRPr="00001196" w14:paraId="050CA9B1" w14:textId="77777777" w:rsidTr="001F41D3">
        <w:trPr>
          <w:trHeight w:val="3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7558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ED2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Кутова шліфмашина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D91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DE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8933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FA7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F4192F" w:rsidRPr="00001196" w14:paraId="029D5650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8D9E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795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Стрічкова шліфмашина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6929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F0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3,999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8AA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3,999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DA8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F4192F" w:rsidRPr="00001196" w14:paraId="1666B789" w14:textId="77777777" w:rsidTr="001F41D3">
        <w:trPr>
          <w:trHeight w:val="7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D56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7DF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Полірувальна шліфмашина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1F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295A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9,089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9E5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9,089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282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ремонтні роботи</w:t>
            </w:r>
          </w:p>
        </w:tc>
      </w:tr>
      <w:tr w:rsidR="00F4192F" w:rsidRPr="00001196" w14:paraId="233ADFF4" w14:textId="77777777" w:rsidTr="001F41D3">
        <w:trPr>
          <w:trHeight w:val="375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C23B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4BDD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600" w14:textId="77777777" w:rsidR="00F4192F" w:rsidRPr="00001196" w:rsidRDefault="00F4192F" w:rsidP="00F4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722,960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E304" w14:textId="77777777" w:rsidR="00F4192F" w:rsidRPr="00001196" w:rsidRDefault="00F4192F" w:rsidP="00F4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01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3B60FA55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E3A26" w14:textId="77777777" w:rsidR="00C838C3" w:rsidRPr="00001196" w:rsidRDefault="00F4192F" w:rsidP="00364643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навісного обладнання, </w:t>
      </w:r>
    </w:p>
    <w:p w14:paraId="2B863DE4" w14:textId="7CEE5B02" w:rsidR="00F4192F" w:rsidRPr="00001196" w:rsidRDefault="00F4192F" w:rsidP="00C838C3">
      <w:pPr>
        <w:pStyle w:val="ad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</w:t>
      </w:r>
      <w:r w:rsidR="00C838C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–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1 675,000 тис. грн.</w:t>
      </w:r>
    </w:p>
    <w:p w14:paraId="580126C6" w14:textId="5F265406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 необхідність відновлення екосистеми міста Кременчука та збільшення, омолодження зелених насаджень в місті нами неодноразово зазначалося. Відновлення екосистеми міст, особливо промислових, таких як Кременчук, є надважливою задачею. Про це неодноразово зазначено у наукових працях українських та світових фахівців. Висадження нових дерев вже не один рік є пріоритетним напрямком і в нашій країні, і в світі.    </w:t>
      </w:r>
    </w:p>
    <w:p w14:paraId="3F3956B1" w14:textId="78607798" w:rsidR="00F4192F" w:rsidRPr="00001196" w:rsidRDefault="00F4192F" w:rsidP="00955F5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Наразі мова йде про центральну вулицю нашого міста – вул. Соборну. Неодноразово ми мали розмови з мешканцями, неодноразово отримували звернення, в тому числі і від депутатів.  Значна кількість лип, що ростуть обабіч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прої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жд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жої частини по вул. Соборній досягли вікової межі. Увагу мешканців та гостей міста привертають пусті лунки від засохлих дерев. Природно це виглядає вкрай не естетично. </w:t>
      </w:r>
    </w:p>
    <w:p w14:paraId="15BF9933" w14:textId="27D8F3BD" w:rsidR="00F4192F" w:rsidRPr="00001196" w:rsidRDefault="00F4192F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Більша частина пустих місць -  це дерева видалені за останні два роки. Нажаль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висадка нових дерев в свіжий корінь неможлива. </w:t>
      </w:r>
    </w:p>
    <w:p w14:paraId="7264E548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Перегнивання кореню до стану землі, в яку можна висаджувати нові саджанці, відбувається природнім шляхом протягом 4-5 років. </w:t>
      </w:r>
    </w:p>
    <w:p w14:paraId="23BCFE5C" w14:textId="7E9B541C" w:rsidR="00F4192F" w:rsidRPr="00001196" w:rsidRDefault="00F4192F" w:rsidP="008673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Або можливе видалення такого коріння, але це потребує спецобладнання – викорчувача пнів. Це унікальне в своєму роді обладнання. Машина за 2-5 хвилин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повністю подрібніє пень, діаметром 70 см на глибині до 95 см. Таке обладнання дозволяє прибирати пні у важкодоступних місцях або в обмеженому просторі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(такому як заасфальтована в</w:t>
      </w:r>
      <w:r w:rsidR="00E1287E" w:rsidRPr="000011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лиця в центрі міста). </w:t>
      </w:r>
    </w:p>
    <w:p w14:paraId="2476C4FF" w14:textId="77777777" w:rsidR="00F4192F" w:rsidRPr="00001196" w:rsidRDefault="00F4192F" w:rsidP="00F419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ab/>
        <w:t>Вартість такого навісного обладнання – 52 тис. євро</w:t>
      </w:r>
    </w:p>
    <w:p w14:paraId="7B703F9A" w14:textId="77777777" w:rsidR="00F4192F" w:rsidRPr="00001196" w:rsidRDefault="00F4192F" w:rsidP="00F4192F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91ECE" w14:textId="77777777" w:rsidR="00C838C3" w:rsidRPr="00001196" w:rsidRDefault="00B56053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1287E" w:rsidRPr="00001196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Придбання ялинкових прикрас для новорічної ялинки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35ECA8C0" w14:textId="27603D37" w:rsidR="008731BB" w:rsidRPr="00001196" w:rsidRDefault="00364643" w:rsidP="00C838C3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- 2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050010A" w14:textId="08BF84AE" w:rsidR="00717769" w:rsidRPr="00001196" w:rsidRDefault="00E1287E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Придбання ялинкових прикрас</w:t>
      </w:r>
      <w:r w:rsidR="00717769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="008731BB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Дл</w:t>
      </w:r>
      <w:r w:rsidR="00EF3296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я оновлення ялинки </w:t>
      </w:r>
      <w:r w:rsidR="00364643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необхідно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800 куль на суму 200</w:t>
      </w:r>
      <w:r w:rsidR="00743728" w:rsidRPr="00001196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="0025741D" w:rsidRPr="000011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36FE6B46" w14:textId="77777777" w:rsidR="00FC0608" w:rsidRPr="00001196" w:rsidRDefault="00FC0608" w:rsidP="008731B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2208C69F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Для інвентаризації зелених насаджень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3DA36271" w14:textId="770F53A5" w:rsidR="00717769" w:rsidRPr="00001196" w:rsidRDefault="00881A9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 - </w:t>
      </w:r>
      <w:r w:rsidR="00E45BF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195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5F0EE95C" w14:textId="473ECEE8" w:rsidR="00067C1B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Інвентаризація зелених насаджень, яка потрібна для одержання достовірних даних щодо кількісних і якісних характеристик та для посилення відповідальності за збереженням зелених насаджень в місті, не проводилась   більше 10 років. Тільки в 2016 році розпочаті роботи з інвентаризації зелених насаджень. Виконано інвентаризацію скверу імені 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Олега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Бабаєва та пам'ятки  природи місцевого значення «Міський сад». Для можливості подальшої інвентаризації зелених насаджень парків та скверів, необхідно  в 20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01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році передбачити кошти в сумі – </w:t>
      </w:r>
      <w:r w:rsidR="00881A99" w:rsidRPr="00001196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4F31C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провести інвентаризацію зелених насаджень на бульварі О.С.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1C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Пушкіна, 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>в сквері по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вул. Київській, </w:t>
      </w:r>
      <w:r w:rsidR="004F31C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9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 парку Студентському. </w:t>
      </w:r>
      <w:r w:rsidR="00867353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сума є орієнтовною, фактична сума буде відома після безпосереднього проведення інвентаризації.</w:t>
      </w:r>
    </w:p>
    <w:p w14:paraId="3EA1E4BE" w14:textId="77777777" w:rsidR="00FC0608" w:rsidRPr="00001196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C807D" w14:textId="77777777" w:rsidR="00C838C3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ангару</w:t>
      </w:r>
      <w:r w:rsidR="0047245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зберігання автотранспорту, </w:t>
      </w:r>
    </w:p>
    <w:p w14:paraId="030D999C" w14:textId="1C7D0B70" w:rsidR="00717769" w:rsidRPr="00001196" w:rsidRDefault="00472459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складає  - 1500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E65E16C" w14:textId="3A49E2C0" w:rsidR="00904074" w:rsidRPr="00001196" w:rsidRDefault="00717769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ангару для зберігання автотранспорту підприємства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орієнтовна сума складає  - 1500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DA620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4883E7" w14:textId="77777777" w:rsidR="00FC0608" w:rsidRPr="00001196" w:rsidRDefault="00FC0608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E7D30" w14:textId="77777777" w:rsidR="00C838C3" w:rsidRPr="00001196" w:rsidRDefault="00881A9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гаражу для спецтранспор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у, </w:t>
      </w:r>
    </w:p>
    <w:p w14:paraId="6649C530" w14:textId="110CB1D2" w:rsidR="00881A99" w:rsidRPr="00001196" w:rsidRDefault="00364643" w:rsidP="00C838C3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- 11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881A9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371EACFD" w14:textId="0C06E8A5" w:rsidR="00881A99" w:rsidRPr="00001196" w:rsidRDefault="00867353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2019 році згідно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955F5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955F59" w:rsidRPr="00F90FA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 від 15.11.2017 року №1254 від КП «</w:t>
      </w:r>
      <w:proofErr w:type="spellStart"/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» були одержані будівельні матеріали для будівництва гаражу для спецтранспорту. Згідно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>попередні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D2926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92B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зведення гаражу необхідно провести </w:t>
      </w:r>
      <w:r w:rsidR="007D192B"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наступні роботи: улаштування основи та фундаментів</w:t>
      </w:r>
      <w:r w:rsidR="00B958B8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збірка залізобетонних конструкцій, улаштування 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432D3" w:rsidRPr="00001196">
        <w:rPr>
          <w:rFonts w:ascii="Times New Roman" w:hAnsi="Times New Roman" w:cs="Times New Roman"/>
          <w:sz w:val="28"/>
          <w:szCs w:val="28"/>
          <w:lang w:val="uk-UA"/>
        </w:rPr>
        <w:t>крівлі</w:t>
      </w:r>
      <w:r w:rsidR="00B958B8"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A5D459" w14:textId="77777777" w:rsidR="00B56053" w:rsidRPr="00001196" w:rsidRDefault="00B56053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F24A0" w14:textId="0E2EB624" w:rsidR="00717769" w:rsidRPr="00001196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 майна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  - 236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,000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18CE93D" w14:textId="0BF13365" w:rsidR="00717769" w:rsidRPr="00001196" w:rsidRDefault="00364643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 підприємством закріплено 296</w:t>
      </w:r>
      <w:r w:rsidR="0071776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зупинки громадського транспорту. Для правильного ведення бухгалтерського обліку комунального майна потрібно провести роботи з оцінки закріплених за КП «Благоустрій Кременчука» зупинок громадського транспорту. </w:t>
      </w:r>
      <w:r w:rsidR="00DA620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вартість оцінки однієї одиниці коштує </w:t>
      </w:r>
      <w:r w:rsidR="00DA6205" w:rsidRPr="00F90FA2"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="00743728" w:rsidRPr="00F90FA2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A6205" w:rsidRPr="00F90FA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588B499A" w14:textId="77777777" w:rsidR="00F2514B" w:rsidRPr="00001196" w:rsidRDefault="00F2514B" w:rsidP="00B5605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DC9E34" w14:textId="1D77AC41" w:rsidR="00717769" w:rsidRPr="00001196" w:rsidRDefault="0071776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Капітальний ремонт об’єктів благоустрою зеленого господарства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20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64E03A5" w14:textId="42110D0B" w:rsidR="00364643" w:rsidRPr="00001196" w:rsidRDefault="00364643" w:rsidP="00F2514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упорядкування зелених зон загального користування, новостворених скверів в м. Кременчуці, забезпечення належної організації робіт з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висадки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нових дерев та кущів; омолоджування старих дерев; видалення чагарників та фаутних дерев; відновлення газонів; заміни та відновлення квітників; улаштування нового поливального водопроводу; улаштування дорожнього покриття алей, майданчиків, пішохідних та велосипедних доріжок; ремонту, відновлення та будівництва фонтанів; встановлення опор та світильників; ремонт застарілих конструкцій опор світильників, освітлювальної арматури, дротів, кабелів; заміна, встановлення або ремонт малих архітектурних форм; інші роботи з капітального ремонту скверів.     </w:t>
      </w:r>
    </w:p>
    <w:p w14:paraId="79EE92BA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Планується:</w:t>
      </w:r>
    </w:p>
    <w:p w14:paraId="507FD5D7" w14:textId="60DF9AE3" w:rsidR="00364643" w:rsidRPr="00001196" w:rsidRDefault="000660CB" w:rsidP="00364643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акінчення робіт у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сквері «Нафтохімік» 742,800 тис. грн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(242,8 тис. грн за проє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>ктом 2020 року та додаткові роботи з влаштування освітлення та автоматичного поливу 500 тис. грн)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3B8514" w14:textId="74EC4F9B" w:rsidR="00364643" w:rsidRPr="00001196" w:rsidRDefault="000660CB" w:rsidP="00364643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акінчення робіт в сквері «Жертвам Голокосту» - 890,000 тис. грн. Виконання робіт розпочато в 2020 році, але в зв’язку з виникненням додаткових робіт – закінчення робіт буде перенесене на 2022 рік.   </w:t>
      </w:r>
    </w:p>
    <w:p w14:paraId="2D6D204A" w14:textId="36025A76" w:rsidR="00364643" w:rsidRPr="00001196" w:rsidRDefault="00364643" w:rsidP="00364643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Зелена зона 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по проспекту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Лесі Українки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115 -  будівництво системи автоматичного поливу. Розрахункова вартість 367,200 тис. грн.</w:t>
      </w:r>
    </w:p>
    <w:p w14:paraId="4253F651" w14:textId="77777777" w:rsidR="00001196" w:rsidRPr="00001196" w:rsidRDefault="00001196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FA9E5" w14:textId="77777777" w:rsidR="00001196" w:rsidRPr="00001196" w:rsidRDefault="0047245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зелених зон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зон відпочинку</w:t>
      </w:r>
      <w:r w:rsidR="00A84E9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</w:p>
    <w:p w14:paraId="2FCD0EDF" w14:textId="069D0399" w:rsidR="00717769" w:rsidRPr="00001196" w:rsidRDefault="00A84E98" w:rsidP="00001196">
      <w:p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сума складає </w:t>
      </w:r>
      <w:r w:rsidR="009D48F7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0C4B6E3" w14:textId="78B11D14" w:rsidR="00E11917" w:rsidRPr="00001196" w:rsidRDefault="00717769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озеленення зон відпочинку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благоустрій зелених зон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передбачає передусім прокладання додаткових доріжок, влаштування площадок, формування насаджень з урахуванням прийнятних маршрутів та їх закріплення. Розрахункова вартість проведення в 20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E0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році комплексу робіт з 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зелених зон, парків, скверів з повною або частковою заміною об’єктів благоустрою, що  передбачає зміну планувальної стр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уктури сформованих зелених зон,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ландшафтн</w:t>
      </w:r>
      <w:r w:rsidR="00472459" w:rsidRPr="00001196">
        <w:rPr>
          <w:rFonts w:ascii="Times New Roman" w:hAnsi="Times New Roman" w:cs="Times New Roman"/>
          <w:sz w:val="28"/>
          <w:szCs w:val="28"/>
          <w:lang w:val="uk-UA"/>
        </w:rPr>
        <w:t>е удосконалення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насаджень, рельєфу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або інших елементів становить 1</w:t>
      </w:r>
      <w:r w:rsidR="00533A2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8F7" w:rsidRPr="000011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11917" w:rsidRPr="00001196">
        <w:rPr>
          <w:rFonts w:ascii="Times New Roman" w:hAnsi="Times New Roman" w:cs="Times New Roman"/>
          <w:sz w:val="28"/>
          <w:szCs w:val="28"/>
          <w:lang w:val="uk-UA"/>
        </w:rPr>
        <w:t>00 000,00 гривень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1917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благоустрій наступних об’єктів: </w:t>
      </w:r>
    </w:p>
    <w:p w14:paraId="472796DA" w14:textId="6F38335E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Зелена зона по вул.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 xml:space="preserve">Генерала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Манагарова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1 – 220,000 тис. грн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D2FDAD" w14:textId="71163745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Зелена зона Річковий вокзал схил – 280,000 тис. грн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5F5D84" w14:textId="41D42268" w:rsidR="00E11917" w:rsidRPr="00001196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Парку </w:t>
      </w:r>
      <w:proofErr w:type="spellStart"/>
      <w:r w:rsidR="00F90FA2">
        <w:rPr>
          <w:rFonts w:ascii="Times New Roman" w:hAnsi="Times New Roman" w:cs="Times New Roman"/>
          <w:sz w:val="28"/>
          <w:szCs w:val="28"/>
          <w:lang w:val="uk-UA"/>
        </w:rPr>
        <w:t>МЮДа</w:t>
      </w:r>
      <w:proofErr w:type="spellEnd"/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- 500,000 тис. грн</w:t>
      </w:r>
      <w:r w:rsidR="00E03D19"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0BE7F6" w14:textId="77777777" w:rsidR="00FC0608" w:rsidRPr="00001196" w:rsidRDefault="00FC0608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C6C14C" w14:textId="77777777" w:rsidR="00001196" w:rsidRDefault="00364643" w:rsidP="00364643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території самовільного скупчення розміщених конструкцій (гаражів) в районі буд. 79-А по пров. Героїв Бресту в м. Кременчуці, </w:t>
      </w:r>
    </w:p>
    <w:p w14:paraId="3E5C6BE7" w14:textId="2DD3934D" w:rsidR="00364643" w:rsidRPr="00001196" w:rsidRDefault="00364643" w:rsidP="00001196">
      <w:p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850,000 тис. грн.</w:t>
      </w:r>
    </w:p>
    <w:p w14:paraId="7AA446B8" w14:textId="3DB93A3A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За попередні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для належного виконання «Положення про порядок використання розміщених металевих конструкцій (гаражів) для зберігання транспортних засобів на території міста Кременчука»  та для впорядкування території  по пров. Героїв Бреста, в районі будинку №79-А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необхідно:</w:t>
      </w:r>
    </w:p>
    <w:p w14:paraId="0B39FDD4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послуг споживачам: </w:t>
      </w:r>
    </w:p>
    <w:p w14:paraId="4ACB6098" w14:textId="705F6E81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300 м огорожі території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4571FE" w14:textId="288B03CC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в’їзні ворота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33281E" w14:textId="1C61168B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розробити проект та встановити 10 опор освітлення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96D0B4" w14:textId="503E6EFD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 встановити тимчасову конструкцію  КПП охорони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3D16001" w14:textId="555FA42B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встановити сантехнічні конструкції (вбиральня та інші санітарні пристосування).</w:t>
      </w:r>
    </w:p>
    <w:p w14:paraId="425D05AB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B8612" w14:textId="77777777" w:rsidR="00001196" w:rsidRPr="00001196" w:rsidRDefault="00364643" w:rsidP="00364643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Капітальний ремонт зупинок громадського транспорту, </w:t>
      </w:r>
    </w:p>
    <w:p w14:paraId="05AF3BFA" w14:textId="44C43D2B" w:rsidR="00364643" w:rsidRPr="00001196" w:rsidRDefault="00364643" w:rsidP="00001196">
      <w:pPr>
        <w:pStyle w:val="ad"/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- 4925,7 тис. грн.</w:t>
      </w:r>
    </w:p>
    <w:p w14:paraId="2E9CAAE8" w14:textId="6E12DE41" w:rsidR="00364643" w:rsidRPr="00001196" w:rsidRDefault="00364643" w:rsidP="00F2514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Середня розрахункова вартість ремонту 1 зупинки становить 140734 грн.</w:t>
      </w:r>
    </w:p>
    <w:p w14:paraId="4B554BE4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35 зупинок громадського транспорту по:</w:t>
      </w:r>
    </w:p>
    <w:p w14:paraId="224D39DB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Київській – 4 зупинки; </w:t>
      </w:r>
    </w:p>
    <w:p w14:paraId="07B139BD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проспекту Свободи – 4 зупинки; </w:t>
      </w:r>
    </w:p>
    <w:p w14:paraId="3500BD76" w14:textId="7B279B8F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О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 xml:space="preserve">лексія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Древаля – 1 зупинка; </w:t>
      </w:r>
    </w:p>
    <w:p w14:paraId="78711B60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Велика набережна – 3 зупинки; </w:t>
      </w:r>
    </w:p>
    <w:p w14:paraId="263424F7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Чкалова – 3 зупинки;  </w:t>
      </w:r>
    </w:p>
    <w:p w14:paraId="397AF192" w14:textId="5CA8DB6D" w:rsidR="00364643" w:rsidRDefault="000660CB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Льва 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Толстого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зупинк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64643" w:rsidRPr="000011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F6D1EB" w14:textId="5617B2A7" w:rsidR="000660CB" w:rsidRPr="00001196" w:rsidRDefault="000660CB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пров. Вишневий – 1 зупинка;</w:t>
      </w:r>
    </w:p>
    <w:p w14:paraId="3C923FB6" w14:textId="035E8B30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 xml:space="preserve">Лікаря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Богаєвського – 4 зупинки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A30282" w14:textId="722DC9CA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Макаренка – 6 зупинок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A40373" w14:textId="7777777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вул. Республіканська – 4 зупинки;</w:t>
      </w:r>
    </w:p>
    <w:p w14:paraId="302544E5" w14:textId="19AE87F7" w:rsidR="00364643" w:rsidRPr="00001196" w:rsidRDefault="00364643" w:rsidP="0036464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Приходька – 4 зупинки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48990F" w14:textId="5088225B" w:rsidR="00AE7A3F" w:rsidRPr="00001196" w:rsidRDefault="00AE7A3F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виготовлення, монтаж, благоустрій прилеглої території.</w:t>
      </w:r>
    </w:p>
    <w:p w14:paraId="2725FCA1" w14:textId="77777777" w:rsidR="00E45BF0" w:rsidRPr="00001196" w:rsidRDefault="00E45BF0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B4FD5" w14:textId="77777777" w:rsidR="00001196" w:rsidRPr="00001196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Капітальний ремонт насосної станції, </w:t>
      </w:r>
    </w:p>
    <w:p w14:paraId="1924BD6D" w14:textId="346422B5" w:rsidR="00AE7A3F" w:rsidRPr="00001196" w:rsidRDefault="00001196" w:rsidP="00001196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 –</w:t>
      </w:r>
      <w:r w:rsidR="00E45BF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E7A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1000,0</w:t>
      </w:r>
      <w:r w:rsidR="00743728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AE7A3F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3B09534" w14:textId="7D9DB89F" w:rsidR="00067C1B" w:rsidRPr="00001196" w:rsidRDefault="00AE7A3F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нагляд, авторський нагляд, експертиза – 126,1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 ремонт приміщення насосної с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>танції по вул. Олександрі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>ській – 873,</w:t>
      </w:r>
      <w:r w:rsidR="00743728" w:rsidRPr="00001196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="00574B15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F18ABDA" w14:textId="422DB849" w:rsidR="00FC0608" w:rsidRDefault="00FC0608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3A308" w14:textId="799261CA" w:rsidR="00F90FA2" w:rsidRDefault="00F90FA2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394E4" w14:textId="4846B228" w:rsidR="00AE7A3F" w:rsidRPr="00001196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Придбання</w:t>
      </w:r>
      <w:r w:rsidR="00F2514B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встановлення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новорічних вуличних прикрас, елементів освітлення, допоміжного обладнання,</w:t>
      </w:r>
      <w:r w:rsidR="00F2514B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додаткових елементів новорічної ілюмінації,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 сума складає  - 150</w:t>
      </w:r>
      <w:r w:rsidR="00364643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0,275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387438B4" w14:textId="5D0E67CF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Штучна новорічна ялина встановлюється нашим підприємством на площі Перемоги вже 12 років. Придбана вона в 2008 році. І всі ці роки приносила радість і задоволення мешканцям міста. Не одноразово нарядна красуня </w:t>
      </w:r>
      <w:proofErr w:type="spellStart"/>
      <w:r w:rsidRPr="00001196">
        <w:rPr>
          <w:rFonts w:ascii="Times New Roman" w:hAnsi="Times New Roman" w:cs="Times New Roman"/>
          <w:sz w:val="28"/>
          <w:szCs w:val="28"/>
          <w:lang w:val="uk-UA"/>
        </w:rPr>
        <w:t>м.Кременчука</w:t>
      </w:r>
      <w:proofErr w:type="spellEnd"/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ставала найгарнішою за рейтингом мас-медіа. Кожного року на світлинах гостей міста, мешканців, представників преси красується наша ялинка.</w:t>
      </w:r>
    </w:p>
    <w:p w14:paraId="5DB0137A" w14:textId="327501F5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Але ми розуміємо, що з кожним роком конструкція зношується все більше і більше. Каркас ялини з кожним збиранням/розбиранням деформується. До того є фактор морального зносу – з кожним роком матеріали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 яких виробляються штучні міські ялини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вдосконалюються. </w:t>
      </w:r>
    </w:p>
    <w:p w14:paraId="46E8111A" w14:textId="7E846A6F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Вважаємо, що центральна новорічна ялина міста потребує капітального оновлення – повної заміни каркасу та додаткових гілок штучної хвої. Вартість такого оновлення становитиме 574 655 грн.  </w:t>
      </w:r>
    </w:p>
    <w:p w14:paraId="4FE4EDDB" w14:textId="332292D3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Також на період зимових свят ми плануємо оздобити другу и третю зони скверу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імені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Олега Бабаєва видовищною новорічною ілюмінацією – зоряне небо. Перша зона скверу вже не один рік викликає </w:t>
      </w:r>
      <w:r w:rsidR="00180CDD" w:rsidRPr="00F90FA2">
        <w:rPr>
          <w:rFonts w:ascii="Times New Roman" w:hAnsi="Times New Roman" w:cs="Times New Roman"/>
          <w:sz w:val="28"/>
          <w:szCs w:val="28"/>
          <w:lang w:val="uk-UA"/>
        </w:rPr>
        <w:t>захоплення у</w:t>
      </w:r>
      <w:r w:rsidRPr="00F90FA2"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в святковий зимовий період. З урахуванням середньої ціни на вуличні елементи вартість додаткових гірлянд становитиме 925 620 грн. </w:t>
      </w:r>
    </w:p>
    <w:p w14:paraId="1C85DB7A" w14:textId="77777777" w:rsidR="00364643" w:rsidRPr="00001196" w:rsidRDefault="0036464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нових вуличних прикрас надасть можливість створити святковий, казковий настрій містянам. </w:t>
      </w:r>
    </w:p>
    <w:p w14:paraId="12E15436" w14:textId="77777777" w:rsidR="00FC0608" w:rsidRPr="00001196" w:rsidRDefault="00FC0608" w:rsidP="00E45BF0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2DB9F" w14:textId="6FEF4795" w:rsidR="00E45BF0" w:rsidRPr="00001196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меморіальної форми для увічнення пам’яті учасників, загиблих (померлих) учасників АТО з назвою «ДНК пам’яті» у м. Кременчуці» та розробка про</w:t>
      </w:r>
      <w:r w:rsidR="00F90FA2">
        <w:rPr>
          <w:rFonts w:ascii="Times New Roman" w:hAnsi="Times New Roman" w:cs="Times New Roman"/>
          <w:sz w:val="28"/>
          <w:szCs w:val="28"/>
          <w:u w:val="single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ктно-кошторисної документації – </w:t>
      </w:r>
      <w:r w:rsidR="00E45BF0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3B9CDF5C" w14:textId="171199B8" w:rsidR="00AB1B41" w:rsidRPr="00001196" w:rsidRDefault="00AB1B41" w:rsidP="00E45BF0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3 804,000 тис. грн.</w:t>
      </w:r>
    </w:p>
    <w:p w14:paraId="69901551" w14:textId="3818788E" w:rsidR="00AB1B41" w:rsidRDefault="00AB1B41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сесії Кременчуцької міської ради від 09.08.2018 року «Про спорудження (створення) монументів в м. Кременчуці, а також рішення </w:t>
      </w:r>
      <w:r w:rsidR="00180CDD" w:rsidRPr="00F90FA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№1382 від 29.10.2018 року для розробки про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ктно-кошторисної документації, про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ктно-вишукувальні роботи, будівництво  меморіальної форми з назвою «ДНК пам’яті»,  переможця відкритого архітектурного конкурсу в м. Кременчуці.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1632359" w14:textId="77777777" w:rsidR="00001196" w:rsidRPr="00001196" w:rsidRDefault="00001196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5B" w14:textId="1808C62D" w:rsidR="00AB1B41" w:rsidRPr="00001196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Придбання обладнання для дезінфекційної обробки об’єктів благоустрою </w:t>
      </w:r>
      <w:r w:rsidR="00F90FA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м. Кременчука –</w:t>
      </w:r>
      <w:r w:rsidR="00904074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сума складає 186,680 тис. грн.</w:t>
      </w:r>
    </w:p>
    <w:p w14:paraId="61DFE610" w14:textId="48551858" w:rsidR="00AB1B41" w:rsidRDefault="00AB1B41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Для охоплення більшого обсягу об’єктів благоустрою м. Кременчука заходами дезінфекції підприємству необхідно придбати 4 аерозольні генератори. Таке обладнання дозволяє заповнювати парою (дезінфікуючий засіб) наданий обсяг, проникаючи в вентиляційні люки, тріщини, дрібні шпарини, тощо.  Вартість однієї одиниці становить 45170,00 грн. А також 6 обприскувачів акумуляторних. Це сучасний апарат, що дозволяє поводити обробку на великих площах протягом 4-6 годин без перезарядження акумулятору. Вартість однієї одиниці 1000,00 грн.</w:t>
      </w:r>
    </w:p>
    <w:p w14:paraId="0393C81B" w14:textId="77777777" w:rsidR="001F41D3" w:rsidRPr="00001196" w:rsidRDefault="001F41D3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9320A" w14:textId="77777777" w:rsidR="00AB0D58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Дезінфекційна обробка об’єктів благоустрою </w:t>
      </w:r>
    </w:p>
    <w:p w14:paraId="7C85F1D1" w14:textId="47217157" w:rsidR="00E45BF0" w:rsidRPr="00001196" w:rsidRDefault="00AB1B41" w:rsidP="00AB0D58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(зон масового скупчення людей, жи</w:t>
      </w:r>
      <w:r w:rsid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тлових будинків) м. Кременчука,</w:t>
      </w:r>
    </w:p>
    <w:p w14:paraId="4EAE53AB" w14:textId="1FE66400" w:rsidR="00F2514B" w:rsidRPr="00001196" w:rsidRDefault="00904074" w:rsidP="00F2514B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</w:t>
      </w:r>
      <w:r w:rsidR="00AB1B4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</w:t>
      </w:r>
      <w:r w:rsid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01196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AB1B41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505,000 тис. грн.</w:t>
      </w:r>
    </w:p>
    <w:p w14:paraId="48951788" w14:textId="70E4F9D0" w:rsidR="00AB1B41" w:rsidRPr="00001196" w:rsidRDefault="00AB1B41" w:rsidP="00F2514B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охоплення всього обсягу об’єктів благоустрою м. Кременчука заходами дезінфекції підприємству необхідно придбати дезінфікуючі засоби та </w:t>
      </w:r>
      <w:r w:rsidR="00F2514B" w:rsidRPr="00001196">
        <w:rPr>
          <w:rFonts w:ascii="Times New Roman" w:hAnsi="Times New Roman" w:cs="Times New Roman"/>
          <w:sz w:val="28"/>
          <w:szCs w:val="28"/>
          <w:lang w:val="uk-UA"/>
        </w:rPr>
        <w:t>додатковий спецодяг. А саме:</w:t>
      </w:r>
    </w:p>
    <w:p w14:paraId="1AB4962C" w14:textId="2FEB4357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БІОХЛОР на загальну суму 50, 000 тис. грн. Препарат можна використовувати для дезінфекції поверхонь,  для проведення профілактичної, поточної і завершальної дезінфекції в приміщеннях, залізничному і суспільному транспорті, в підприємствах торгівлі і громадського харчування, на зупинках громадського транспорту, прохідних зонах житлових будинків та інших в місцях масового скупчення людей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F1E0B1" w14:textId="17240793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дезінфікуючий засіб для гігієнічної обробки рук (для захисту працівників комунального підприємства) на загальну суму 10,000 тис. грн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459D74" w14:textId="1BFF18DC" w:rsidR="00AB1B41" w:rsidRPr="00001196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400 комплектів засобів індивідуального захисту шкірних покривів працівників підприємства під час проведення робіт з дезінфекції (коли виникає загроза впливу хімічних розчинів, пилоподібних токсичних часток і інших небезпечних для життя людини речовин). Загальна вартість становить</w:t>
      </w:r>
      <w:r w:rsidR="00F90FA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120,000 тис. грн</w:t>
      </w:r>
      <w:r w:rsidR="00066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904FA7" w14:textId="4A8EA9F2" w:rsidR="00717769" w:rsidRPr="00001196" w:rsidRDefault="00AB1B41" w:rsidP="0004224E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1000 багаторазових респіраторів з вугільним фільтром та клапаном видиху, що використовуються під час проведення робіт з дезінфекції. Загальна вартість становить 325,000 тис. грн.</w:t>
      </w:r>
    </w:p>
    <w:p w14:paraId="5E1A79C3" w14:textId="77777777" w:rsidR="00FC0608" w:rsidRPr="00001196" w:rsidRDefault="00FC0608" w:rsidP="00FC0608">
      <w:pPr>
        <w:pStyle w:val="ae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8BA7B" w14:textId="22EC0257" w:rsidR="00001196" w:rsidRPr="00001196" w:rsidRDefault="0004224E" w:rsidP="00B92912">
      <w:pPr>
        <w:pStyle w:val="ae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скверу за адресою</w:t>
      </w:r>
      <w:r w:rsidR="00180CD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101 квартал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AB0D5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б.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10 </w:t>
      </w:r>
    </w:p>
    <w:p w14:paraId="319092EB" w14:textId="44D88174" w:rsidR="0004224E" w:rsidRPr="00001196" w:rsidRDefault="00904074" w:rsidP="00001196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</w:t>
      </w:r>
      <w:r w:rsidR="00001196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</w:t>
      </w:r>
      <w:r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3</w:t>
      </w:r>
      <w:r w:rsidR="0004224E" w:rsidRPr="00001196">
        <w:rPr>
          <w:rFonts w:ascii="Times New Roman" w:hAnsi="Times New Roman" w:cs="Times New Roman"/>
          <w:sz w:val="28"/>
          <w:szCs w:val="28"/>
          <w:u w:val="single"/>
          <w:lang w:val="uk-UA"/>
        </w:rPr>
        <w:t>000,000 тис. грн</w:t>
      </w:r>
    </w:p>
    <w:p w14:paraId="1260FE5E" w14:textId="6E2ABC2F" w:rsidR="0004224E" w:rsidRPr="00001196" w:rsidRDefault="0004224E" w:rsidP="00F2514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Відсутність будь-якої інфраструктури - це не може радувати око жителям міста. Тому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затишність території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01 квартал,</w:t>
      </w:r>
      <w:r w:rsidR="00AB0D58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10, навпроти торг</w:t>
      </w:r>
      <w:r w:rsidR="004334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вельного об'єкту ТОВ 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АТБ-</w:t>
      </w:r>
      <w:proofErr w:type="spellStart"/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>інвест</w:t>
      </w:r>
      <w:proofErr w:type="spellEnd"/>
      <w:r w:rsidR="00180C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, побудувавши новий сквер для дорослих та дітей, облаштувати сучасну зелену зону відпочинку, улаштувати зручне покриття доріжок, комфортне обладнання скверу</w:t>
      </w:r>
      <w:r w:rsidR="00FC0608" w:rsidRPr="0000119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покращить екологічну ситуацію в місті, збільшить кількість місць відпочинку.</w:t>
      </w:r>
    </w:p>
    <w:p w14:paraId="2E0B1878" w14:textId="674F1901" w:rsidR="0004224E" w:rsidRPr="00001196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 w:rsidR="00180C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закупівля обладнання, ремонт покриття, благоустрій прилеглої території, оновлення освітлення – розрахункова вартість</w:t>
      </w:r>
      <w:r w:rsidR="00904074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таких робіт становить 3 000 тис.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7AB66F88" w14:textId="77777777" w:rsidR="0004224E" w:rsidRPr="00001196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BB393" w14:textId="77777777" w:rsidR="0004224E" w:rsidRPr="00001196" w:rsidRDefault="0004224E" w:rsidP="0004224E">
      <w:pPr>
        <w:pStyle w:val="ae"/>
        <w:ind w:left="-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1237C" w14:textId="28325EC2" w:rsidR="00364643" w:rsidRPr="00001196" w:rsidRDefault="00F2514B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>Генеральний директор</w:t>
      </w:r>
    </w:p>
    <w:p w14:paraId="213B1867" w14:textId="03E41803" w:rsidR="00364643" w:rsidRPr="00001196" w:rsidRDefault="00364643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КП «Благоустрій Кременчука»     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334E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Віктор ВАСИЛЕНКО</w:t>
      </w:r>
    </w:p>
    <w:p w14:paraId="7BA49C6B" w14:textId="404119A2" w:rsidR="004447C8" w:rsidRPr="00001196" w:rsidRDefault="004447C8" w:rsidP="003646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447C8" w:rsidRPr="00001196" w:rsidSect="00A05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C28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30F"/>
    <w:multiLevelType w:val="hybridMultilevel"/>
    <w:tmpl w:val="77A45DDA"/>
    <w:lvl w:ilvl="0" w:tplc="52A8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CF2"/>
    <w:multiLevelType w:val="hybridMultilevel"/>
    <w:tmpl w:val="4C0A6CA6"/>
    <w:lvl w:ilvl="0" w:tplc="FB4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C45"/>
    <w:multiLevelType w:val="hybridMultilevel"/>
    <w:tmpl w:val="F4DADEFC"/>
    <w:lvl w:ilvl="0" w:tplc="0E4CDC1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5BB"/>
    <w:multiLevelType w:val="hybridMultilevel"/>
    <w:tmpl w:val="E0CA4CD8"/>
    <w:lvl w:ilvl="0" w:tplc="1E4A4C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B5D59B1"/>
    <w:multiLevelType w:val="hybridMultilevel"/>
    <w:tmpl w:val="27F07408"/>
    <w:lvl w:ilvl="0" w:tplc="1E4A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624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8CB"/>
    <w:multiLevelType w:val="hybridMultilevel"/>
    <w:tmpl w:val="925E9924"/>
    <w:lvl w:ilvl="0" w:tplc="2BC47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2A14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146A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661"/>
    <w:multiLevelType w:val="hybridMultilevel"/>
    <w:tmpl w:val="5E401EB8"/>
    <w:lvl w:ilvl="0" w:tplc="112E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125E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F6892"/>
    <w:multiLevelType w:val="hybridMultilevel"/>
    <w:tmpl w:val="19F4F28C"/>
    <w:lvl w:ilvl="0" w:tplc="070E0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2481D"/>
    <w:multiLevelType w:val="hybridMultilevel"/>
    <w:tmpl w:val="B0CE44AA"/>
    <w:lvl w:ilvl="0" w:tplc="E24AD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30B09"/>
    <w:multiLevelType w:val="hybridMultilevel"/>
    <w:tmpl w:val="4FFC1074"/>
    <w:lvl w:ilvl="0" w:tplc="0234F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1DA6"/>
    <w:multiLevelType w:val="hybridMultilevel"/>
    <w:tmpl w:val="3B964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D77"/>
    <w:multiLevelType w:val="hybridMultilevel"/>
    <w:tmpl w:val="95FA14BE"/>
    <w:lvl w:ilvl="0" w:tplc="6D68C32A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74D2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0C29"/>
    <w:multiLevelType w:val="hybridMultilevel"/>
    <w:tmpl w:val="4F946AB0"/>
    <w:lvl w:ilvl="0" w:tplc="5FC68A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9"/>
  </w:num>
  <w:num w:numId="7">
    <w:abstractNumId w:val="4"/>
  </w:num>
  <w:num w:numId="8">
    <w:abstractNumId w:val="11"/>
  </w:num>
  <w:num w:numId="9">
    <w:abstractNumId w:val="14"/>
  </w:num>
  <w:num w:numId="10">
    <w:abstractNumId w:val="18"/>
  </w:num>
  <w:num w:numId="11">
    <w:abstractNumId w:val="16"/>
  </w:num>
  <w:num w:numId="12">
    <w:abstractNumId w:val="7"/>
  </w:num>
  <w:num w:numId="13">
    <w:abstractNumId w:val="3"/>
  </w:num>
  <w:num w:numId="14">
    <w:abstractNumId w:val="17"/>
  </w:num>
  <w:num w:numId="15">
    <w:abstractNumId w:val="9"/>
  </w:num>
  <w:num w:numId="16">
    <w:abstractNumId w:val="13"/>
  </w:num>
  <w:num w:numId="17">
    <w:abstractNumId w:val="2"/>
  </w:num>
  <w:num w:numId="18">
    <w:abstractNumId w:val="1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B2"/>
    <w:rsid w:val="00001196"/>
    <w:rsid w:val="00002035"/>
    <w:rsid w:val="0000605B"/>
    <w:rsid w:val="00010802"/>
    <w:rsid w:val="00014B34"/>
    <w:rsid w:val="00030743"/>
    <w:rsid w:val="0004224E"/>
    <w:rsid w:val="00042BFF"/>
    <w:rsid w:val="00050B11"/>
    <w:rsid w:val="00061808"/>
    <w:rsid w:val="000660CB"/>
    <w:rsid w:val="00066EF9"/>
    <w:rsid w:val="00067C1B"/>
    <w:rsid w:val="000712EC"/>
    <w:rsid w:val="00073172"/>
    <w:rsid w:val="00073B78"/>
    <w:rsid w:val="00083157"/>
    <w:rsid w:val="00095CF1"/>
    <w:rsid w:val="00096507"/>
    <w:rsid w:val="000977A5"/>
    <w:rsid w:val="000A5BDB"/>
    <w:rsid w:val="000B1047"/>
    <w:rsid w:val="000B630F"/>
    <w:rsid w:val="000B6806"/>
    <w:rsid w:val="000C590F"/>
    <w:rsid w:val="000D2717"/>
    <w:rsid w:val="000D4677"/>
    <w:rsid w:val="000D6607"/>
    <w:rsid w:val="000F2F23"/>
    <w:rsid w:val="00113EC5"/>
    <w:rsid w:val="001173E3"/>
    <w:rsid w:val="00125395"/>
    <w:rsid w:val="00130D49"/>
    <w:rsid w:val="00135C15"/>
    <w:rsid w:val="00136FD8"/>
    <w:rsid w:val="001436B3"/>
    <w:rsid w:val="00145938"/>
    <w:rsid w:val="00154A84"/>
    <w:rsid w:val="00156252"/>
    <w:rsid w:val="001618E5"/>
    <w:rsid w:val="00172141"/>
    <w:rsid w:val="00180CDD"/>
    <w:rsid w:val="0019128A"/>
    <w:rsid w:val="001A3E35"/>
    <w:rsid w:val="001B23D6"/>
    <w:rsid w:val="001B3C7F"/>
    <w:rsid w:val="001D43CF"/>
    <w:rsid w:val="001D4488"/>
    <w:rsid w:val="001D66C8"/>
    <w:rsid w:val="001D6EAE"/>
    <w:rsid w:val="001F41D3"/>
    <w:rsid w:val="001F5079"/>
    <w:rsid w:val="00204F34"/>
    <w:rsid w:val="00216EE4"/>
    <w:rsid w:val="0023738A"/>
    <w:rsid w:val="002415A6"/>
    <w:rsid w:val="00256C62"/>
    <w:rsid w:val="0025741D"/>
    <w:rsid w:val="0027547D"/>
    <w:rsid w:val="002878FC"/>
    <w:rsid w:val="00290259"/>
    <w:rsid w:val="00290501"/>
    <w:rsid w:val="00293F29"/>
    <w:rsid w:val="002C1A63"/>
    <w:rsid w:val="002C405E"/>
    <w:rsid w:val="002C42C8"/>
    <w:rsid w:val="002D3335"/>
    <w:rsid w:val="002D37B5"/>
    <w:rsid w:val="002D7960"/>
    <w:rsid w:val="002F1FEF"/>
    <w:rsid w:val="00302E18"/>
    <w:rsid w:val="00304FE2"/>
    <w:rsid w:val="003205D6"/>
    <w:rsid w:val="00330C9C"/>
    <w:rsid w:val="00332C45"/>
    <w:rsid w:val="00341D66"/>
    <w:rsid w:val="00347CA0"/>
    <w:rsid w:val="0035731D"/>
    <w:rsid w:val="00364643"/>
    <w:rsid w:val="003B504B"/>
    <w:rsid w:val="003B7C74"/>
    <w:rsid w:val="003F1F6A"/>
    <w:rsid w:val="00401FDF"/>
    <w:rsid w:val="004334EC"/>
    <w:rsid w:val="00434DC2"/>
    <w:rsid w:val="004447C8"/>
    <w:rsid w:val="00445379"/>
    <w:rsid w:val="00460775"/>
    <w:rsid w:val="00472459"/>
    <w:rsid w:val="00475A99"/>
    <w:rsid w:val="00480D79"/>
    <w:rsid w:val="00481E0F"/>
    <w:rsid w:val="004915BF"/>
    <w:rsid w:val="004B4E08"/>
    <w:rsid w:val="004D1B41"/>
    <w:rsid w:val="004D263F"/>
    <w:rsid w:val="004E1EB2"/>
    <w:rsid w:val="004E3B2C"/>
    <w:rsid w:val="004E5C6A"/>
    <w:rsid w:val="004F31C9"/>
    <w:rsid w:val="00502614"/>
    <w:rsid w:val="00512BD1"/>
    <w:rsid w:val="005204EC"/>
    <w:rsid w:val="00527871"/>
    <w:rsid w:val="00533A24"/>
    <w:rsid w:val="00537F81"/>
    <w:rsid w:val="00544CA9"/>
    <w:rsid w:val="00550702"/>
    <w:rsid w:val="0055763A"/>
    <w:rsid w:val="00574B15"/>
    <w:rsid w:val="005751B0"/>
    <w:rsid w:val="00596A9E"/>
    <w:rsid w:val="005A4E7D"/>
    <w:rsid w:val="005C507F"/>
    <w:rsid w:val="005E73F9"/>
    <w:rsid w:val="005F2F57"/>
    <w:rsid w:val="00600A54"/>
    <w:rsid w:val="006066DA"/>
    <w:rsid w:val="006103B6"/>
    <w:rsid w:val="006108AF"/>
    <w:rsid w:val="00611604"/>
    <w:rsid w:val="006132DD"/>
    <w:rsid w:val="00614F4D"/>
    <w:rsid w:val="00637F89"/>
    <w:rsid w:val="006460E6"/>
    <w:rsid w:val="00652523"/>
    <w:rsid w:val="006726B6"/>
    <w:rsid w:val="00674356"/>
    <w:rsid w:val="00676FC8"/>
    <w:rsid w:val="00677E18"/>
    <w:rsid w:val="0068489D"/>
    <w:rsid w:val="006C6AF6"/>
    <w:rsid w:val="00717769"/>
    <w:rsid w:val="00722B71"/>
    <w:rsid w:val="00725044"/>
    <w:rsid w:val="00725212"/>
    <w:rsid w:val="0074162B"/>
    <w:rsid w:val="00743728"/>
    <w:rsid w:val="00751A33"/>
    <w:rsid w:val="00756A53"/>
    <w:rsid w:val="00765C23"/>
    <w:rsid w:val="00782BDA"/>
    <w:rsid w:val="00784A86"/>
    <w:rsid w:val="007A04F7"/>
    <w:rsid w:val="007A0EC1"/>
    <w:rsid w:val="007A6624"/>
    <w:rsid w:val="007A70D0"/>
    <w:rsid w:val="007D00F2"/>
    <w:rsid w:val="007D192B"/>
    <w:rsid w:val="007F1F24"/>
    <w:rsid w:val="007F2B06"/>
    <w:rsid w:val="007F3062"/>
    <w:rsid w:val="007F6628"/>
    <w:rsid w:val="00811746"/>
    <w:rsid w:val="008149F0"/>
    <w:rsid w:val="00836423"/>
    <w:rsid w:val="008432D3"/>
    <w:rsid w:val="0085397A"/>
    <w:rsid w:val="00867353"/>
    <w:rsid w:val="00871F69"/>
    <w:rsid w:val="008731BB"/>
    <w:rsid w:val="008742B8"/>
    <w:rsid w:val="00874FD0"/>
    <w:rsid w:val="00881A99"/>
    <w:rsid w:val="0089762D"/>
    <w:rsid w:val="008A403A"/>
    <w:rsid w:val="008B591A"/>
    <w:rsid w:val="008D2926"/>
    <w:rsid w:val="008E10C5"/>
    <w:rsid w:val="008E5C2A"/>
    <w:rsid w:val="00904074"/>
    <w:rsid w:val="009064C3"/>
    <w:rsid w:val="0091306E"/>
    <w:rsid w:val="00917DCA"/>
    <w:rsid w:val="00924052"/>
    <w:rsid w:val="009359CD"/>
    <w:rsid w:val="00940F4B"/>
    <w:rsid w:val="009479A5"/>
    <w:rsid w:val="00955F59"/>
    <w:rsid w:val="009610FD"/>
    <w:rsid w:val="00963FCD"/>
    <w:rsid w:val="00972AC1"/>
    <w:rsid w:val="00983F44"/>
    <w:rsid w:val="00984B3E"/>
    <w:rsid w:val="009874B4"/>
    <w:rsid w:val="009943E3"/>
    <w:rsid w:val="009B049D"/>
    <w:rsid w:val="009B2AB1"/>
    <w:rsid w:val="009B443C"/>
    <w:rsid w:val="009C1876"/>
    <w:rsid w:val="009C2766"/>
    <w:rsid w:val="009D48F7"/>
    <w:rsid w:val="009F0321"/>
    <w:rsid w:val="009F52D6"/>
    <w:rsid w:val="00A05164"/>
    <w:rsid w:val="00A06BB6"/>
    <w:rsid w:val="00A11ABF"/>
    <w:rsid w:val="00A4351E"/>
    <w:rsid w:val="00A444A1"/>
    <w:rsid w:val="00A505A1"/>
    <w:rsid w:val="00A55D06"/>
    <w:rsid w:val="00A6786A"/>
    <w:rsid w:val="00A7252B"/>
    <w:rsid w:val="00A84E98"/>
    <w:rsid w:val="00AA5BF7"/>
    <w:rsid w:val="00AB0D58"/>
    <w:rsid w:val="00AB17AC"/>
    <w:rsid w:val="00AB1B41"/>
    <w:rsid w:val="00AC0BFC"/>
    <w:rsid w:val="00AC56D1"/>
    <w:rsid w:val="00AD0149"/>
    <w:rsid w:val="00AE7A3F"/>
    <w:rsid w:val="00AF2976"/>
    <w:rsid w:val="00B37D7C"/>
    <w:rsid w:val="00B42784"/>
    <w:rsid w:val="00B56053"/>
    <w:rsid w:val="00B714A5"/>
    <w:rsid w:val="00B76562"/>
    <w:rsid w:val="00B8473C"/>
    <w:rsid w:val="00B92912"/>
    <w:rsid w:val="00B94484"/>
    <w:rsid w:val="00B958B8"/>
    <w:rsid w:val="00B9649A"/>
    <w:rsid w:val="00BA50E2"/>
    <w:rsid w:val="00BD363B"/>
    <w:rsid w:val="00BD7E6C"/>
    <w:rsid w:val="00BE0CE4"/>
    <w:rsid w:val="00BF14F7"/>
    <w:rsid w:val="00C131A4"/>
    <w:rsid w:val="00C23AB2"/>
    <w:rsid w:val="00C33B09"/>
    <w:rsid w:val="00C33C22"/>
    <w:rsid w:val="00C442B2"/>
    <w:rsid w:val="00C62F8B"/>
    <w:rsid w:val="00C74F2F"/>
    <w:rsid w:val="00C81D7C"/>
    <w:rsid w:val="00C838C3"/>
    <w:rsid w:val="00C940B2"/>
    <w:rsid w:val="00CA6304"/>
    <w:rsid w:val="00CB715E"/>
    <w:rsid w:val="00CB75F5"/>
    <w:rsid w:val="00CC28CB"/>
    <w:rsid w:val="00CC5682"/>
    <w:rsid w:val="00CC6A69"/>
    <w:rsid w:val="00CE1F26"/>
    <w:rsid w:val="00CE6991"/>
    <w:rsid w:val="00D018B4"/>
    <w:rsid w:val="00D0263E"/>
    <w:rsid w:val="00D112EA"/>
    <w:rsid w:val="00D2211C"/>
    <w:rsid w:val="00D227D9"/>
    <w:rsid w:val="00D24FAD"/>
    <w:rsid w:val="00D26969"/>
    <w:rsid w:val="00D3168C"/>
    <w:rsid w:val="00D31A70"/>
    <w:rsid w:val="00D37328"/>
    <w:rsid w:val="00D40799"/>
    <w:rsid w:val="00D51F9E"/>
    <w:rsid w:val="00D5262A"/>
    <w:rsid w:val="00D55B87"/>
    <w:rsid w:val="00D60196"/>
    <w:rsid w:val="00D701DD"/>
    <w:rsid w:val="00D968D2"/>
    <w:rsid w:val="00D96D32"/>
    <w:rsid w:val="00DA5950"/>
    <w:rsid w:val="00DA6205"/>
    <w:rsid w:val="00DB1F5B"/>
    <w:rsid w:val="00DC16AB"/>
    <w:rsid w:val="00DC2797"/>
    <w:rsid w:val="00DE7A85"/>
    <w:rsid w:val="00DF08FB"/>
    <w:rsid w:val="00DF2383"/>
    <w:rsid w:val="00E03D19"/>
    <w:rsid w:val="00E11917"/>
    <w:rsid w:val="00E1287E"/>
    <w:rsid w:val="00E205D9"/>
    <w:rsid w:val="00E36452"/>
    <w:rsid w:val="00E45BF0"/>
    <w:rsid w:val="00E45F55"/>
    <w:rsid w:val="00E72823"/>
    <w:rsid w:val="00E751D0"/>
    <w:rsid w:val="00E9472F"/>
    <w:rsid w:val="00E96EFD"/>
    <w:rsid w:val="00E97086"/>
    <w:rsid w:val="00EB7B50"/>
    <w:rsid w:val="00EC3B9D"/>
    <w:rsid w:val="00EC7333"/>
    <w:rsid w:val="00ED50AC"/>
    <w:rsid w:val="00EE79B5"/>
    <w:rsid w:val="00EF0A09"/>
    <w:rsid w:val="00EF3296"/>
    <w:rsid w:val="00F23E4E"/>
    <w:rsid w:val="00F2514B"/>
    <w:rsid w:val="00F373FD"/>
    <w:rsid w:val="00F4192F"/>
    <w:rsid w:val="00F50719"/>
    <w:rsid w:val="00F50D39"/>
    <w:rsid w:val="00F56C0F"/>
    <w:rsid w:val="00F613EE"/>
    <w:rsid w:val="00F66995"/>
    <w:rsid w:val="00F90FA2"/>
    <w:rsid w:val="00FA0142"/>
    <w:rsid w:val="00FA3927"/>
    <w:rsid w:val="00FB0031"/>
    <w:rsid w:val="00FB5F76"/>
    <w:rsid w:val="00FB5FFA"/>
    <w:rsid w:val="00FB7064"/>
    <w:rsid w:val="00FC0608"/>
    <w:rsid w:val="00FC591A"/>
    <w:rsid w:val="00FD1C94"/>
    <w:rsid w:val="00FD1FE7"/>
    <w:rsid w:val="00FE1E1D"/>
    <w:rsid w:val="00FE7A89"/>
    <w:rsid w:val="00FE7B79"/>
    <w:rsid w:val="00FF1060"/>
    <w:rsid w:val="00FF585E"/>
    <w:rsid w:val="2F34256A"/>
    <w:rsid w:val="459D6AFC"/>
    <w:rsid w:val="473B13BB"/>
    <w:rsid w:val="66A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12D27"/>
  <w15:docId w15:val="{B0253AA9-9D13-4323-A541-B2F29B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f">
    <w:name w:val="Название Знак"/>
    <w:rsid w:val="00717769"/>
    <w:rPr>
      <w:b/>
      <w:sz w:val="24"/>
      <w:lang w:val="uk-UA" w:eastAsia="ru-RU" w:bidi="ar-SA"/>
    </w:rPr>
  </w:style>
  <w:style w:type="paragraph" w:customStyle="1" w:styleId="docdata">
    <w:name w:val="docdata"/>
    <w:aliases w:val="docy,v5,3010,baiaagaaboqcaaad+akaaaugcgaaaaaaaaaaaaaaaaaaaaaaaaaaaaaaaaaaaaaaaaaaaaaaaaaaaaaaaaaaaaaaaaaaaaaaaaaaaaaaaaaaaaaaaaaaaaaaaaaaaaaaaaaaaaaaaaaaaaaaaaaaaaaaaaaaaaaaaaaaaaaaaaaaaaaaaaaaaaaaaaaaaaaaaaaaaaaaaaaaaaaaaaaaaaaaaaaaaaaaaaaaaaaa"/>
    <w:basedOn w:val="a"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8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FCA63-52CC-450F-8A1A-2F6ABF30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ZamDirector</cp:lastModifiedBy>
  <cp:revision>29</cp:revision>
  <cp:lastPrinted>2021-11-04T13:09:00Z</cp:lastPrinted>
  <dcterms:created xsi:type="dcterms:W3CDTF">2021-10-25T07:35:00Z</dcterms:created>
  <dcterms:modified xsi:type="dcterms:W3CDTF">2021-11-04T13:11:00Z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