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EA8B" w14:textId="77777777" w:rsidR="00FD1C94" w:rsidRPr="00001196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35C78B2C" w14:textId="5BDCF565" w:rsidR="00FD1C94" w:rsidRPr="00001196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2415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проєкту 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="004E3B2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00119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</w:t>
      </w:r>
      <w:r w:rsidRPr="000011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та розвитку</w:t>
      </w:r>
    </w:p>
    <w:p w14:paraId="4332E50F" w14:textId="0FF01906" w:rsidR="00FD1C94" w:rsidRPr="00001196" w:rsidRDefault="00B9448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E3B2C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Благоустрій Кременчука» на 202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0F6DC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-2024 ро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0F6DC8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4E3B2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28A54A2" w14:textId="08B858AF" w:rsidR="00FD1C94" w:rsidRPr="00001196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DD78B5" w14:textId="16DDCA5D" w:rsidR="00FD1C94" w:rsidRPr="00001196" w:rsidRDefault="00B56053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КП</w:t>
      </w:r>
      <w:r w:rsidR="00FD1C94" w:rsidRPr="00001196">
        <w:rPr>
          <w:sz w:val="28"/>
          <w:szCs w:val="28"/>
        </w:rPr>
        <w:t xml:space="preserve"> «Благоустрій Кременчука»</w:t>
      </w:r>
      <w:r w:rsidR="0000605B" w:rsidRPr="00001196">
        <w:rPr>
          <w:sz w:val="28"/>
          <w:szCs w:val="28"/>
        </w:rPr>
        <w:t xml:space="preserve"> -</w:t>
      </w:r>
      <w:r w:rsidR="00FD1C94" w:rsidRPr="00001196">
        <w:rPr>
          <w:sz w:val="28"/>
          <w:szCs w:val="28"/>
        </w:rPr>
        <w:t xml:space="preserve">  спеціалізоване підприємство, діяльність якого спрямована на виконання робіт з благоустрою</w:t>
      </w:r>
      <w:r w:rsidR="00533A24" w:rsidRPr="00001196">
        <w:rPr>
          <w:sz w:val="28"/>
          <w:szCs w:val="28"/>
        </w:rPr>
        <w:t xml:space="preserve"> </w:t>
      </w:r>
      <w:r w:rsidR="00B94484" w:rsidRPr="00001196">
        <w:rPr>
          <w:sz w:val="28"/>
          <w:szCs w:val="28"/>
        </w:rPr>
        <w:t>Кременчуцької міської територіальної громади</w:t>
      </w:r>
      <w:r w:rsidR="00533A24" w:rsidRPr="00001196">
        <w:rPr>
          <w:iCs/>
          <w:sz w:val="28"/>
          <w:szCs w:val="28"/>
        </w:rPr>
        <w:t>. Підприємство</w:t>
      </w:r>
      <w:r w:rsidR="00FD1C94" w:rsidRPr="00001196">
        <w:rPr>
          <w:sz w:val="28"/>
          <w:szCs w:val="28"/>
        </w:rPr>
        <w:t xml:space="preserve"> працює над розвитком зелених зон, належним утриманням зелених насаджень, своєчасним знесенням аварійних, сухостійних та фаутних дерев, здійснення інших видів робіт з благоустрою. </w:t>
      </w:r>
    </w:p>
    <w:p w14:paraId="4E6C97E3" w14:textId="5C393D05" w:rsidR="00FD1C94" w:rsidRDefault="00FD1C94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Для якісного і оперативного виконання функцій, пов’язаних з поточним ремонтом зелених насаджень, їх утриманням, зб</w:t>
      </w:r>
      <w:r w:rsidR="00533A24" w:rsidRPr="00001196">
        <w:rPr>
          <w:sz w:val="28"/>
          <w:szCs w:val="28"/>
        </w:rPr>
        <w:t>ереженням існуючої зеленої зони</w:t>
      </w:r>
      <w:r w:rsidRPr="00001196">
        <w:rPr>
          <w:sz w:val="28"/>
          <w:szCs w:val="28"/>
        </w:rPr>
        <w:t>, створенням нових зелених насаджень, утриманням обладнання фонтанів т</w:t>
      </w:r>
      <w:r w:rsidR="00B56053" w:rsidRPr="00001196">
        <w:rPr>
          <w:sz w:val="28"/>
          <w:szCs w:val="28"/>
        </w:rPr>
        <w:t xml:space="preserve">а систем автоматичного поливу, </w:t>
      </w:r>
      <w:r w:rsidRPr="00001196">
        <w:rPr>
          <w:sz w:val="28"/>
          <w:szCs w:val="28"/>
        </w:rPr>
        <w:t>утриманням підпорядкованих територій, утримання зупинок громадського транспорту, закріплених за підприємством, утримання станцій перекачок зливових вод, виконання робіт з демонтажу і евакуації безхазяйного майна і майна, що розміщене на територі</w:t>
      </w:r>
      <w:r w:rsidR="00533A24" w:rsidRPr="00001196">
        <w:rPr>
          <w:sz w:val="28"/>
          <w:szCs w:val="28"/>
        </w:rPr>
        <w:t>ях</w:t>
      </w:r>
      <w:r w:rsidRPr="00001196">
        <w:rPr>
          <w:sz w:val="28"/>
          <w:szCs w:val="28"/>
        </w:rPr>
        <w:t xml:space="preserve"> з п</w:t>
      </w:r>
      <w:r w:rsidR="00C838C3" w:rsidRPr="00001196">
        <w:rPr>
          <w:sz w:val="28"/>
          <w:szCs w:val="28"/>
        </w:rPr>
        <w:t xml:space="preserve">орушенням правил благоустрою, КП </w:t>
      </w:r>
      <w:r w:rsidRPr="00001196">
        <w:rPr>
          <w:sz w:val="28"/>
          <w:szCs w:val="28"/>
        </w:rPr>
        <w:t xml:space="preserve"> «Благоустрій Кременчука» надає потребу в коштах міського бюджету на 202</w:t>
      </w:r>
      <w:r w:rsidR="00B94484" w:rsidRPr="00001196">
        <w:rPr>
          <w:sz w:val="28"/>
          <w:szCs w:val="28"/>
        </w:rPr>
        <w:t>2</w:t>
      </w:r>
      <w:r w:rsidR="000F6DC8">
        <w:rPr>
          <w:sz w:val="28"/>
          <w:szCs w:val="28"/>
        </w:rPr>
        <w:t>-2024 ро</w:t>
      </w:r>
      <w:r w:rsidRPr="00001196">
        <w:rPr>
          <w:sz w:val="28"/>
          <w:szCs w:val="28"/>
        </w:rPr>
        <w:t>к</w:t>
      </w:r>
      <w:r w:rsidR="000F6DC8">
        <w:rPr>
          <w:sz w:val="28"/>
          <w:szCs w:val="28"/>
        </w:rPr>
        <w:t>и</w:t>
      </w:r>
      <w:r w:rsidR="00705D72">
        <w:rPr>
          <w:sz w:val="28"/>
          <w:szCs w:val="28"/>
        </w:rPr>
        <w:t>:</w:t>
      </w:r>
    </w:p>
    <w:p w14:paraId="60C3F5B1" w14:textId="54FE0C13" w:rsidR="00705D72" w:rsidRDefault="00705D72" w:rsidP="00B56053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2022 рік – 147130,745 тис.грн</w:t>
      </w:r>
    </w:p>
    <w:p w14:paraId="7F81E570" w14:textId="312212DD" w:rsidR="00705D72" w:rsidRDefault="00705D72" w:rsidP="00B56053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2023 рік – 138231,244 тис. грн </w:t>
      </w:r>
    </w:p>
    <w:p w14:paraId="033A7996" w14:textId="56EFE255" w:rsidR="00705D72" w:rsidRPr="00001196" w:rsidRDefault="00705D72" w:rsidP="00B56053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2024 рік – 146196,516 тис.грн.</w:t>
      </w:r>
    </w:p>
    <w:p w14:paraId="4B495787" w14:textId="12407549" w:rsidR="00347CA0" w:rsidRPr="00001196" w:rsidRDefault="00347CA0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Загальна сума коштів необхідних для функціонування пі</w:t>
      </w:r>
      <w:r w:rsidR="0004224E" w:rsidRPr="00001196">
        <w:rPr>
          <w:sz w:val="28"/>
          <w:szCs w:val="28"/>
        </w:rPr>
        <w:t xml:space="preserve">дприємства складає  </w:t>
      </w:r>
      <w:r w:rsidR="002415A6">
        <w:rPr>
          <w:sz w:val="28"/>
          <w:szCs w:val="28"/>
        </w:rPr>
        <w:t xml:space="preserve"> </w:t>
      </w:r>
      <w:r w:rsidR="0004224E" w:rsidRPr="00001196">
        <w:rPr>
          <w:sz w:val="28"/>
          <w:szCs w:val="28"/>
        </w:rPr>
        <w:t xml:space="preserve"> </w:t>
      </w:r>
      <w:r w:rsidR="000F6DC8">
        <w:rPr>
          <w:sz w:val="28"/>
          <w:szCs w:val="28"/>
        </w:rPr>
        <w:t>431 558,505</w:t>
      </w:r>
      <w:r w:rsidRPr="00001196">
        <w:rPr>
          <w:color w:val="FF0000"/>
          <w:sz w:val="28"/>
          <w:szCs w:val="28"/>
        </w:rPr>
        <w:t xml:space="preserve"> </w:t>
      </w:r>
      <w:r w:rsidRPr="00001196">
        <w:rPr>
          <w:sz w:val="28"/>
          <w:szCs w:val="28"/>
        </w:rPr>
        <w:t>тис. грн.</w:t>
      </w:r>
    </w:p>
    <w:p w14:paraId="57AFBD11" w14:textId="4BACF0BA" w:rsidR="00347CA0" w:rsidRPr="00001196" w:rsidRDefault="00FD1C94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А</w:t>
      </w:r>
      <w:r w:rsidR="00347CA0" w:rsidRPr="00001196">
        <w:rPr>
          <w:sz w:val="28"/>
          <w:szCs w:val="28"/>
        </w:rPr>
        <w:t xml:space="preserve"> саме:</w:t>
      </w:r>
    </w:p>
    <w:p w14:paraId="7DAA411B" w14:textId="326EC6D8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Утримання та поточний ремонт фонтанів та систем </w:t>
      </w:r>
      <w:r w:rsidR="000D660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автоматичного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поливу, орієнтовна сума складає – </w:t>
      </w:r>
      <w:r w:rsidR="000F6DC8">
        <w:rPr>
          <w:rFonts w:ascii="Times New Roman" w:hAnsi="Times New Roman" w:cs="Times New Roman"/>
          <w:sz w:val="28"/>
          <w:szCs w:val="28"/>
          <w:u w:val="single"/>
          <w:lang w:val="uk-UA"/>
        </w:rPr>
        <w:t>9915,151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790B108" w14:textId="7689FDBD" w:rsidR="00717769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Утримання фонтанів</w:t>
      </w:r>
      <w:r w:rsidR="009064C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систем </w:t>
      </w:r>
      <w:r w:rsidR="004D263F" w:rsidRPr="00001196">
        <w:rPr>
          <w:rFonts w:ascii="Times New Roman" w:hAnsi="Times New Roman" w:cs="Times New Roman"/>
          <w:sz w:val="28"/>
          <w:szCs w:val="28"/>
          <w:lang w:val="uk-UA"/>
        </w:rPr>
        <w:t>автоматичного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полив</w:t>
      </w:r>
      <w:r w:rsidR="000F6DC8">
        <w:rPr>
          <w:rFonts w:ascii="Times New Roman" w:hAnsi="Times New Roman" w:cs="Times New Roman"/>
          <w:sz w:val="28"/>
          <w:szCs w:val="28"/>
          <w:lang w:val="uk-UA"/>
        </w:rPr>
        <w:t>у включає орієнтовні витрати по роках: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7C6FB8" w14:paraId="254DD5D4" w14:textId="77777777" w:rsidTr="007C6FB8">
        <w:tc>
          <w:tcPr>
            <w:tcW w:w="4106" w:type="dxa"/>
            <w:vAlign w:val="center"/>
          </w:tcPr>
          <w:p w14:paraId="3E3EE963" w14:textId="5DCD4935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39D5C66F" w14:textId="77777777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0E8C4765" w14:textId="592A503D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3A6BB844" w14:textId="77777777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369BABA8" w14:textId="5188CB50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1CFE2176" w14:textId="77777777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0D152E31" w14:textId="5C5662CA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7C6FB8" w14:paraId="246A194D" w14:textId="77777777" w:rsidTr="007C6FB8">
        <w:tc>
          <w:tcPr>
            <w:tcW w:w="4106" w:type="dxa"/>
          </w:tcPr>
          <w:p w14:paraId="351A3F72" w14:textId="17B47190" w:rsidR="007C6FB8" w:rsidRDefault="007C6FB8" w:rsidP="007C6FB8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(7 осіб)</w:t>
            </w:r>
          </w:p>
        </w:tc>
        <w:tc>
          <w:tcPr>
            <w:tcW w:w="1752" w:type="dxa"/>
            <w:vAlign w:val="center"/>
          </w:tcPr>
          <w:p w14:paraId="4B00D673" w14:textId="71F52152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1933,374</w:t>
            </w:r>
          </w:p>
        </w:tc>
        <w:tc>
          <w:tcPr>
            <w:tcW w:w="1870" w:type="dxa"/>
            <w:vAlign w:val="center"/>
          </w:tcPr>
          <w:p w14:paraId="7A2FD20A" w14:textId="782EC6C4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2083,404</w:t>
            </w:r>
          </w:p>
        </w:tc>
        <w:tc>
          <w:tcPr>
            <w:tcW w:w="1870" w:type="dxa"/>
            <w:vAlign w:val="center"/>
          </w:tcPr>
          <w:p w14:paraId="1799C8CA" w14:textId="38EC4476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2234,534</w:t>
            </w:r>
          </w:p>
        </w:tc>
      </w:tr>
      <w:tr w:rsidR="007C6FB8" w14:paraId="488BFA45" w14:textId="77777777" w:rsidTr="007C6FB8">
        <w:tc>
          <w:tcPr>
            <w:tcW w:w="4106" w:type="dxa"/>
          </w:tcPr>
          <w:p w14:paraId="73E55C6A" w14:textId="030F7344" w:rsidR="007C6FB8" w:rsidRDefault="007C6FB8" w:rsidP="007C6FB8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</w:p>
        </w:tc>
        <w:tc>
          <w:tcPr>
            <w:tcW w:w="1752" w:type="dxa"/>
            <w:vAlign w:val="center"/>
          </w:tcPr>
          <w:p w14:paraId="41175587" w14:textId="35D8FD33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545,289</w:t>
            </w:r>
          </w:p>
        </w:tc>
        <w:tc>
          <w:tcPr>
            <w:tcW w:w="1870" w:type="dxa"/>
            <w:vAlign w:val="center"/>
          </w:tcPr>
          <w:p w14:paraId="3739022C" w14:textId="765C64CF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654,347</w:t>
            </w:r>
          </w:p>
        </w:tc>
        <w:tc>
          <w:tcPr>
            <w:tcW w:w="1870" w:type="dxa"/>
            <w:vAlign w:val="center"/>
          </w:tcPr>
          <w:p w14:paraId="21151B91" w14:textId="0ECD2AD4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752,499</w:t>
            </w:r>
          </w:p>
        </w:tc>
      </w:tr>
      <w:tr w:rsidR="007C6FB8" w14:paraId="3F289AAB" w14:textId="77777777" w:rsidTr="007C6FB8">
        <w:tc>
          <w:tcPr>
            <w:tcW w:w="4106" w:type="dxa"/>
          </w:tcPr>
          <w:p w14:paraId="3BF191FF" w14:textId="199FA6C0" w:rsidR="007C6FB8" w:rsidRDefault="007C6FB8" w:rsidP="007C6FB8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3D7AAF8A" w14:textId="622A7105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189,000</w:t>
            </w:r>
          </w:p>
        </w:tc>
        <w:tc>
          <w:tcPr>
            <w:tcW w:w="1870" w:type="dxa"/>
            <w:vAlign w:val="center"/>
          </w:tcPr>
          <w:p w14:paraId="26AD1B0C" w14:textId="70611E7F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226,800</w:t>
            </w:r>
          </w:p>
        </w:tc>
        <w:tc>
          <w:tcPr>
            <w:tcW w:w="1870" w:type="dxa"/>
            <w:vAlign w:val="center"/>
          </w:tcPr>
          <w:p w14:paraId="59F37400" w14:textId="0B985C84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260,820</w:t>
            </w:r>
          </w:p>
        </w:tc>
      </w:tr>
      <w:tr w:rsidR="007C6FB8" w14:paraId="48443351" w14:textId="77777777" w:rsidTr="007C6FB8">
        <w:tc>
          <w:tcPr>
            <w:tcW w:w="4106" w:type="dxa"/>
          </w:tcPr>
          <w:p w14:paraId="437E42BA" w14:textId="7CCE9E3F" w:rsidR="007C6FB8" w:rsidRDefault="0002296A" w:rsidP="007C6FB8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</w:p>
        </w:tc>
        <w:tc>
          <w:tcPr>
            <w:tcW w:w="1752" w:type="dxa"/>
            <w:vAlign w:val="center"/>
          </w:tcPr>
          <w:p w14:paraId="5DD2AFF6" w14:textId="72DFD4D4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289,130</w:t>
            </w:r>
          </w:p>
        </w:tc>
        <w:tc>
          <w:tcPr>
            <w:tcW w:w="1870" w:type="dxa"/>
            <w:vAlign w:val="center"/>
          </w:tcPr>
          <w:p w14:paraId="76B55AC3" w14:textId="561DF6BD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346,956</w:t>
            </w:r>
          </w:p>
        </w:tc>
        <w:tc>
          <w:tcPr>
            <w:tcW w:w="1870" w:type="dxa"/>
            <w:vAlign w:val="center"/>
          </w:tcPr>
          <w:p w14:paraId="2667E859" w14:textId="72F24E5D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398,999</w:t>
            </w:r>
          </w:p>
        </w:tc>
      </w:tr>
      <w:tr w:rsidR="007C6FB8" w14:paraId="33391265" w14:textId="77777777" w:rsidTr="007C6FB8">
        <w:tc>
          <w:tcPr>
            <w:tcW w:w="4106" w:type="dxa"/>
          </w:tcPr>
          <w:p w14:paraId="44F59894" w14:textId="3105C13C" w:rsidR="007C6FB8" w:rsidRDefault="007C6FB8" w:rsidP="007C6FB8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1CEB3139" w14:textId="6A3C57A1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2956,793</w:t>
            </w:r>
          </w:p>
        </w:tc>
        <w:tc>
          <w:tcPr>
            <w:tcW w:w="1870" w:type="dxa"/>
            <w:vAlign w:val="center"/>
          </w:tcPr>
          <w:p w14:paraId="05CC07D1" w14:textId="06DF9645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3311,506</w:t>
            </w:r>
          </w:p>
        </w:tc>
        <w:tc>
          <w:tcPr>
            <w:tcW w:w="1870" w:type="dxa"/>
            <w:vAlign w:val="center"/>
          </w:tcPr>
          <w:p w14:paraId="7F548190" w14:textId="33395CD4" w:rsid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3646,852</w:t>
            </w:r>
          </w:p>
        </w:tc>
      </w:tr>
      <w:tr w:rsidR="007C6FB8" w:rsidRPr="007C6FB8" w14:paraId="286043EC" w14:textId="77777777" w:rsidTr="00D53295">
        <w:tc>
          <w:tcPr>
            <w:tcW w:w="4106" w:type="dxa"/>
          </w:tcPr>
          <w:p w14:paraId="50453454" w14:textId="4583D195" w:rsidR="007C6FB8" w:rsidRPr="007C6FB8" w:rsidRDefault="007C6FB8" w:rsidP="00DC0C5C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63ED79A3" w14:textId="3544465E" w:rsidR="007C6FB8" w:rsidRPr="007C6FB8" w:rsidRDefault="007C6FB8" w:rsidP="007C6FB8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9915,151</w:t>
            </w:r>
          </w:p>
        </w:tc>
      </w:tr>
    </w:tbl>
    <w:p w14:paraId="26D8283C" w14:textId="50C5B7B2" w:rsidR="000F6DC8" w:rsidRDefault="000F6DC8" w:rsidP="000F6DC8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4FECE" w14:textId="77777777" w:rsidR="00DC0C5C" w:rsidRDefault="00DC0C5C" w:rsidP="000F6DC8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C1E3D1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Утримання в належному санітарному стані закріплених територій, розподільчих смуг, площ,  скверів, парків, бульварів, прибирання та </w:t>
      </w:r>
      <w:r w:rsidR="004D263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їх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поточний ремонт</w:t>
      </w:r>
      <w:r w:rsidR="00917DCA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 w:rsidR="00BE0CE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емонтаж та евакуація безхазяйного майна, </w:t>
      </w:r>
    </w:p>
    <w:p w14:paraId="0D704683" w14:textId="39B857AC" w:rsidR="00717769" w:rsidRPr="00001196" w:rsidRDefault="0071776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 - </w:t>
      </w:r>
      <w:r w:rsidR="00E66299">
        <w:rPr>
          <w:rFonts w:ascii="Times New Roman" w:hAnsi="Times New Roman" w:cs="Times New Roman"/>
          <w:sz w:val="28"/>
          <w:szCs w:val="28"/>
          <w:u w:val="single"/>
          <w:lang w:val="uk-UA"/>
        </w:rPr>
        <w:t>114572,926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74DCFE1" w14:textId="1C01174D" w:rsidR="00717769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D53295" w14:paraId="516E81E7" w14:textId="77777777" w:rsidTr="00D53295">
        <w:tc>
          <w:tcPr>
            <w:tcW w:w="4106" w:type="dxa"/>
            <w:vAlign w:val="center"/>
          </w:tcPr>
          <w:p w14:paraId="5FFDD07A" w14:textId="77777777" w:rsidR="00D53295" w:rsidRDefault="00D53295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2733D2FB" w14:textId="77777777" w:rsidR="00D53295" w:rsidRDefault="00D53295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0A31A7ED" w14:textId="77777777" w:rsidR="00D53295" w:rsidRDefault="00D53295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2E03E02D" w14:textId="77777777" w:rsidR="00D53295" w:rsidRDefault="00D53295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65BBF736" w14:textId="77777777" w:rsidR="00D53295" w:rsidRDefault="00D53295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7707BCCA" w14:textId="77777777" w:rsidR="00D53295" w:rsidRDefault="00D53295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7EE279FB" w14:textId="77777777" w:rsidR="00D53295" w:rsidRDefault="00D53295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E66299" w14:paraId="6543869B" w14:textId="77777777" w:rsidTr="00D53295">
        <w:tc>
          <w:tcPr>
            <w:tcW w:w="4106" w:type="dxa"/>
          </w:tcPr>
          <w:p w14:paraId="177A4E2B" w14:textId="094FDE41" w:rsidR="00E66299" w:rsidRDefault="00E66299" w:rsidP="00E66299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особи)</w:t>
            </w:r>
          </w:p>
        </w:tc>
        <w:tc>
          <w:tcPr>
            <w:tcW w:w="1752" w:type="dxa"/>
            <w:vAlign w:val="center"/>
          </w:tcPr>
          <w:p w14:paraId="4A157387" w14:textId="6C2BEBBA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23844,945</w:t>
            </w:r>
          </w:p>
        </w:tc>
        <w:tc>
          <w:tcPr>
            <w:tcW w:w="1870" w:type="dxa"/>
            <w:vAlign w:val="center"/>
          </w:tcPr>
          <w:p w14:paraId="33FDECD1" w14:textId="719D1EFA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25695,313</w:t>
            </w:r>
          </w:p>
        </w:tc>
        <w:tc>
          <w:tcPr>
            <w:tcW w:w="1870" w:type="dxa"/>
            <w:vAlign w:val="center"/>
          </w:tcPr>
          <w:p w14:paraId="2F72E18C" w14:textId="2C25D531" w:rsidR="00E66299" w:rsidRDefault="0046672C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27559,251</w:t>
            </w:r>
          </w:p>
        </w:tc>
      </w:tr>
      <w:tr w:rsidR="00E66299" w14:paraId="5B749D91" w14:textId="77777777" w:rsidTr="00D53295">
        <w:tc>
          <w:tcPr>
            <w:tcW w:w="4106" w:type="dxa"/>
          </w:tcPr>
          <w:p w14:paraId="2F8CDF61" w14:textId="77777777" w:rsidR="00E66299" w:rsidRDefault="00E66299" w:rsidP="00E66299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A8FE4D6" w14:textId="4A6267CD" w:rsidR="00E66299" w:rsidRDefault="00E66299" w:rsidP="00E66299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паливно-мастильні матеріали (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ПММ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миючий засіб типу RM69, RM22 та RM25 для миття тротуарної плитки, матеріали, запчастини, шини, інші матеріали</w:t>
            </w:r>
          </w:p>
        </w:tc>
        <w:tc>
          <w:tcPr>
            <w:tcW w:w="1752" w:type="dxa"/>
            <w:vAlign w:val="center"/>
          </w:tcPr>
          <w:p w14:paraId="2D4AE19A" w14:textId="5131BF15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6772,065</w:t>
            </w:r>
          </w:p>
        </w:tc>
        <w:tc>
          <w:tcPr>
            <w:tcW w:w="1870" w:type="dxa"/>
            <w:vAlign w:val="center"/>
          </w:tcPr>
          <w:p w14:paraId="2CBD8E17" w14:textId="0F058723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8126,478</w:t>
            </w:r>
          </w:p>
        </w:tc>
        <w:tc>
          <w:tcPr>
            <w:tcW w:w="1870" w:type="dxa"/>
            <w:vAlign w:val="center"/>
          </w:tcPr>
          <w:p w14:paraId="7F00C438" w14:textId="0AD10A8E" w:rsidR="00E66299" w:rsidRDefault="0046672C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9345,450</w:t>
            </w:r>
          </w:p>
        </w:tc>
      </w:tr>
      <w:tr w:rsidR="00E66299" w14:paraId="63813015" w14:textId="77777777" w:rsidTr="00D53295">
        <w:tc>
          <w:tcPr>
            <w:tcW w:w="4106" w:type="dxa"/>
          </w:tcPr>
          <w:p w14:paraId="23CD9C05" w14:textId="77777777" w:rsidR="00E66299" w:rsidRDefault="00E66299" w:rsidP="00E66299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21E72537" w14:textId="384C4D3E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459,000</w:t>
            </w:r>
          </w:p>
        </w:tc>
        <w:tc>
          <w:tcPr>
            <w:tcW w:w="1870" w:type="dxa"/>
            <w:vAlign w:val="center"/>
          </w:tcPr>
          <w:p w14:paraId="3B8B67B4" w14:textId="35671CE0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550,800</w:t>
            </w:r>
          </w:p>
        </w:tc>
        <w:tc>
          <w:tcPr>
            <w:tcW w:w="1870" w:type="dxa"/>
            <w:vAlign w:val="center"/>
          </w:tcPr>
          <w:p w14:paraId="6E162B1F" w14:textId="19BA7C88" w:rsidR="00E66299" w:rsidRDefault="0046672C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633,420</w:t>
            </w:r>
          </w:p>
        </w:tc>
      </w:tr>
      <w:tr w:rsidR="00E66299" w14:paraId="20B84FC6" w14:textId="77777777" w:rsidTr="00D53295">
        <w:tc>
          <w:tcPr>
            <w:tcW w:w="4106" w:type="dxa"/>
          </w:tcPr>
          <w:p w14:paraId="6E1E7E27" w14:textId="45F69B00" w:rsidR="00E66299" w:rsidRDefault="0002296A" w:rsidP="00E66299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</w:p>
        </w:tc>
        <w:tc>
          <w:tcPr>
            <w:tcW w:w="1752" w:type="dxa"/>
            <w:vAlign w:val="center"/>
          </w:tcPr>
          <w:p w14:paraId="22DA86EB" w14:textId="2905D90A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3236,370</w:t>
            </w:r>
          </w:p>
        </w:tc>
        <w:tc>
          <w:tcPr>
            <w:tcW w:w="1870" w:type="dxa"/>
            <w:vAlign w:val="center"/>
          </w:tcPr>
          <w:p w14:paraId="3476BCD0" w14:textId="50BCC76B" w:rsidR="00E66299" w:rsidRDefault="00E66299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3883,644</w:t>
            </w:r>
          </w:p>
        </w:tc>
        <w:tc>
          <w:tcPr>
            <w:tcW w:w="1870" w:type="dxa"/>
            <w:vAlign w:val="center"/>
          </w:tcPr>
          <w:p w14:paraId="4A36506D" w14:textId="7681BD89" w:rsidR="00E66299" w:rsidRDefault="0046672C" w:rsidP="00E6629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4466,191</w:t>
            </w:r>
          </w:p>
        </w:tc>
      </w:tr>
      <w:tr w:rsidR="00D53295" w14:paraId="2BBFA90A" w14:textId="77777777" w:rsidTr="00D53295">
        <w:tc>
          <w:tcPr>
            <w:tcW w:w="4106" w:type="dxa"/>
          </w:tcPr>
          <w:p w14:paraId="59D9212A" w14:textId="77777777" w:rsidR="00D53295" w:rsidRDefault="00D53295" w:rsidP="00D53295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79DA37F9" w14:textId="1C5EAE87" w:rsidR="00D53295" w:rsidRDefault="00E66299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34312,380</w:t>
            </w:r>
          </w:p>
        </w:tc>
        <w:tc>
          <w:tcPr>
            <w:tcW w:w="1870" w:type="dxa"/>
            <w:vAlign w:val="center"/>
          </w:tcPr>
          <w:p w14:paraId="43A244FE" w14:textId="7519E5C1" w:rsidR="00D53295" w:rsidRDefault="00E66299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38256,235</w:t>
            </w:r>
          </w:p>
        </w:tc>
        <w:tc>
          <w:tcPr>
            <w:tcW w:w="1870" w:type="dxa"/>
            <w:vAlign w:val="center"/>
          </w:tcPr>
          <w:p w14:paraId="433D8FBA" w14:textId="196FC8BD" w:rsidR="00D53295" w:rsidRDefault="0046672C" w:rsidP="00D5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42004,311</w:t>
            </w:r>
          </w:p>
        </w:tc>
      </w:tr>
      <w:tr w:rsidR="00D53295" w:rsidRPr="007C6FB8" w14:paraId="61BE8886" w14:textId="77777777" w:rsidTr="00D53295">
        <w:tc>
          <w:tcPr>
            <w:tcW w:w="4106" w:type="dxa"/>
          </w:tcPr>
          <w:p w14:paraId="72C4AFA2" w14:textId="35ED2416" w:rsidR="00D53295" w:rsidRPr="007C6FB8" w:rsidRDefault="00D53295" w:rsidP="00D53295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7E92D33B" w14:textId="5B68C18E" w:rsidR="00D53295" w:rsidRPr="007C6FB8" w:rsidRDefault="0046672C" w:rsidP="00D53295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114 572,926</w:t>
            </w:r>
          </w:p>
        </w:tc>
      </w:tr>
    </w:tbl>
    <w:p w14:paraId="617CD016" w14:textId="77777777" w:rsidR="00D53295" w:rsidRPr="00001196" w:rsidRDefault="00D53295" w:rsidP="00D53295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6B8BF" w14:textId="02A9CE0A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Поточний ремонт та утримання в належному санітарному стані зупинок громадського транспорту, орієнтовна сума складає  - </w:t>
      </w:r>
      <w:r w:rsidR="0045180D">
        <w:rPr>
          <w:rFonts w:ascii="Times New Roman" w:hAnsi="Times New Roman" w:cs="Times New Roman"/>
          <w:sz w:val="28"/>
          <w:szCs w:val="28"/>
          <w:u w:val="single"/>
          <w:lang w:val="uk-UA"/>
        </w:rPr>
        <w:t>13793,205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4B9A3F64" w14:textId="01E7A3A3" w:rsidR="00717769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На виконання рішень виконавчого комітету Кременчуцької міської ради для благоустрою, поточного ремонту та обслуговування зупинок громадського транспорту</w:t>
      </w:r>
      <w:r w:rsidR="008742B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296</w:t>
      </w:r>
      <w:r w:rsidR="008742B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одиниць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 закріплених за КП «Благоустрій Кременчука», необхідні кошти: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45180D" w14:paraId="27EC9A92" w14:textId="77777777" w:rsidTr="00235DDB">
        <w:tc>
          <w:tcPr>
            <w:tcW w:w="4106" w:type="dxa"/>
            <w:vAlign w:val="center"/>
          </w:tcPr>
          <w:p w14:paraId="044CA53C" w14:textId="77777777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0B6BAEA4" w14:textId="77777777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3D1773C3" w14:textId="77777777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47C0E3CB" w14:textId="77777777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4DEFC86C" w14:textId="77777777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02E8C3BC" w14:textId="77777777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36A9B75F" w14:textId="77777777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45180D" w14:paraId="6F4D0919" w14:textId="77777777" w:rsidTr="00235DDB">
        <w:tc>
          <w:tcPr>
            <w:tcW w:w="4106" w:type="dxa"/>
          </w:tcPr>
          <w:p w14:paraId="3AF2A277" w14:textId="378D981F" w:rsidR="0045180D" w:rsidRDefault="0045180D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особа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094F7764" w14:textId="0A9A90E2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2900,061</w:t>
            </w:r>
          </w:p>
        </w:tc>
        <w:tc>
          <w:tcPr>
            <w:tcW w:w="1870" w:type="dxa"/>
            <w:vAlign w:val="center"/>
          </w:tcPr>
          <w:p w14:paraId="48A3E7BB" w14:textId="7C549AE5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3125,106</w:t>
            </w:r>
          </w:p>
        </w:tc>
        <w:tc>
          <w:tcPr>
            <w:tcW w:w="1870" w:type="dxa"/>
            <w:vAlign w:val="center"/>
          </w:tcPr>
          <w:p w14:paraId="52FDD7CF" w14:textId="2A4EC36F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3351,801</w:t>
            </w:r>
          </w:p>
        </w:tc>
      </w:tr>
      <w:tr w:rsidR="0045180D" w14:paraId="21E999D8" w14:textId="77777777" w:rsidTr="00235DDB">
        <w:tc>
          <w:tcPr>
            <w:tcW w:w="4106" w:type="dxa"/>
          </w:tcPr>
          <w:p w14:paraId="7962E94F" w14:textId="77777777" w:rsidR="0045180D" w:rsidRDefault="0045180D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29D64D2" w14:textId="713541F3" w:rsidR="0045180D" w:rsidRDefault="0045180D" w:rsidP="0045180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ремонт урн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лав,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зупинок (придбання необхідних матеріалів, ПММ, заміна скляних частин, шифер, цвяхи шиферні, фарба, бруски для лавок, дошки та брус для 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решетування навісу зупинки, гайки з болтом (для лавок), цвяхи будівельні)</w:t>
            </w:r>
          </w:p>
        </w:tc>
        <w:tc>
          <w:tcPr>
            <w:tcW w:w="1752" w:type="dxa"/>
            <w:vAlign w:val="center"/>
          </w:tcPr>
          <w:p w14:paraId="4B31C67F" w14:textId="6E378DD3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1043,086</w:t>
            </w:r>
          </w:p>
        </w:tc>
        <w:tc>
          <w:tcPr>
            <w:tcW w:w="1870" w:type="dxa"/>
            <w:vAlign w:val="center"/>
          </w:tcPr>
          <w:p w14:paraId="4F98D9CA" w14:textId="6733E1CF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1251,703</w:t>
            </w:r>
          </w:p>
        </w:tc>
        <w:tc>
          <w:tcPr>
            <w:tcW w:w="1870" w:type="dxa"/>
            <w:vAlign w:val="center"/>
          </w:tcPr>
          <w:p w14:paraId="35E80A8D" w14:textId="28F1149F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1439,459</w:t>
            </w:r>
          </w:p>
        </w:tc>
      </w:tr>
      <w:tr w:rsidR="0045180D" w14:paraId="79ACDFD6" w14:textId="77777777" w:rsidTr="00235DDB">
        <w:tc>
          <w:tcPr>
            <w:tcW w:w="4106" w:type="dxa"/>
          </w:tcPr>
          <w:p w14:paraId="19BFA60C" w14:textId="77777777" w:rsidR="0045180D" w:rsidRDefault="0045180D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6851E523" w14:textId="4209C955" w:rsidR="0045180D" w:rsidRDefault="0045180D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130,500</w:t>
            </w:r>
          </w:p>
        </w:tc>
        <w:tc>
          <w:tcPr>
            <w:tcW w:w="1870" w:type="dxa"/>
            <w:vAlign w:val="center"/>
          </w:tcPr>
          <w:p w14:paraId="28D05432" w14:textId="05AB7370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156,600</w:t>
            </w:r>
          </w:p>
        </w:tc>
        <w:tc>
          <w:tcPr>
            <w:tcW w:w="1870" w:type="dxa"/>
            <w:vAlign w:val="center"/>
          </w:tcPr>
          <w:p w14:paraId="5B3ACBE4" w14:textId="419560AE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180,090</w:t>
            </w:r>
          </w:p>
        </w:tc>
      </w:tr>
      <w:tr w:rsidR="0045180D" w14:paraId="1649FD6F" w14:textId="77777777" w:rsidTr="00235DDB">
        <w:tc>
          <w:tcPr>
            <w:tcW w:w="4106" w:type="dxa"/>
          </w:tcPr>
          <w:p w14:paraId="7814182A" w14:textId="5FFBA8C9" w:rsidR="0045180D" w:rsidRDefault="0045180D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</w:t>
            </w:r>
            <w:r w:rsidR="00022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35EFF42D" w14:textId="7D05D633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60,000</w:t>
            </w:r>
          </w:p>
        </w:tc>
        <w:tc>
          <w:tcPr>
            <w:tcW w:w="1870" w:type="dxa"/>
            <w:vAlign w:val="center"/>
          </w:tcPr>
          <w:p w14:paraId="517731FF" w14:textId="64DE1B62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72,000</w:t>
            </w:r>
          </w:p>
        </w:tc>
        <w:tc>
          <w:tcPr>
            <w:tcW w:w="1870" w:type="dxa"/>
            <w:vAlign w:val="center"/>
          </w:tcPr>
          <w:p w14:paraId="64C5E0B2" w14:textId="603CF5B8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82,800</w:t>
            </w:r>
          </w:p>
        </w:tc>
      </w:tr>
      <w:tr w:rsidR="0045180D" w14:paraId="3BF70FE0" w14:textId="77777777" w:rsidTr="00235DDB">
        <w:tc>
          <w:tcPr>
            <w:tcW w:w="4106" w:type="dxa"/>
          </w:tcPr>
          <w:p w14:paraId="2F8C4CF6" w14:textId="77777777" w:rsidR="0045180D" w:rsidRDefault="0045180D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347157B4" w14:textId="040BE815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4133,647</w:t>
            </w:r>
          </w:p>
        </w:tc>
        <w:tc>
          <w:tcPr>
            <w:tcW w:w="1870" w:type="dxa"/>
            <w:vAlign w:val="center"/>
          </w:tcPr>
          <w:p w14:paraId="7B3E622A" w14:textId="083A8A9A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4605,409</w:t>
            </w:r>
          </w:p>
        </w:tc>
        <w:tc>
          <w:tcPr>
            <w:tcW w:w="1870" w:type="dxa"/>
            <w:vAlign w:val="center"/>
          </w:tcPr>
          <w:p w14:paraId="2348D3EE" w14:textId="7F868CD7" w:rsidR="0045180D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5054,149</w:t>
            </w:r>
          </w:p>
        </w:tc>
      </w:tr>
      <w:tr w:rsidR="0045180D" w:rsidRPr="007C6FB8" w14:paraId="313191E5" w14:textId="77777777" w:rsidTr="00235DDB">
        <w:tc>
          <w:tcPr>
            <w:tcW w:w="4106" w:type="dxa"/>
          </w:tcPr>
          <w:p w14:paraId="1028E9FB" w14:textId="1BD1D79D" w:rsidR="0045180D" w:rsidRPr="007C6FB8" w:rsidRDefault="0045180D" w:rsidP="00235DDB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0CA5015A" w14:textId="362F5246" w:rsidR="0045180D" w:rsidRPr="007C6FB8" w:rsidRDefault="0002296A" w:rsidP="00235DD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13 793,205</w:t>
            </w:r>
          </w:p>
        </w:tc>
      </w:tr>
    </w:tbl>
    <w:p w14:paraId="1E6ADA7D" w14:textId="77777777" w:rsidR="0045180D" w:rsidRPr="00001196" w:rsidRDefault="0045180D" w:rsidP="0045180D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C2AB84" w14:textId="77777777" w:rsidR="00001196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станцій перекачок зливових во</w:t>
      </w:r>
      <w:r w:rsidR="000D271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д, </w:t>
      </w:r>
    </w:p>
    <w:p w14:paraId="3D7FF602" w14:textId="59A3B3D1" w:rsidR="00717769" w:rsidRPr="00001196" w:rsidRDefault="00917DCA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</w:t>
      </w:r>
      <w:r w:rsidR="00DA595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ієнтовно сума складає – </w:t>
      </w:r>
      <w:r w:rsidR="00092AEA">
        <w:rPr>
          <w:rFonts w:ascii="Times New Roman" w:hAnsi="Times New Roman" w:cs="Times New Roman"/>
          <w:sz w:val="28"/>
          <w:szCs w:val="28"/>
          <w:u w:val="single"/>
          <w:lang w:val="uk-UA"/>
        </w:rPr>
        <w:t>14924,811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тис. грн.</w:t>
      </w:r>
    </w:p>
    <w:p w14:paraId="710D822A" w14:textId="2462DB99" w:rsidR="00717769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Утримання дев’яти станц</w:t>
      </w:r>
      <w:r w:rsidR="00092AEA">
        <w:rPr>
          <w:rFonts w:ascii="Times New Roman" w:hAnsi="Times New Roman" w:cs="Times New Roman"/>
          <w:sz w:val="28"/>
          <w:szCs w:val="28"/>
          <w:lang w:val="uk-UA"/>
        </w:rPr>
        <w:t>ій перекачок зливових вод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включає:</w:t>
      </w:r>
      <w:r w:rsidR="00205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092AEA" w14:paraId="489F8B0A" w14:textId="77777777" w:rsidTr="00235DDB">
        <w:tc>
          <w:tcPr>
            <w:tcW w:w="4106" w:type="dxa"/>
            <w:vAlign w:val="center"/>
          </w:tcPr>
          <w:p w14:paraId="48E6457D" w14:textId="7777777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45049BAF" w14:textId="7777777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5CD56928" w14:textId="7777777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0230028B" w14:textId="7777777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06DE4E44" w14:textId="7777777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196D29ED" w14:textId="7777777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0BEE1B72" w14:textId="7777777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092AEA" w14:paraId="2EC358BB" w14:textId="77777777" w:rsidTr="00235DDB">
        <w:tc>
          <w:tcPr>
            <w:tcW w:w="4106" w:type="dxa"/>
          </w:tcPr>
          <w:p w14:paraId="2BA5DDAE" w14:textId="38A8A399" w:rsidR="00092AEA" w:rsidRDefault="00092AEA" w:rsidP="00092AEA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(14 осіб)</w:t>
            </w:r>
          </w:p>
        </w:tc>
        <w:tc>
          <w:tcPr>
            <w:tcW w:w="1752" w:type="dxa"/>
            <w:vAlign w:val="center"/>
          </w:tcPr>
          <w:p w14:paraId="153632AE" w14:textId="494B8FB3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3222,290</w:t>
            </w:r>
          </w:p>
        </w:tc>
        <w:tc>
          <w:tcPr>
            <w:tcW w:w="1870" w:type="dxa"/>
            <w:vAlign w:val="center"/>
          </w:tcPr>
          <w:p w14:paraId="5B430836" w14:textId="4787EE81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3866,748</w:t>
            </w:r>
          </w:p>
        </w:tc>
        <w:tc>
          <w:tcPr>
            <w:tcW w:w="1870" w:type="dxa"/>
            <w:vAlign w:val="center"/>
          </w:tcPr>
          <w:p w14:paraId="359EF901" w14:textId="2782DC97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4147,242</w:t>
            </w:r>
          </w:p>
        </w:tc>
      </w:tr>
      <w:tr w:rsidR="00092AEA" w14:paraId="2D5A7FA2" w14:textId="77777777" w:rsidTr="00235DDB">
        <w:tc>
          <w:tcPr>
            <w:tcW w:w="4106" w:type="dxa"/>
          </w:tcPr>
          <w:p w14:paraId="172FCEB6" w14:textId="77777777" w:rsidR="00092AEA" w:rsidRDefault="00092AEA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2019C841" w14:textId="36BCA1F3" w:rsidR="00092AEA" w:rsidRDefault="00092AEA" w:rsidP="00092AEA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поточного ремонту обладнання та придбання запчастин</w:t>
            </w:r>
          </w:p>
        </w:tc>
        <w:tc>
          <w:tcPr>
            <w:tcW w:w="1752" w:type="dxa"/>
            <w:vAlign w:val="center"/>
          </w:tcPr>
          <w:p w14:paraId="18241891" w14:textId="2880C3BB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608,816</w:t>
            </w:r>
          </w:p>
        </w:tc>
        <w:tc>
          <w:tcPr>
            <w:tcW w:w="1870" w:type="dxa"/>
            <w:vAlign w:val="center"/>
          </w:tcPr>
          <w:p w14:paraId="3BCF39EF" w14:textId="6D0D9641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730,579</w:t>
            </w:r>
          </w:p>
        </w:tc>
        <w:tc>
          <w:tcPr>
            <w:tcW w:w="1870" w:type="dxa"/>
            <w:vAlign w:val="center"/>
          </w:tcPr>
          <w:p w14:paraId="17EE55B3" w14:textId="5492DBFF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840,166</w:t>
            </w:r>
          </w:p>
        </w:tc>
      </w:tr>
      <w:tr w:rsidR="00092AEA" w14:paraId="695EAB4D" w14:textId="77777777" w:rsidTr="00235DDB">
        <w:tc>
          <w:tcPr>
            <w:tcW w:w="4106" w:type="dxa"/>
          </w:tcPr>
          <w:p w14:paraId="03DF27E5" w14:textId="77777777" w:rsidR="00092AEA" w:rsidRDefault="00092AEA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230A3EF4" w14:textId="798D8E09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211,500</w:t>
            </w:r>
          </w:p>
        </w:tc>
        <w:tc>
          <w:tcPr>
            <w:tcW w:w="1870" w:type="dxa"/>
            <w:vAlign w:val="center"/>
          </w:tcPr>
          <w:p w14:paraId="5B1DEA69" w14:textId="70151A26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253,800</w:t>
            </w:r>
          </w:p>
        </w:tc>
        <w:tc>
          <w:tcPr>
            <w:tcW w:w="1870" w:type="dxa"/>
            <w:vAlign w:val="center"/>
          </w:tcPr>
          <w:p w14:paraId="25B69AD5" w14:textId="50E8CF8C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291,870</w:t>
            </w:r>
          </w:p>
        </w:tc>
      </w:tr>
      <w:tr w:rsidR="00092AEA" w14:paraId="1DB1F9A8" w14:textId="77777777" w:rsidTr="00235DDB">
        <w:tc>
          <w:tcPr>
            <w:tcW w:w="4106" w:type="dxa"/>
          </w:tcPr>
          <w:p w14:paraId="6FDEA593" w14:textId="77777777" w:rsidR="00092AEA" w:rsidRDefault="00092AEA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4B82FB3A" w14:textId="3AFFD5CE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210,000</w:t>
            </w:r>
          </w:p>
        </w:tc>
        <w:tc>
          <w:tcPr>
            <w:tcW w:w="1870" w:type="dxa"/>
            <w:vAlign w:val="center"/>
          </w:tcPr>
          <w:p w14:paraId="7AECBF9A" w14:textId="2A2A89DD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252,000</w:t>
            </w:r>
          </w:p>
        </w:tc>
        <w:tc>
          <w:tcPr>
            <w:tcW w:w="1870" w:type="dxa"/>
            <w:vAlign w:val="center"/>
          </w:tcPr>
          <w:p w14:paraId="677F677C" w14:textId="39590E81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289,800</w:t>
            </w:r>
          </w:p>
        </w:tc>
      </w:tr>
      <w:tr w:rsidR="00092AEA" w14:paraId="1BAE307E" w14:textId="77777777" w:rsidTr="00235DDB">
        <w:tc>
          <w:tcPr>
            <w:tcW w:w="4106" w:type="dxa"/>
          </w:tcPr>
          <w:p w14:paraId="4FC3744D" w14:textId="77777777" w:rsidR="00092AEA" w:rsidRDefault="00092AEA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185198C0" w14:textId="6EA05BEE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4252,606</w:t>
            </w:r>
          </w:p>
        </w:tc>
        <w:tc>
          <w:tcPr>
            <w:tcW w:w="1870" w:type="dxa"/>
            <w:vAlign w:val="center"/>
          </w:tcPr>
          <w:p w14:paraId="0D5DAB03" w14:textId="48768758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5103,127</w:t>
            </w:r>
          </w:p>
        </w:tc>
        <w:tc>
          <w:tcPr>
            <w:tcW w:w="1870" w:type="dxa"/>
            <w:vAlign w:val="center"/>
          </w:tcPr>
          <w:p w14:paraId="5D763A7A" w14:textId="7BF82FD9" w:rsidR="00092AEA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5569,078</w:t>
            </w:r>
          </w:p>
        </w:tc>
      </w:tr>
      <w:tr w:rsidR="00092AEA" w:rsidRPr="007C6FB8" w14:paraId="4183EE77" w14:textId="77777777" w:rsidTr="00235DDB">
        <w:tc>
          <w:tcPr>
            <w:tcW w:w="4106" w:type="dxa"/>
          </w:tcPr>
          <w:p w14:paraId="048700E8" w14:textId="07E04C0C" w:rsidR="00092AEA" w:rsidRPr="007C6FB8" w:rsidRDefault="00092AEA" w:rsidP="00235DDB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4A3A816C" w14:textId="350D1038" w:rsidR="00092AEA" w:rsidRPr="007C6FB8" w:rsidRDefault="00092AEA" w:rsidP="00235DD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14 924,811</w:t>
            </w:r>
          </w:p>
        </w:tc>
      </w:tr>
    </w:tbl>
    <w:p w14:paraId="2955BAFA" w14:textId="77777777" w:rsidR="00D03233" w:rsidRPr="00001196" w:rsidRDefault="00D03233" w:rsidP="00092AE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480DB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Поточний ремонт зелених насаджень, </w:t>
      </w:r>
    </w:p>
    <w:p w14:paraId="59986EA4" w14:textId="3333811F" w:rsidR="00717769" w:rsidRDefault="0071776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="009B049D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рієнтовна сума 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складає </w:t>
      </w:r>
      <w:r w:rsidR="00205F1F">
        <w:rPr>
          <w:rFonts w:ascii="Times New Roman" w:hAnsi="Times New Roman" w:cs="Times New Roman"/>
          <w:sz w:val="28"/>
          <w:szCs w:val="28"/>
          <w:u w:val="single"/>
          <w:lang w:val="uk-UA"/>
        </w:rPr>
        <w:t>–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05F1F">
        <w:rPr>
          <w:rFonts w:ascii="Times New Roman" w:hAnsi="Times New Roman" w:cs="Times New Roman"/>
          <w:sz w:val="28"/>
          <w:szCs w:val="28"/>
          <w:u w:val="single"/>
          <w:lang w:val="uk-UA"/>
        </w:rPr>
        <w:t>112692,909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7D97433" w14:textId="0D1C63CF" w:rsidR="00717769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До поточного ремонту на об’єктах зеленого госпо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дарства належать: </w:t>
      </w:r>
      <w:r w:rsidR="00955F59" w:rsidRPr="002415A6">
        <w:rPr>
          <w:rFonts w:ascii="Times New Roman" w:hAnsi="Times New Roman" w:cs="Times New Roman"/>
          <w:sz w:val="28"/>
          <w:szCs w:val="28"/>
          <w:lang w:val="uk-UA"/>
        </w:rPr>
        <w:t>висадка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>посадкового матеріалу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 усіма попередніми супровідними роботами, санітарна та формувальна обрізка  дерев, кущів, догляд за квітниками, газонами, видалення окремих засохлих чи фаутних дерев та кущів, видалення пеньків та інші види робіт.</w:t>
      </w:r>
    </w:p>
    <w:p w14:paraId="152DC4F5" w14:textId="77777777" w:rsidR="00B72C8B" w:rsidRPr="00001196" w:rsidRDefault="00B72C8B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BB492" w14:textId="65D541D7" w:rsidR="00717769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>Орієнтовна вартість поточного ремонту складається: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205F1F" w14:paraId="502E29C7" w14:textId="77777777" w:rsidTr="00235DDB">
        <w:tc>
          <w:tcPr>
            <w:tcW w:w="4106" w:type="dxa"/>
            <w:vAlign w:val="center"/>
          </w:tcPr>
          <w:p w14:paraId="6C4EED53" w14:textId="77777777" w:rsidR="00205F1F" w:rsidRDefault="00205F1F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2AF37F17" w14:textId="77777777" w:rsidR="00205F1F" w:rsidRDefault="00205F1F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5A5F6B99" w14:textId="77777777" w:rsidR="00205F1F" w:rsidRDefault="00205F1F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19AFA90C" w14:textId="77777777" w:rsidR="00205F1F" w:rsidRDefault="00205F1F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02F4EA62" w14:textId="77777777" w:rsidR="00205F1F" w:rsidRDefault="00205F1F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08D06DD9" w14:textId="77777777" w:rsidR="00205F1F" w:rsidRDefault="00205F1F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3F12D2CF" w14:textId="77777777" w:rsidR="00205F1F" w:rsidRDefault="00205F1F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205F1F" w14:paraId="75828EF0" w14:textId="77777777" w:rsidTr="00235DDB">
        <w:tc>
          <w:tcPr>
            <w:tcW w:w="4106" w:type="dxa"/>
          </w:tcPr>
          <w:p w14:paraId="16059901" w14:textId="5553E669" w:rsidR="00205F1F" w:rsidRDefault="00205F1F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B50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B50682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осіб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6FCB6971" w14:textId="157F675D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24811,632</w:t>
            </w:r>
          </w:p>
        </w:tc>
        <w:tc>
          <w:tcPr>
            <w:tcW w:w="1870" w:type="dxa"/>
            <w:vAlign w:val="center"/>
          </w:tcPr>
          <w:p w14:paraId="69990916" w14:textId="1F670BE1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26344,743</w:t>
            </w:r>
          </w:p>
        </w:tc>
        <w:tc>
          <w:tcPr>
            <w:tcW w:w="1870" w:type="dxa"/>
            <w:vAlign w:val="center"/>
          </w:tcPr>
          <w:p w14:paraId="2EFE86B5" w14:textId="7546D5B9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28256,120</w:t>
            </w:r>
          </w:p>
        </w:tc>
      </w:tr>
      <w:tr w:rsidR="00205F1F" w14:paraId="58AECAA4" w14:textId="77777777" w:rsidTr="00235DDB">
        <w:tc>
          <w:tcPr>
            <w:tcW w:w="4106" w:type="dxa"/>
          </w:tcPr>
          <w:p w14:paraId="2CB28E71" w14:textId="77777777" w:rsidR="00205F1F" w:rsidRDefault="00205F1F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590F4543" w14:textId="451DCE62" w:rsidR="00205F1F" w:rsidRDefault="00B50682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паливно-мастильних матеріалів (паливо, оливи), матеріалів (господарчі та с/г матеріали, запчастини, шини, інші матеріали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39E10EBB" w14:textId="3AFEBCAD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5873,225</w:t>
            </w:r>
          </w:p>
        </w:tc>
        <w:tc>
          <w:tcPr>
            <w:tcW w:w="1870" w:type="dxa"/>
            <w:vAlign w:val="center"/>
          </w:tcPr>
          <w:p w14:paraId="09FEEB49" w14:textId="70829AF0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7047,870</w:t>
            </w:r>
          </w:p>
        </w:tc>
        <w:tc>
          <w:tcPr>
            <w:tcW w:w="1870" w:type="dxa"/>
            <w:vAlign w:val="center"/>
          </w:tcPr>
          <w:p w14:paraId="139510B6" w14:textId="55B5DD53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8105,051</w:t>
            </w:r>
          </w:p>
        </w:tc>
      </w:tr>
      <w:tr w:rsidR="00205F1F" w14:paraId="661FDF69" w14:textId="77777777" w:rsidTr="00235DDB">
        <w:tc>
          <w:tcPr>
            <w:tcW w:w="4106" w:type="dxa"/>
          </w:tcPr>
          <w:p w14:paraId="44A0DC14" w14:textId="77777777" w:rsidR="00205F1F" w:rsidRDefault="00205F1F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6A27D7AF" w14:textId="08E368EE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594,000</w:t>
            </w:r>
          </w:p>
        </w:tc>
        <w:tc>
          <w:tcPr>
            <w:tcW w:w="1870" w:type="dxa"/>
            <w:vAlign w:val="center"/>
          </w:tcPr>
          <w:p w14:paraId="158A4E69" w14:textId="7CF4DB2A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712,800</w:t>
            </w:r>
          </w:p>
        </w:tc>
        <w:tc>
          <w:tcPr>
            <w:tcW w:w="1870" w:type="dxa"/>
            <w:vAlign w:val="center"/>
          </w:tcPr>
          <w:p w14:paraId="75EED2F4" w14:textId="0076160D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819,720</w:t>
            </w:r>
          </w:p>
        </w:tc>
      </w:tr>
      <w:tr w:rsidR="00205F1F" w14:paraId="014AF40E" w14:textId="77777777" w:rsidTr="00235DDB">
        <w:tc>
          <w:tcPr>
            <w:tcW w:w="4106" w:type="dxa"/>
          </w:tcPr>
          <w:p w14:paraId="6FCABA40" w14:textId="77777777" w:rsidR="00205F1F" w:rsidRDefault="00205F1F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4F5813CC" w14:textId="6911CA17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2828,980</w:t>
            </w:r>
          </w:p>
        </w:tc>
        <w:tc>
          <w:tcPr>
            <w:tcW w:w="1870" w:type="dxa"/>
            <w:vAlign w:val="center"/>
          </w:tcPr>
          <w:p w14:paraId="00FC5E57" w14:textId="3236A365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3394,776</w:t>
            </w:r>
          </w:p>
        </w:tc>
        <w:tc>
          <w:tcPr>
            <w:tcW w:w="1870" w:type="dxa"/>
            <w:vAlign w:val="center"/>
          </w:tcPr>
          <w:p w14:paraId="6CBBF24A" w14:textId="340E5794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3903,992</w:t>
            </w:r>
          </w:p>
        </w:tc>
      </w:tr>
      <w:tr w:rsidR="00205F1F" w14:paraId="64A58906" w14:textId="77777777" w:rsidTr="00235DDB">
        <w:tc>
          <w:tcPr>
            <w:tcW w:w="4106" w:type="dxa"/>
          </w:tcPr>
          <w:p w14:paraId="33815CC8" w14:textId="77777777" w:rsidR="00205F1F" w:rsidRDefault="00205F1F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04D13822" w14:textId="6F453B79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34107,837</w:t>
            </w:r>
          </w:p>
        </w:tc>
        <w:tc>
          <w:tcPr>
            <w:tcW w:w="1870" w:type="dxa"/>
            <w:vAlign w:val="center"/>
          </w:tcPr>
          <w:p w14:paraId="6963164D" w14:textId="66F5693A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37500,189</w:t>
            </w:r>
          </w:p>
        </w:tc>
        <w:tc>
          <w:tcPr>
            <w:tcW w:w="1870" w:type="dxa"/>
            <w:vAlign w:val="center"/>
          </w:tcPr>
          <w:p w14:paraId="195B7509" w14:textId="1BD7DDBE" w:rsidR="00205F1F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41084,883</w:t>
            </w:r>
          </w:p>
        </w:tc>
      </w:tr>
      <w:tr w:rsidR="00205F1F" w:rsidRPr="007C6FB8" w14:paraId="1CCB7B8F" w14:textId="77777777" w:rsidTr="00235DDB">
        <w:tc>
          <w:tcPr>
            <w:tcW w:w="4106" w:type="dxa"/>
          </w:tcPr>
          <w:p w14:paraId="3D869235" w14:textId="0F18AE39" w:rsidR="00205F1F" w:rsidRPr="007C6FB8" w:rsidRDefault="00205F1F" w:rsidP="00235DDB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6EA3CBB9" w14:textId="2A0F60F4" w:rsidR="00205F1F" w:rsidRPr="007C6FB8" w:rsidRDefault="00B50682" w:rsidP="00235DD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112 692,909</w:t>
            </w:r>
          </w:p>
        </w:tc>
      </w:tr>
    </w:tbl>
    <w:p w14:paraId="414BC14D" w14:textId="77777777" w:rsidR="00205F1F" w:rsidRPr="00001196" w:rsidRDefault="00205F1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5A3F4" w14:textId="77777777" w:rsidR="00C838C3" w:rsidRPr="00001196" w:rsidRDefault="00FD1C94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</w:r>
      <w:r w:rsidR="002F1FE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5F296A41" w14:textId="547204A2" w:rsidR="00717769" w:rsidRPr="00001196" w:rsidRDefault="009B049D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– </w:t>
      </w:r>
      <w:r w:rsidR="005003EC">
        <w:rPr>
          <w:rFonts w:ascii="Times New Roman" w:hAnsi="Times New Roman" w:cs="Times New Roman"/>
          <w:sz w:val="28"/>
          <w:szCs w:val="28"/>
          <w:u w:val="single"/>
          <w:lang w:val="uk-UA"/>
        </w:rPr>
        <w:t>17807,867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48ED16C" w14:textId="77777777" w:rsidR="005003EC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До поточного ремонту та утримання  відноситься дрібний ремонт та фарбування</w:t>
      </w:r>
      <w:r w:rsidR="002F1FEF" w:rsidRPr="00001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FE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санітарне миття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пам’ятників</w:t>
      </w:r>
      <w:r w:rsidR="002F1FE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 пам’ятних знаків, малих архітектурних форм, металевих конструкцій, побутових приміщень та пункту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обігріву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. Орієнтовні витрати включають</w:t>
      </w:r>
      <w:r w:rsidR="00FC591A" w:rsidRPr="000011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5003EC" w14:paraId="1F86404F" w14:textId="77777777" w:rsidTr="00235DDB">
        <w:tc>
          <w:tcPr>
            <w:tcW w:w="4106" w:type="dxa"/>
            <w:vAlign w:val="center"/>
          </w:tcPr>
          <w:p w14:paraId="0E74EF2B" w14:textId="7777777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3707EF2E" w14:textId="7777777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466F9825" w14:textId="7777777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422C9484" w14:textId="7777777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434A53F6" w14:textId="7777777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1583CD33" w14:textId="7777777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7C63E648" w14:textId="7777777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5003EC" w14:paraId="41BBEFBB" w14:textId="77777777" w:rsidTr="00235DDB">
        <w:tc>
          <w:tcPr>
            <w:tcW w:w="4106" w:type="dxa"/>
          </w:tcPr>
          <w:p w14:paraId="7C5DDCC1" w14:textId="27DC4AFE" w:rsidR="005003EC" w:rsidRDefault="005003EC" w:rsidP="005003EC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(15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37EAD1F3" w14:textId="07D7DE32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4511,206</w:t>
            </w:r>
          </w:p>
        </w:tc>
        <w:tc>
          <w:tcPr>
            <w:tcW w:w="1870" w:type="dxa"/>
            <w:vAlign w:val="center"/>
          </w:tcPr>
          <w:p w14:paraId="4685183D" w14:textId="71CE2D2E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4861,275</w:t>
            </w:r>
          </w:p>
        </w:tc>
        <w:tc>
          <w:tcPr>
            <w:tcW w:w="1870" w:type="dxa"/>
            <w:vAlign w:val="center"/>
          </w:tcPr>
          <w:p w14:paraId="7AFFC881" w14:textId="24EA065F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5213,912</w:t>
            </w:r>
          </w:p>
        </w:tc>
      </w:tr>
      <w:tr w:rsidR="005003EC" w14:paraId="0E9A41D3" w14:textId="77777777" w:rsidTr="00235DDB">
        <w:tc>
          <w:tcPr>
            <w:tcW w:w="4106" w:type="dxa"/>
          </w:tcPr>
          <w:p w14:paraId="61E89DF1" w14:textId="77777777" w:rsidR="005003EC" w:rsidRDefault="005003EC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34000B8E" w14:textId="3BCE7CE3" w:rsidR="005003EC" w:rsidRDefault="005003EC" w:rsidP="005003EC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паливно-мастильних матеріалів (паливо, оливи), матеріа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 (господарчі товари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запчастини, інші матеріали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00C81ABC" w14:textId="4CBC3029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525,303</w:t>
            </w:r>
          </w:p>
        </w:tc>
        <w:tc>
          <w:tcPr>
            <w:tcW w:w="1870" w:type="dxa"/>
            <w:vAlign w:val="center"/>
          </w:tcPr>
          <w:p w14:paraId="17B6511A" w14:textId="6BB4DE6E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630,364</w:t>
            </w:r>
          </w:p>
        </w:tc>
        <w:tc>
          <w:tcPr>
            <w:tcW w:w="1870" w:type="dxa"/>
            <w:vAlign w:val="center"/>
          </w:tcPr>
          <w:p w14:paraId="48520BC4" w14:textId="77CE69F9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724,918</w:t>
            </w:r>
          </w:p>
        </w:tc>
      </w:tr>
      <w:tr w:rsidR="005003EC" w14:paraId="6A949ACB" w14:textId="77777777" w:rsidTr="00235DDB">
        <w:tc>
          <w:tcPr>
            <w:tcW w:w="4106" w:type="dxa"/>
          </w:tcPr>
          <w:p w14:paraId="4EDBEEC1" w14:textId="77777777" w:rsidR="005003EC" w:rsidRDefault="005003EC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6663374E" w14:textId="1734315F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126,000</w:t>
            </w:r>
          </w:p>
        </w:tc>
        <w:tc>
          <w:tcPr>
            <w:tcW w:w="1870" w:type="dxa"/>
            <w:vAlign w:val="center"/>
          </w:tcPr>
          <w:p w14:paraId="074D9956" w14:textId="2766528E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151,200</w:t>
            </w:r>
          </w:p>
        </w:tc>
        <w:tc>
          <w:tcPr>
            <w:tcW w:w="1870" w:type="dxa"/>
            <w:vAlign w:val="center"/>
          </w:tcPr>
          <w:p w14:paraId="47001E3B" w14:textId="219AB335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173,880</w:t>
            </w:r>
          </w:p>
        </w:tc>
      </w:tr>
      <w:tr w:rsidR="005003EC" w14:paraId="0A5DB16A" w14:textId="77777777" w:rsidTr="00235DDB">
        <w:tc>
          <w:tcPr>
            <w:tcW w:w="4106" w:type="dxa"/>
          </w:tcPr>
          <w:p w14:paraId="62034405" w14:textId="77777777" w:rsidR="005003EC" w:rsidRDefault="005003EC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325571B2" w14:textId="2CFA5961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248,550</w:t>
            </w:r>
          </w:p>
        </w:tc>
        <w:tc>
          <w:tcPr>
            <w:tcW w:w="1870" w:type="dxa"/>
            <w:vAlign w:val="center"/>
          </w:tcPr>
          <w:p w14:paraId="12F79980" w14:textId="11D03411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298,260</w:t>
            </w:r>
          </w:p>
        </w:tc>
        <w:tc>
          <w:tcPr>
            <w:tcW w:w="1870" w:type="dxa"/>
            <w:vAlign w:val="center"/>
          </w:tcPr>
          <w:p w14:paraId="3FC88330" w14:textId="753BC131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342,999</w:t>
            </w:r>
          </w:p>
        </w:tc>
      </w:tr>
      <w:tr w:rsidR="005003EC" w14:paraId="2D2A1FD6" w14:textId="77777777" w:rsidTr="00235DDB">
        <w:tc>
          <w:tcPr>
            <w:tcW w:w="4106" w:type="dxa"/>
          </w:tcPr>
          <w:p w14:paraId="476BF557" w14:textId="77777777" w:rsidR="005003EC" w:rsidRDefault="005003EC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13AFEF89" w14:textId="4C6DDDE6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5411,059</w:t>
            </w:r>
          </w:p>
        </w:tc>
        <w:tc>
          <w:tcPr>
            <w:tcW w:w="1870" w:type="dxa"/>
            <w:vAlign w:val="center"/>
          </w:tcPr>
          <w:p w14:paraId="5F8527F2" w14:textId="24F27137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5941,099</w:t>
            </w:r>
          </w:p>
        </w:tc>
        <w:tc>
          <w:tcPr>
            <w:tcW w:w="1870" w:type="dxa"/>
            <w:vAlign w:val="center"/>
          </w:tcPr>
          <w:p w14:paraId="125A4C34" w14:textId="3C5555E1" w:rsidR="005003EC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6455,709</w:t>
            </w:r>
          </w:p>
        </w:tc>
      </w:tr>
      <w:tr w:rsidR="005003EC" w:rsidRPr="007C6FB8" w14:paraId="30D60E3D" w14:textId="77777777" w:rsidTr="00235DDB">
        <w:tc>
          <w:tcPr>
            <w:tcW w:w="4106" w:type="dxa"/>
          </w:tcPr>
          <w:p w14:paraId="44143061" w14:textId="7E519B2E" w:rsidR="005003EC" w:rsidRPr="007C6FB8" w:rsidRDefault="005003EC" w:rsidP="00235DDB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5590D8B2" w14:textId="111F4E0F" w:rsidR="005003EC" w:rsidRPr="007C6FB8" w:rsidRDefault="005003EC" w:rsidP="00235DD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17 807,867</w:t>
            </w:r>
          </w:p>
        </w:tc>
      </w:tr>
    </w:tbl>
    <w:p w14:paraId="52DE3A6C" w14:textId="3528AD58" w:rsidR="002F1FEF" w:rsidRPr="00001196" w:rsidRDefault="00717769" w:rsidP="005003EC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6E8934" w14:textId="77777777" w:rsidR="00001196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Видалення аварійних дерев протягом доби (обов’язки МНС), </w:t>
      </w:r>
    </w:p>
    <w:p w14:paraId="6045B43A" w14:textId="1576EF71" w:rsidR="00717769" w:rsidRPr="00001196" w:rsidRDefault="00717769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– </w:t>
      </w:r>
      <w:r w:rsidR="00C233D9">
        <w:rPr>
          <w:rFonts w:ascii="Times New Roman" w:hAnsi="Times New Roman" w:cs="Times New Roman"/>
          <w:sz w:val="28"/>
          <w:szCs w:val="28"/>
          <w:u w:val="single"/>
          <w:lang w:val="uk-UA"/>
        </w:rPr>
        <w:t>13330,059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6D200888" w14:textId="5B62E11F" w:rsidR="00717769" w:rsidRDefault="00717769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 xml:space="preserve">Кошти на зазначені види робіт вказані орієнтовно. Видалення аварійних дерев здійснюється на підставі рішення виконавчого комітету Кременчуцької міської ради Полтавської області від 06.05.2011 р. №352 «Про покладання обов’язків з видалення аварійно-небезпечних дерев на комунальне підприємство «Благоустрій Кременчука» відповідно звернень громадян до </w:t>
      </w:r>
      <w:r w:rsidR="004D263F" w:rsidRPr="00001196">
        <w:rPr>
          <w:sz w:val="28"/>
          <w:szCs w:val="28"/>
        </w:rPr>
        <w:t>Відділу оперативного контролю за станом</w:t>
      </w:r>
      <w:r w:rsidRPr="00001196">
        <w:rPr>
          <w:sz w:val="28"/>
          <w:szCs w:val="28"/>
        </w:rPr>
        <w:t xml:space="preserve"> в місті. </w:t>
      </w:r>
      <w:r w:rsidR="009B049D" w:rsidRPr="00001196">
        <w:rPr>
          <w:sz w:val="28"/>
          <w:szCs w:val="28"/>
        </w:rPr>
        <w:t>На</w:t>
      </w:r>
      <w:r w:rsidR="00C233D9">
        <w:rPr>
          <w:sz w:val="28"/>
          <w:szCs w:val="28"/>
        </w:rPr>
        <w:t xml:space="preserve"> один</w:t>
      </w:r>
      <w:r w:rsidR="009B049D" w:rsidRPr="00001196">
        <w:rPr>
          <w:sz w:val="28"/>
          <w:szCs w:val="28"/>
        </w:rPr>
        <w:t xml:space="preserve"> рік заплановано 1000</w:t>
      </w:r>
      <w:r w:rsidR="00FB7064" w:rsidRPr="00001196">
        <w:rPr>
          <w:sz w:val="28"/>
          <w:szCs w:val="28"/>
        </w:rPr>
        <w:t xml:space="preserve"> виїздів. </w:t>
      </w:r>
      <w:r w:rsidRPr="00001196">
        <w:rPr>
          <w:sz w:val="28"/>
          <w:szCs w:val="28"/>
        </w:rPr>
        <w:t>Орієнтовні витрати включають: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C233D9" w14:paraId="0808D60A" w14:textId="77777777" w:rsidTr="00235DDB">
        <w:tc>
          <w:tcPr>
            <w:tcW w:w="4106" w:type="dxa"/>
            <w:vAlign w:val="center"/>
          </w:tcPr>
          <w:p w14:paraId="248B5708" w14:textId="7777777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1096A5E0" w14:textId="7777777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7E663F4A" w14:textId="7777777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3396ED93" w14:textId="7777777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4024E543" w14:textId="7777777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627C1268" w14:textId="7777777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4CDAFC2B" w14:textId="7777777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C233D9" w14:paraId="54631E06" w14:textId="77777777" w:rsidTr="00235DDB">
        <w:tc>
          <w:tcPr>
            <w:tcW w:w="4106" w:type="dxa"/>
          </w:tcPr>
          <w:p w14:paraId="5607FDFF" w14:textId="407A2967" w:rsidR="00C233D9" w:rsidRDefault="00C233D9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0BA7FA9A" w14:textId="2E10354C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3222,290</w:t>
            </w:r>
          </w:p>
        </w:tc>
        <w:tc>
          <w:tcPr>
            <w:tcW w:w="1870" w:type="dxa"/>
            <w:vAlign w:val="center"/>
          </w:tcPr>
          <w:p w14:paraId="4645AD0D" w14:textId="27676DE1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3472,340</w:t>
            </w:r>
          </w:p>
        </w:tc>
        <w:tc>
          <w:tcPr>
            <w:tcW w:w="1870" w:type="dxa"/>
            <w:vAlign w:val="center"/>
          </w:tcPr>
          <w:p w14:paraId="7A0CB405" w14:textId="0545FE1F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3724,223</w:t>
            </w:r>
          </w:p>
        </w:tc>
      </w:tr>
      <w:tr w:rsidR="00C233D9" w14:paraId="01E173B2" w14:textId="77777777" w:rsidTr="00235DDB">
        <w:tc>
          <w:tcPr>
            <w:tcW w:w="4106" w:type="dxa"/>
          </w:tcPr>
          <w:p w14:paraId="7983AFE8" w14:textId="77777777" w:rsidR="00C233D9" w:rsidRDefault="00C233D9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4C004E6B" w14:textId="77777777" w:rsidR="00C233D9" w:rsidRDefault="00C233D9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паливно-мастильних матеріалів (паливо, оливи), матеріа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 (господарчі товари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запчастини, інші матеріали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42CD3184" w14:textId="4816DA20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375,216</w:t>
            </w:r>
          </w:p>
        </w:tc>
        <w:tc>
          <w:tcPr>
            <w:tcW w:w="1870" w:type="dxa"/>
            <w:vAlign w:val="center"/>
          </w:tcPr>
          <w:p w14:paraId="54F17C34" w14:textId="26849F8C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450,259</w:t>
            </w:r>
          </w:p>
        </w:tc>
        <w:tc>
          <w:tcPr>
            <w:tcW w:w="1870" w:type="dxa"/>
            <w:vAlign w:val="center"/>
          </w:tcPr>
          <w:p w14:paraId="4F36BC45" w14:textId="2741A4C1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517,798</w:t>
            </w:r>
          </w:p>
        </w:tc>
      </w:tr>
      <w:tr w:rsidR="00C233D9" w14:paraId="75D5CEB9" w14:textId="77777777" w:rsidTr="00235DDB">
        <w:tc>
          <w:tcPr>
            <w:tcW w:w="4106" w:type="dxa"/>
          </w:tcPr>
          <w:p w14:paraId="412011DC" w14:textId="77777777" w:rsidR="00C233D9" w:rsidRDefault="00C233D9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065A067C" w14:textId="55CDFD98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90,000</w:t>
            </w:r>
          </w:p>
        </w:tc>
        <w:tc>
          <w:tcPr>
            <w:tcW w:w="1870" w:type="dxa"/>
            <w:vAlign w:val="center"/>
          </w:tcPr>
          <w:p w14:paraId="46B77A32" w14:textId="662A599D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108,000</w:t>
            </w:r>
          </w:p>
        </w:tc>
        <w:tc>
          <w:tcPr>
            <w:tcW w:w="1870" w:type="dxa"/>
            <w:vAlign w:val="center"/>
          </w:tcPr>
          <w:p w14:paraId="07D79E05" w14:textId="31C970AC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124,200</w:t>
            </w:r>
          </w:p>
        </w:tc>
      </w:tr>
      <w:tr w:rsidR="00C233D9" w14:paraId="5EDCA9D5" w14:textId="77777777" w:rsidTr="00235DDB">
        <w:tc>
          <w:tcPr>
            <w:tcW w:w="4106" w:type="dxa"/>
          </w:tcPr>
          <w:p w14:paraId="26689628" w14:textId="77777777" w:rsidR="00C233D9" w:rsidRDefault="00C233D9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15553541" w14:textId="23AEFEAE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347,970</w:t>
            </w:r>
          </w:p>
        </w:tc>
        <w:tc>
          <w:tcPr>
            <w:tcW w:w="1870" w:type="dxa"/>
            <w:vAlign w:val="center"/>
          </w:tcPr>
          <w:p w14:paraId="00E8C55A" w14:textId="3C423CCA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417,564</w:t>
            </w:r>
          </w:p>
        </w:tc>
        <w:tc>
          <w:tcPr>
            <w:tcW w:w="1870" w:type="dxa"/>
            <w:vAlign w:val="center"/>
          </w:tcPr>
          <w:p w14:paraId="7CE7ACCA" w14:textId="673BF415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480,199</w:t>
            </w:r>
          </w:p>
        </w:tc>
      </w:tr>
      <w:tr w:rsidR="00C233D9" w14:paraId="4DFA0A5B" w14:textId="77777777" w:rsidTr="00235DDB">
        <w:tc>
          <w:tcPr>
            <w:tcW w:w="4106" w:type="dxa"/>
          </w:tcPr>
          <w:p w14:paraId="526C3DB3" w14:textId="77777777" w:rsidR="00C233D9" w:rsidRDefault="00C233D9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1D87D665" w14:textId="0BFFF073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4035,476</w:t>
            </w:r>
          </w:p>
        </w:tc>
        <w:tc>
          <w:tcPr>
            <w:tcW w:w="1870" w:type="dxa"/>
            <w:vAlign w:val="center"/>
          </w:tcPr>
          <w:p w14:paraId="7F389669" w14:textId="5BDE9327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4448,163</w:t>
            </w:r>
          </w:p>
        </w:tc>
        <w:tc>
          <w:tcPr>
            <w:tcW w:w="1870" w:type="dxa"/>
            <w:vAlign w:val="center"/>
          </w:tcPr>
          <w:p w14:paraId="38EF436A" w14:textId="2FAB1121" w:rsidR="00C233D9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4846,420</w:t>
            </w:r>
          </w:p>
        </w:tc>
      </w:tr>
      <w:tr w:rsidR="00C233D9" w:rsidRPr="007C6FB8" w14:paraId="4DC28C02" w14:textId="77777777" w:rsidTr="00235DDB">
        <w:tc>
          <w:tcPr>
            <w:tcW w:w="4106" w:type="dxa"/>
          </w:tcPr>
          <w:p w14:paraId="0C6C1E87" w14:textId="79E2B13C" w:rsidR="00C233D9" w:rsidRPr="007C6FB8" w:rsidRDefault="00C233D9" w:rsidP="00235DDB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2ADBCFE0" w14:textId="6BAF33E8" w:rsidR="00C233D9" w:rsidRPr="007C6FB8" w:rsidRDefault="00C233D9" w:rsidP="00235DD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13 330,059</w:t>
            </w:r>
          </w:p>
        </w:tc>
      </w:tr>
    </w:tbl>
    <w:p w14:paraId="55526760" w14:textId="77777777" w:rsidR="00C233D9" w:rsidRPr="00001196" w:rsidRDefault="00C233D9" w:rsidP="00C233D9">
      <w:pPr>
        <w:pStyle w:val="a7"/>
        <w:rPr>
          <w:sz w:val="28"/>
          <w:szCs w:val="28"/>
        </w:rPr>
      </w:pPr>
    </w:p>
    <w:p w14:paraId="1D126CEE" w14:textId="721DA4AB" w:rsidR="00717769" w:rsidRPr="00001196" w:rsidRDefault="004E5C6A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Благоустрій територій та оформлення міста під час проведення святкових заходів,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 сума ск</w:t>
      </w:r>
      <w:r w:rsidR="000764F2">
        <w:rPr>
          <w:rFonts w:ascii="Times New Roman" w:hAnsi="Times New Roman" w:cs="Times New Roman"/>
          <w:sz w:val="28"/>
          <w:szCs w:val="28"/>
          <w:u w:val="single"/>
          <w:lang w:val="uk-UA"/>
        </w:rPr>
        <w:t>ладає – 2398,600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66E9AB18" w14:textId="4E1E6A86" w:rsidR="00717769" w:rsidRDefault="00717769" w:rsidP="00917DCA">
      <w:pPr>
        <w:pStyle w:val="a7"/>
        <w:rPr>
          <w:sz w:val="28"/>
          <w:szCs w:val="28"/>
        </w:rPr>
      </w:pPr>
      <w:r w:rsidRPr="00001196">
        <w:rPr>
          <w:sz w:val="28"/>
          <w:szCs w:val="28"/>
        </w:rPr>
        <w:t>- Роботи з укладання тротуарної плитки на територіях, закріплених за підприємством</w:t>
      </w:r>
      <w:r w:rsidR="00CC5682" w:rsidRPr="00001196">
        <w:rPr>
          <w:sz w:val="28"/>
          <w:szCs w:val="28"/>
        </w:rPr>
        <w:t>, встановлення урн, лавок, влаштування велосипедних доріжок</w:t>
      </w:r>
      <w:r w:rsidRPr="00001196">
        <w:rPr>
          <w:sz w:val="28"/>
          <w:szCs w:val="28"/>
        </w:rPr>
        <w:t xml:space="preserve"> (</w:t>
      </w:r>
      <w:r w:rsidR="00CC5682" w:rsidRPr="00001196">
        <w:rPr>
          <w:sz w:val="28"/>
          <w:szCs w:val="28"/>
        </w:rPr>
        <w:t xml:space="preserve">нові </w:t>
      </w:r>
      <w:r w:rsidRPr="00001196">
        <w:rPr>
          <w:sz w:val="28"/>
          <w:szCs w:val="28"/>
        </w:rPr>
        <w:t>зелені зо</w:t>
      </w:r>
      <w:r w:rsidR="00E72823" w:rsidRPr="00001196">
        <w:rPr>
          <w:sz w:val="28"/>
          <w:szCs w:val="28"/>
        </w:rPr>
        <w:t>н</w:t>
      </w:r>
      <w:r w:rsidR="00CC5682" w:rsidRPr="00001196">
        <w:rPr>
          <w:sz w:val="28"/>
          <w:szCs w:val="28"/>
        </w:rPr>
        <w:t>и</w:t>
      </w:r>
      <w:r w:rsidR="000764F2">
        <w:rPr>
          <w:sz w:val="28"/>
          <w:szCs w:val="28"/>
        </w:rPr>
        <w:t xml:space="preserve"> загального користування) -  1805,700</w:t>
      </w:r>
      <w:r w:rsidRPr="00001196">
        <w:rPr>
          <w:sz w:val="28"/>
          <w:szCs w:val="28"/>
        </w:rPr>
        <w:t xml:space="preserve"> тис. грн.</w:t>
      </w:r>
    </w:p>
    <w:p w14:paraId="7FE98425" w14:textId="77777777" w:rsidR="0053651D" w:rsidRPr="00001196" w:rsidRDefault="0053651D" w:rsidP="00917DCA">
      <w:pPr>
        <w:pStyle w:val="a7"/>
        <w:rPr>
          <w:sz w:val="28"/>
          <w:szCs w:val="28"/>
        </w:rPr>
      </w:pPr>
    </w:p>
    <w:p w14:paraId="651EA709" w14:textId="0CD58471" w:rsidR="00904074" w:rsidRDefault="00717769" w:rsidP="00E45BF0">
      <w:pPr>
        <w:pStyle w:val="a7"/>
        <w:rPr>
          <w:sz w:val="28"/>
          <w:szCs w:val="28"/>
        </w:rPr>
      </w:pPr>
      <w:r w:rsidRPr="00001196">
        <w:rPr>
          <w:sz w:val="28"/>
          <w:szCs w:val="28"/>
        </w:rPr>
        <w:lastRenderedPageBreak/>
        <w:t xml:space="preserve">- Роботи з оздоблення центральних зон відпочинку нашого міста та  придбання святкових тематичних прикрас та конструкцій під час підготовки до проведення загальноукраїнських та православних святкових днів </w:t>
      </w:r>
      <w:r w:rsidR="007F3062" w:rsidRPr="00001196">
        <w:rPr>
          <w:sz w:val="28"/>
          <w:szCs w:val="28"/>
        </w:rPr>
        <w:t>–</w:t>
      </w:r>
      <w:r w:rsidR="000764F2">
        <w:rPr>
          <w:sz w:val="28"/>
          <w:szCs w:val="28"/>
        </w:rPr>
        <w:t xml:space="preserve"> 592,900</w:t>
      </w:r>
      <w:r w:rsidRPr="00001196">
        <w:rPr>
          <w:sz w:val="28"/>
          <w:szCs w:val="28"/>
        </w:rPr>
        <w:t xml:space="preserve"> тис. грн.</w:t>
      </w:r>
    </w:p>
    <w:tbl>
      <w:tblPr>
        <w:tblStyle w:val="af1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651D" w14:paraId="6759E3C8" w14:textId="77777777" w:rsidTr="0053651D">
        <w:tc>
          <w:tcPr>
            <w:tcW w:w="3209" w:type="dxa"/>
            <w:vAlign w:val="center"/>
          </w:tcPr>
          <w:p w14:paraId="0D1E16BF" w14:textId="77777777" w:rsidR="0053651D" w:rsidRDefault="0053651D" w:rsidP="0053651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565B48C5" w14:textId="77777777" w:rsidR="0053651D" w:rsidRDefault="0053651D" w:rsidP="0053651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09" w:type="dxa"/>
            <w:vAlign w:val="center"/>
          </w:tcPr>
          <w:p w14:paraId="07038DEE" w14:textId="77777777" w:rsidR="0053651D" w:rsidRDefault="0053651D" w:rsidP="0053651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2E688734" w14:textId="77777777" w:rsidR="0053651D" w:rsidRDefault="0053651D" w:rsidP="0053651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10" w:type="dxa"/>
            <w:vAlign w:val="center"/>
          </w:tcPr>
          <w:p w14:paraId="7B17A204" w14:textId="77777777" w:rsidR="0053651D" w:rsidRDefault="0053651D" w:rsidP="0053651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54AF6245" w14:textId="77777777" w:rsidR="0053651D" w:rsidRDefault="0053651D" w:rsidP="0053651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</w:tr>
      <w:tr w:rsidR="0053651D" w14:paraId="4AE07C7B" w14:textId="77777777" w:rsidTr="0053651D">
        <w:tc>
          <w:tcPr>
            <w:tcW w:w="3209" w:type="dxa"/>
          </w:tcPr>
          <w:p w14:paraId="7E844D03" w14:textId="727B4829" w:rsidR="0053651D" w:rsidRDefault="00E0343E" w:rsidP="0053651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670,000</w:t>
            </w:r>
          </w:p>
        </w:tc>
        <w:tc>
          <w:tcPr>
            <w:tcW w:w="3209" w:type="dxa"/>
          </w:tcPr>
          <w:p w14:paraId="348B78BB" w14:textId="55A0BF0E" w:rsidR="0053651D" w:rsidRDefault="00E0343E" w:rsidP="0053651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804,000</w:t>
            </w:r>
          </w:p>
        </w:tc>
        <w:tc>
          <w:tcPr>
            <w:tcW w:w="3210" w:type="dxa"/>
          </w:tcPr>
          <w:p w14:paraId="65A37586" w14:textId="6E83E6B3" w:rsidR="0053651D" w:rsidRDefault="00E0343E" w:rsidP="0053651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924,600</w:t>
            </w:r>
          </w:p>
        </w:tc>
      </w:tr>
    </w:tbl>
    <w:p w14:paraId="7646A163" w14:textId="77777777" w:rsidR="0053651D" w:rsidRPr="00001196" w:rsidRDefault="0053651D" w:rsidP="00E45BF0">
      <w:pPr>
        <w:pStyle w:val="a7"/>
        <w:rPr>
          <w:sz w:val="28"/>
          <w:szCs w:val="28"/>
        </w:rPr>
      </w:pPr>
    </w:p>
    <w:p w14:paraId="48F15346" w14:textId="7CA2335D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Утримання скверу </w:t>
      </w:r>
      <w:r w:rsidR="002415A6">
        <w:rPr>
          <w:rFonts w:ascii="Times New Roman" w:hAnsi="Times New Roman" w:cs="Times New Roman"/>
          <w:sz w:val="28"/>
          <w:szCs w:val="28"/>
          <w:u w:val="single"/>
          <w:lang w:val="uk-UA"/>
        </w:rPr>
        <w:t>імені Олега Бабаєва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 орієнтовна сума складає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</w:t>
      </w:r>
      <w:r w:rsidR="002415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3651D">
        <w:rPr>
          <w:rFonts w:ascii="Times New Roman" w:hAnsi="Times New Roman" w:cs="Times New Roman"/>
          <w:sz w:val="28"/>
          <w:szCs w:val="28"/>
          <w:u w:val="single"/>
          <w:lang w:val="uk-UA"/>
        </w:rPr>
        <w:t>2152,950</w:t>
      </w:r>
      <w:r w:rsidR="002415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46F8F906" w14:textId="71374FA6" w:rsidR="00756A53" w:rsidRPr="00001196" w:rsidRDefault="00756A53" w:rsidP="00001196">
      <w:pPr>
        <w:pStyle w:val="a7"/>
        <w:numPr>
          <w:ilvl w:val="0"/>
          <w:numId w:val="20"/>
        </w:numPr>
        <w:ind w:left="426"/>
        <w:rPr>
          <w:sz w:val="28"/>
          <w:szCs w:val="28"/>
        </w:rPr>
      </w:pPr>
      <w:r w:rsidRPr="00001196">
        <w:rPr>
          <w:sz w:val="28"/>
          <w:szCs w:val="28"/>
        </w:rPr>
        <w:t>Придбання лаків, фарби, брусу для заміни на лавках, комплектуючих та запасних части</w:t>
      </w:r>
      <w:r w:rsidR="0053651D">
        <w:rPr>
          <w:sz w:val="28"/>
          <w:szCs w:val="28"/>
        </w:rPr>
        <w:t>н світлової ілюмінації – 1041,75</w:t>
      </w:r>
      <w:r w:rsidR="005236A2">
        <w:rPr>
          <w:sz w:val="28"/>
          <w:szCs w:val="28"/>
        </w:rPr>
        <w:t>0</w:t>
      </w:r>
      <w:r w:rsidRPr="00001196">
        <w:rPr>
          <w:sz w:val="28"/>
          <w:szCs w:val="28"/>
        </w:rPr>
        <w:t xml:space="preserve"> тис. грн.</w:t>
      </w:r>
    </w:p>
    <w:p w14:paraId="493619FD" w14:textId="1B824FAD" w:rsidR="00756A53" w:rsidRPr="00001196" w:rsidRDefault="00756A53" w:rsidP="00001196">
      <w:pPr>
        <w:pStyle w:val="a7"/>
        <w:numPr>
          <w:ilvl w:val="0"/>
          <w:numId w:val="20"/>
        </w:numPr>
        <w:ind w:left="426"/>
        <w:rPr>
          <w:sz w:val="28"/>
          <w:szCs w:val="28"/>
        </w:rPr>
      </w:pPr>
      <w:r w:rsidRPr="00001196">
        <w:rPr>
          <w:sz w:val="28"/>
          <w:szCs w:val="28"/>
        </w:rPr>
        <w:t xml:space="preserve">Витрати на ремонт плитки – </w:t>
      </w:r>
      <w:r w:rsidR="005236A2">
        <w:rPr>
          <w:sz w:val="28"/>
          <w:szCs w:val="28"/>
        </w:rPr>
        <w:t>416,700</w:t>
      </w:r>
      <w:r w:rsidRPr="00001196">
        <w:rPr>
          <w:sz w:val="28"/>
          <w:szCs w:val="28"/>
        </w:rPr>
        <w:t xml:space="preserve"> тис. грн. Часткова заміна плиток та ремонт покриття протягом року, що пошкоджується в наслідок некоректної експлуатації любителями екстремальних видів спорту.  </w:t>
      </w:r>
    </w:p>
    <w:p w14:paraId="3B8FE124" w14:textId="6EB23A97" w:rsidR="00756A53" w:rsidRDefault="00756A53" w:rsidP="00001196">
      <w:pPr>
        <w:pStyle w:val="a7"/>
        <w:numPr>
          <w:ilvl w:val="0"/>
          <w:numId w:val="20"/>
        </w:numPr>
        <w:ind w:left="426"/>
        <w:rPr>
          <w:sz w:val="28"/>
          <w:szCs w:val="28"/>
        </w:rPr>
      </w:pPr>
      <w:r w:rsidRPr="00001196">
        <w:rPr>
          <w:sz w:val="28"/>
          <w:szCs w:val="28"/>
        </w:rPr>
        <w:t xml:space="preserve">Послуги з охорони – </w:t>
      </w:r>
      <w:r w:rsidR="005236A2">
        <w:rPr>
          <w:sz w:val="28"/>
          <w:szCs w:val="28"/>
        </w:rPr>
        <w:t>694,500</w:t>
      </w:r>
      <w:r w:rsidRPr="00001196">
        <w:rPr>
          <w:sz w:val="28"/>
          <w:szCs w:val="28"/>
        </w:rPr>
        <w:t xml:space="preserve"> тис. грн. Цілодобова охорона з лютого по листопад. </w:t>
      </w:r>
    </w:p>
    <w:tbl>
      <w:tblPr>
        <w:tblStyle w:val="af1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236A2" w14:paraId="2DABB53F" w14:textId="77777777" w:rsidTr="00235DDB">
        <w:tc>
          <w:tcPr>
            <w:tcW w:w="3209" w:type="dxa"/>
            <w:vAlign w:val="center"/>
          </w:tcPr>
          <w:p w14:paraId="296146CF" w14:textId="77777777" w:rsidR="005236A2" w:rsidRDefault="005236A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13E62F98" w14:textId="77777777" w:rsidR="005236A2" w:rsidRDefault="005236A2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09" w:type="dxa"/>
            <w:vAlign w:val="center"/>
          </w:tcPr>
          <w:p w14:paraId="00BC9D22" w14:textId="77777777" w:rsidR="005236A2" w:rsidRDefault="005236A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5EE4DCB1" w14:textId="77777777" w:rsidR="005236A2" w:rsidRDefault="005236A2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10" w:type="dxa"/>
            <w:vAlign w:val="center"/>
          </w:tcPr>
          <w:p w14:paraId="0CF36D1D" w14:textId="77777777" w:rsidR="005236A2" w:rsidRDefault="005236A2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71ADA54F" w14:textId="77777777" w:rsidR="005236A2" w:rsidRDefault="005236A2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</w:tr>
      <w:tr w:rsidR="005236A2" w14:paraId="338798D0" w14:textId="77777777" w:rsidTr="00235DDB">
        <w:tc>
          <w:tcPr>
            <w:tcW w:w="3209" w:type="dxa"/>
          </w:tcPr>
          <w:p w14:paraId="2F54FAF1" w14:textId="79FC98F1" w:rsidR="005236A2" w:rsidRDefault="005236A2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620,000</w:t>
            </w:r>
          </w:p>
        </w:tc>
        <w:tc>
          <w:tcPr>
            <w:tcW w:w="3209" w:type="dxa"/>
          </w:tcPr>
          <w:p w14:paraId="6A2BCD35" w14:textId="52E7A001" w:rsidR="005236A2" w:rsidRDefault="005236A2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713,000</w:t>
            </w:r>
          </w:p>
        </w:tc>
        <w:tc>
          <w:tcPr>
            <w:tcW w:w="3210" w:type="dxa"/>
          </w:tcPr>
          <w:p w14:paraId="2D6C6C68" w14:textId="5303894F" w:rsidR="005236A2" w:rsidRDefault="005236A2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819,950</w:t>
            </w:r>
          </w:p>
        </w:tc>
      </w:tr>
    </w:tbl>
    <w:p w14:paraId="444F183A" w14:textId="77777777" w:rsidR="005236A2" w:rsidRPr="00001196" w:rsidRDefault="005236A2" w:rsidP="005236A2">
      <w:pPr>
        <w:pStyle w:val="a7"/>
        <w:ind w:left="66"/>
        <w:rPr>
          <w:sz w:val="28"/>
          <w:szCs w:val="28"/>
        </w:rPr>
      </w:pPr>
    </w:p>
    <w:p w14:paraId="3E6BFE74" w14:textId="77777777" w:rsidR="00001196" w:rsidRDefault="00EC3B9D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Суспільно корисні оплачувані роботи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0692FC02" w14:textId="57C82156" w:rsidR="00C33C22" w:rsidRPr="00001196" w:rsidRDefault="00C838C3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-</w:t>
      </w:r>
      <w:r w:rsidR="0089527B">
        <w:rPr>
          <w:rFonts w:ascii="Times New Roman" w:hAnsi="Times New Roman" w:cs="Times New Roman"/>
          <w:sz w:val="28"/>
          <w:szCs w:val="28"/>
          <w:u w:val="single"/>
          <w:lang w:val="uk-UA"/>
        </w:rPr>
        <w:t>444,015</w:t>
      </w:r>
      <w:r w:rsidR="00D701DD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52A1A25" w14:textId="73E0E603" w:rsidR="00EC3B9D" w:rsidRPr="00001196" w:rsidRDefault="00EC3B9D" w:rsidP="002415A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оплати праці, направлених на підприємство районними відділами 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філії Державної установи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«Центр пробації»  правопорушників, на яких накладено адміністративне стягнення у вигляді суспільно корисних робіт.</w:t>
      </w:r>
    </w:p>
    <w:p w14:paraId="599C2F12" w14:textId="77777777" w:rsidR="00D03233" w:rsidRDefault="00D701DD" w:rsidP="005236A2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Орі</w:t>
      </w:r>
      <w:r w:rsidR="005236A2">
        <w:rPr>
          <w:rFonts w:ascii="Times New Roman" w:hAnsi="Times New Roman" w:cs="Times New Roman"/>
          <w:sz w:val="28"/>
          <w:szCs w:val="28"/>
          <w:lang w:val="uk-UA"/>
        </w:rPr>
        <w:t>єнтовна вартість витрат включає</w:t>
      </w:r>
      <w:r w:rsidR="00D032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D03233" w14:paraId="141B7165" w14:textId="77777777" w:rsidTr="00E13974">
        <w:tc>
          <w:tcPr>
            <w:tcW w:w="4106" w:type="dxa"/>
            <w:vAlign w:val="center"/>
          </w:tcPr>
          <w:p w14:paraId="694961E4" w14:textId="77777777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3F3D4929" w14:textId="77777777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2D2C81DD" w14:textId="77777777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1F7EB834" w14:textId="77777777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5B6D7037" w14:textId="77777777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1076D935" w14:textId="77777777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3A7776F5" w14:textId="77777777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D03233" w14:paraId="5AD65F8D" w14:textId="77777777" w:rsidTr="00E13974">
        <w:tc>
          <w:tcPr>
            <w:tcW w:w="4106" w:type="dxa"/>
          </w:tcPr>
          <w:p w14:paraId="7BD9E1BD" w14:textId="43226B1B" w:rsidR="00D03233" w:rsidRDefault="00D03233" w:rsidP="00E1397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(2 особи)</w:t>
            </w:r>
          </w:p>
        </w:tc>
        <w:tc>
          <w:tcPr>
            <w:tcW w:w="1752" w:type="dxa"/>
            <w:vAlign w:val="center"/>
          </w:tcPr>
          <w:p w14:paraId="70B61CBF" w14:textId="009E880B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137,002</w:t>
            </w:r>
          </w:p>
        </w:tc>
        <w:tc>
          <w:tcPr>
            <w:tcW w:w="1870" w:type="dxa"/>
            <w:vAlign w:val="center"/>
          </w:tcPr>
          <w:p w14:paraId="1579CCCA" w14:textId="55CBA3AD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148,116</w:t>
            </w:r>
          </w:p>
        </w:tc>
        <w:tc>
          <w:tcPr>
            <w:tcW w:w="1870" w:type="dxa"/>
            <w:vAlign w:val="center"/>
          </w:tcPr>
          <w:p w14:paraId="7CB22F88" w14:textId="37C772BC" w:rsidR="00D03233" w:rsidRDefault="00D03233" w:rsidP="00E1397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158,897</w:t>
            </w:r>
          </w:p>
        </w:tc>
      </w:tr>
    </w:tbl>
    <w:p w14:paraId="44CC3886" w14:textId="77777777" w:rsidR="00FC0608" w:rsidRPr="00001196" w:rsidRDefault="00FC0608" w:rsidP="00E45BF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3D2125F5" w14:textId="77777777" w:rsidR="00001196" w:rsidRPr="00001196" w:rsidRDefault="00EC3B9D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територі</w:t>
      </w:r>
      <w:r w:rsidR="00533A2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й Потоківського старостинського округу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2CE4D3DF" w14:textId="5141E63D" w:rsidR="00F56C0F" w:rsidRPr="00001196" w:rsidRDefault="00C838C3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</w:t>
      </w:r>
      <w:r w:rsidR="00EC3B9D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– </w:t>
      </w:r>
      <w:r w:rsidR="0047591E">
        <w:rPr>
          <w:rFonts w:ascii="Times New Roman" w:hAnsi="Times New Roman" w:cs="Times New Roman"/>
          <w:sz w:val="28"/>
          <w:szCs w:val="28"/>
          <w:u w:val="single"/>
          <w:lang w:val="uk-UA"/>
        </w:rPr>
        <w:t>16847,077</w:t>
      </w:r>
      <w:r w:rsidR="00E1191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793F29E5" w14:textId="682A8D1F" w:rsidR="00EC3B9D" w:rsidRDefault="00EC3B9D" w:rsidP="00B56053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tbl>
      <w:tblPr>
        <w:tblStyle w:val="af1"/>
        <w:tblW w:w="9598" w:type="dxa"/>
        <w:tblLook w:val="04A0" w:firstRow="1" w:lastRow="0" w:firstColumn="1" w:lastColumn="0" w:noHBand="0" w:noVBand="1"/>
      </w:tblPr>
      <w:tblGrid>
        <w:gridCol w:w="4106"/>
        <w:gridCol w:w="1752"/>
        <w:gridCol w:w="1870"/>
        <w:gridCol w:w="1870"/>
      </w:tblGrid>
      <w:tr w:rsidR="0047591E" w14:paraId="699F8436" w14:textId="77777777" w:rsidTr="00235DDB">
        <w:tc>
          <w:tcPr>
            <w:tcW w:w="4106" w:type="dxa"/>
            <w:vAlign w:val="center"/>
          </w:tcPr>
          <w:p w14:paraId="533266D9" w14:textId="77777777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витрат</w:t>
            </w:r>
          </w:p>
        </w:tc>
        <w:tc>
          <w:tcPr>
            <w:tcW w:w="1752" w:type="dxa"/>
            <w:vAlign w:val="center"/>
          </w:tcPr>
          <w:p w14:paraId="4FA07BE2" w14:textId="77777777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5ABD59E7" w14:textId="77777777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2D2ED3BA" w14:textId="77777777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787D541E" w14:textId="77777777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870" w:type="dxa"/>
            <w:vAlign w:val="center"/>
          </w:tcPr>
          <w:p w14:paraId="7B110306" w14:textId="77777777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56ADEE65" w14:textId="77777777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</w:tc>
      </w:tr>
      <w:tr w:rsidR="0047591E" w14:paraId="5CCA8AD4" w14:textId="77777777" w:rsidTr="00235DDB">
        <w:tc>
          <w:tcPr>
            <w:tcW w:w="4106" w:type="dxa"/>
          </w:tcPr>
          <w:p w14:paraId="279FFE8F" w14:textId="6064A7E6" w:rsidR="0047591E" w:rsidRDefault="0047591E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(21 особа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3FF57FDA" w14:textId="0182ED41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4270,534</w:t>
            </w:r>
          </w:p>
        </w:tc>
        <w:tc>
          <w:tcPr>
            <w:tcW w:w="1870" w:type="dxa"/>
            <w:vAlign w:val="center"/>
          </w:tcPr>
          <w:p w14:paraId="4836A81C" w14:textId="74BEB68F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4616,826</w:t>
            </w:r>
          </w:p>
        </w:tc>
        <w:tc>
          <w:tcPr>
            <w:tcW w:w="1870" w:type="dxa"/>
            <w:vAlign w:val="center"/>
          </w:tcPr>
          <w:p w14:paraId="73DC12CF" w14:textId="5A6E1C05" w:rsidR="0047591E" w:rsidRDefault="00FB0B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4952,532</w:t>
            </w:r>
          </w:p>
        </w:tc>
      </w:tr>
      <w:tr w:rsidR="0047591E" w14:paraId="0FC5BF76" w14:textId="77777777" w:rsidTr="00235DDB">
        <w:tc>
          <w:tcPr>
            <w:tcW w:w="4106" w:type="dxa"/>
          </w:tcPr>
          <w:p w14:paraId="613CDC20" w14:textId="77777777" w:rsidR="0047591E" w:rsidRDefault="0047591E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76D5B427" w14:textId="77777777" w:rsidR="0047591E" w:rsidRDefault="0047591E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паливно-мастильних матеріалів (паливо, оливи), матеріа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 (господарчі товари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запчастини, інші матеріали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2" w:type="dxa"/>
            <w:vAlign w:val="center"/>
          </w:tcPr>
          <w:p w14:paraId="7F6D3805" w14:textId="61B5C949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680,000</w:t>
            </w:r>
          </w:p>
        </w:tc>
        <w:tc>
          <w:tcPr>
            <w:tcW w:w="1870" w:type="dxa"/>
            <w:vAlign w:val="center"/>
          </w:tcPr>
          <w:p w14:paraId="1C0B21C3" w14:textId="6C4575D3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782,000</w:t>
            </w:r>
          </w:p>
        </w:tc>
        <w:tc>
          <w:tcPr>
            <w:tcW w:w="1870" w:type="dxa"/>
            <w:vAlign w:val="center"/>
          </w:tcPr>
          <w:p w14:paraId="721AF8C0" w14:textId="32D6F3ED" w:rsidR="0047591E" w:rsidRDefault="00FB0B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899,300</w:t>
            </w:r>
          </w:p>
        </w:tc>
      </w:tr>
      <w:tr w:rsidR="0047591E" w14:paraId="7BCD40F8" w14:textId="77777777" w:rsidTr="00235DDB">
        <w:tc>
          <w:tcPr>
            <w:tcW w:w="4106" w:type="dxa"/>
          </w:tcPr>
          <w:p w14:paraId="304EBFF3" w14:textId="77777777" w:rsidR="0047591E" w:rsidRDefault="0047591E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Комунальні послуги: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водовідведення, водопостачання  </w:t>
            </w:r>
          </w:p>
        </w:tc>
        <w:tc>
          <w:tcPr>
            <w:tcW w:w="1752" w:type="dxa"/>
            <w:vAlign w:val="center"/>
          </w:tcPr>
          <w:p w14:paraId="58269BF3" w14:textId="7591D078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66,000</w:t>
            </w:r>
          </w:p>
        </w:tc>
        <w:tc>
          <w:tcPr>
            <w:tcW w:w="1870" w:type="dxa"/>
            <w:vAlign w:val="center"/>
          </w:tcPr>
          <w:p w14:paraId="5C39AED7" w14:textId="56E875AA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75,900</w:t>
            </w:r>
          </w:p>
        </w:tc>
        <w:tc>
          <w:tcPr>
            <w:tcW w:w="1870" w:type="dxa"/>
            <w:vAlign w:val="center"/>
          </w:tcPr>
          <w:p w14:paraId="2BF547B9" w14:textId="4999E32B" w:rsidR="0047591E" w:rsidRDefault="00FB0B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87,285</w:t>
            </w:r>
          </w:p>
        </w:tc>
      </w:tr>
      <w:tr w:rsidR="0047591E" w14:paraId="0F55CE91" w14:textId="77777777" w:rsidTr="00235DDB">
        <w:tc>
          <w:tcPr>
            <w:tcW w:w="4106" w:type="dxa"/>
          </w:tcPr>
          <w:p w14:paraId="0C427637" w14:textId="77777777" w:rsidR="0047591E" w:rsidRDefault="0047591E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допоміжних механізмів та автотранспорту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6CBDC2DE" w14:textId="2AEBFEA2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120,000</w:t>
            </w:r>
          </w:p>
        </w:tc>
        <w:tc>
          <w:tcPr>
            <w:tcW w:w="1870" w:type="dxa"/>
            <w:vAlign w:val="center"/>
          </w:tcPr>
          <w:p w14:paraId="46E9A2E7" w14:textId="06B19869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138,000</w:t>
            </w:r>
          </w:p>
        </w:tc>
        <w:tc>
          <w:tcPr>
            <w:tcW w:w="1870" w:type="dxa"/>
            <w:vAlign w:val="center"/>
          </w:tcPr>
          <w:p w14:paraId="0C1B5342" w14:textId="2C79A622" w:rsidR="0047591E" w:rsidRDefault="00FB0B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158,700</w:t>
            </w:r>
          </w:p>
        </w:tc>
      </w:tr>
      <w:tr w:rsidR="0047591E" w14:paraId="3C54A748" w14:textId="77777777" w:rsidTr="00235DDB">
        <w:tc>
          <w:tcPr>
            <w:tcW w:w="4106" w:type="dxa"/>
          </w:tcPr>
          <w:p w14:paraId="69E23E01" w14:textId="77777777" w:rsidR="0047591E" w:rsidRDefault="0047591E" w:rsidP="00235DDB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2" w:type="dxa"/>
            <w:vAlign w:val="center"/>
          </w:tcPr>
          <w:p w14:paraId="2771A872" w14:textId="2BBFA689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5136,534</w:t>
            </w:r>
          </w:p>
        </w:tc>
        <w:tc>
          <w:tcPr>
            <w:tcW w:w="1870" w:type="dxa"/>
            <w:vAlign w:val="center"/>
          </w:tcPr>
          <w:p w14:paraId="4E57EF76" w14:textId="7F066C79" w:rsidR="0047591E" w:rsidRDefault="0047591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5612,726</w:t>
            </w:r>
          </w:p>
        </w:tc>
        <w:tc>
          <w:tcPr>
            <w:tcW w:w="1870" w:type="dxa"/>
            <w:vAlign w:val="center"/>
          </w:tcPr>
          <w:p w14:paraId="1E8A57BD" w14:textId="559616FA" w:rsidR="0047591E" w:rsidRDefault="00FB0B6A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6097,817</w:t>
            </w:r>
          </w:p>
        </w:tc>
      </w:tr>
      <w:tr w:rsidR="0047591E" w:rsidRPr="007C6FB8" w14:paraId="240269EA" w14:textId="77777777" w:rsidTr="00235DDB">
        <w:tc>
          <w:tcPr>
            <w:tcW w:w="4106" w:type="dxa"/>
          </w:tcPr>
          <w:p w14:paraId="16A242C9" w14:textId="529945A4" w:rsidR="0047591E" w:rsidRPr="007C6FB8" w:rsidRDefault="0047591E" w:rsidP="00235DDB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5492" w:type="dxa"/>
            <w:gridSpan w:val="3"/>
            <w:vAlign w:val="center"/>
          </w:tcPr>
          <w:p w14:paraId="69E8D363" w14:textId="33FEE1DE" w:rsidR="0047591E" w:rsidRPr="007C6FB8" w:rsidRDefault="00FB0B6A" w:rsidP="00235DD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16 847,077</w:t>
            </w:r>
          </w:p>
        </w:tc>
      </w:tr>
    </w:tbl>
    <w:p w14:paraId="4374CBBB" w14:textId="77777777" w:rsidR="0047591E" w:rsidRPr="00001196" w:rsidRDefault="0047591E" w:rsidP="0047591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2CA987AE" w14:textId="77777777" w:rsidR="00C838C3" w:rsidRPr="00001196" w:rsidRDefault="00F4192F" w:rsidP="00F4192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Розчищення та упорядкування водовідвідних каналів, </w:t>
      </w:r>
    </w:p>
    <w:p w14:paraId="3D524E73" w14:textId="64A3E9C5" w:rsidR="00F4192F" w:rsidRPr="00001196" w:rsidRDefault="00F4192F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складає </w:t>
      </w:r>
      <w:r w:rsidR="0089527B">
        <w:rPr>
          <w:rFonts w:ascii="Times New Roman" w:hAnsi="Times New Roman" w:cs="Times New Roman"/>
          <w:sz w:val="28"/>
          <w:szCs w:val="28"/>
          <w:u w:val="single"/>
          <w:lang w:val="uk-UA"/>
        </w:rPr>
        <w:t>– 11797,599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тис.грн.</w:t>
      </w:r>
    </w:p>
    <w:p w14:paraId="199868C6" w14:textId="517E329E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Розчищення водовідвідних каналів необхідне для покращення санітарного стану території та захисту житлової забудови від шкідливої дії вод. 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же протягом багатьох років такі роботи н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в повному (потрібному) обсязі в зв’язку з відсутністю фінансування. </w:t>
      </w:r>
    </w:p>
    <w:p w14:paraId="06F822FD" w14:textId="77777777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Основним завданням є створення сприятливих умов для ефективного функціонування водного господарства, безпечних умов життєдіяльності населення району, захисту від шкідливої дії вод населених пунктів, виробничих об’єктів, екологічного оздоровлення водних об’єктів та територій.</w:t>
      </w:r>
    </w:p>
    <w:p w14:paraId="7862FA15" w14:textId="77777777" w:rsidR="00F4192F" w:rsidRPr="00001196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Проведення робіт в повному обсязі дасть змогу:</w:t>
      </w:r>
    </w:p>
    <w:p w14:paraId="0820DDFC" w14:textId="77777777" w:rsidR="00F4192F" w:rsidRPr="00001196" w:rsidRDefault="00F4192F" w:rsidP="00F4192F">
      <w:pPr>
        <w:pStyle w:val="ad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захистити від шкідливої дії вод населені пункти району та сільськогосподарські угіддя;</w:t>
      </w:r>
    </w:p>
    <w:p w14:paraId="6FF0C4D1" w14:textId="77777777" w:rsidR="00F4192F" w:rsidRPr="00001196" w:rsidRDefault="00F4192F" w:rsidP="00F4192F">
      <w:pPr>
        <w:pStyle w:val="ad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відновити та забезпечити екологічно безпечне використання земель;</w:t>
      </w:r>
    </w:p>
    <w:p w14:paraId="02BB6F94" w14:textId="2B05F873" w:rsidR="00F4192F" w:rsidRDefault="00F4192F" w:rsidP="00F4192F">
      <w:pPr>
        <w:pStyle w:val="ad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здійснити заходи щодо відновлення і підтримання сприятливого гідрологічного режиму та екологічного стану, ліквідації шкідливої дії вод, захисту територіальної громади.</w:t>
      </w:r>
    </w:p>
    <w:tbl>
      <w:tblPr>
        <w:tblStyle w:val="af1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9527B" w14:paraId="396620EA" w14:textId="77777777" w:rsidTr="00235DDB">
        <w:tc>
          <w:tcPr>
            <w:tcW w:w="3209" w:type="dxa"/>
            <w:vAlign w:val="center"/>
          </w:tcPr>
          <w:p w14:paraId="4E4DB839" w14:textId="77777777" w:rsidR="0089527B" w:rsidRDefault="0089527B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16A14384" w14:textId="77777777" w:rsidR="0089527B" w:rsidRDefault="0089527B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09" w:type="dxa"/>
            <w:vAlign w:val="center"/>
          </w:tcPr>
          <w:p w14:paraId="43A7EC81" w14:textId="77777777" w:rsidR="0089527B" w:rsidRDefault="0089527B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1C28EAA1" w14:textId="77777777" w:rsidR="0089527B" w:rsidRDefault="0089527B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10" w:type="dxa"/>
            <w:vAlign w:val="center"/>
          </w:tcPr>
          <w:p w14:paraId="68BDED31" w14:textId="77777777" w:rsidR="0089527B" w:rsidRDefault="0089527B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59414E4F" w14:textId="77777777" w:rsidR="0089527B" w:rsidRDefault="0089527B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</w:tr>
      <w:tr w:rsidR="0089527B" w14:paraId="2CA94D40" w14:textId="77777777" w:rsidTr="00235DDB">
        <w:tc>
          <w:tcPr>
            <w:tcW w:w="3209" w:type="dxa"/>
          </w:tcPr>
          <w:p w14:paraId="1E098049" w14:textId="14D7AEB3" w:rsidR="0089527B" w:rsidRDefault="0089527B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3347,946</w:t>
            </w:r>
          </w:p>
        </w:tc>
        <w:tc>
          <w:tcPr>
            <w:tcW w:w="3209" w:type="dxa"/>
          </w:tcPr>
          <w:p w14:paraId="6D8B2ABD" w14:textId="7ECC1CF7" w:rsidR="0089527B" w:rsidRDefault="0089527B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3951,133</w:t>
            </w:r>
          </w:p>
        </w:tc>
        <w:tc>
          <w:tcPr>
            <w:tcW w:w="3210" w:type="dxa"/>
          </w:tcPr>
          <w:p w14:paraId="0EF373AC" w14:textId="54CDF0E3" w:rsidR="0089527B" w:rsidRDefault="0089527B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4498,520</w:t>
            </w:r>
          </w:p>
        </w:tc>
      </w:tr>
    </w:tbl>
    <w:p w14:paraId="1F191BF0" w14:textId="77777777" w:rsidR="0089527B" w:rsidRPr="0089527B" w:rsidRDefault="0089527B" w:rsidP="008952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197FE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Для можливості при</w:t>
      </w:r>
      <w:r w:rsidR="00216EE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дбання посадкового матеріалу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623B2F75" w14:textId="1151F467" w:rsidR="00717769" w:rsidRPr="00001196" w:rsidRDefault="00C838C3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</w:t>
      </w:r>
      <w:r w:rsidR="00216EE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</w:t>
      </w:r>
      <w:r w:rsidR="0089527B">
        <w:rPr>
          <w:rFonts w:ascii="Times New Roman" w:hAnsi="Times New Roman" w:cs="Times New Roman"/>
          <w:sz w:val="28"/>
          <w:szCs w:val="28"/>
          <w:u w:val="single"/>
          <w:lang w:val="uk-UA"/>
        </w:rPr>
        <w:t>19500,000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94061BB" w14:textId="703FDA83" w:rsidR="0089527B" w:rsidRDefault="00705D72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Щорічно для п</w:t>
      </w:r>
      <w:r w:rsidR="0019128A" w:rsidRPr="00001196">
        <w:rPr>
          <w:rFonts w:ascii="Times New Roman" w:hAnsi="Times New Roman" w:cs="Times New Roman"/>
          <w:sz w:val="28"/>
          <w:szCs w:val="28"/>
          <w:lang w:val="uk-UA"/>
        </w:rPr>
        <w:t>ридбання посадкового 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кількості:</w:t>
      </w:r>
    </w:p>
    <w:p w14:paraId="479BAA76" w14:textId="6E66E129" w:rsidR="0089527B" w:rsidRDefault="0089527B" w:rsidP="009D654E">
      <w:pPr>
        <w:pStyle w:val="ae"/>
        <w:widowControl w:val="0"/>
        <w:numPr>
          <w:ilvl w:val="0"/>
          <w:numId w:val="19"/>
        </w:numPr>
        <w:suppressAutoHyphens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9527B">
        <w:rPr>
          <w:rFonts w:ascii="Times New Roman" w:hAnsi="Times New Roman" w:cs="Times New Roman"/>
          <w:sz w:val="28"/>
          <w:szCs w:val="28"/>
          <w:lang w:val="uk-UA"/>
        </w:rPr>
        <w:t xml:space="preserve">Однорічні квіти для оформлення клумб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109</w:t>
      </w:r>
      <w:r w:rsidRPr="0089527B">
        <w:rPr>
          <w:rFonts w:ascii="Times New Roman" w:hAnsi="Times New Roman" w:cs="Times New Roman"/>
          <w:sz w:val="28"/>
          <w:szCs w:val="28"/>
          <w:lang w:val="uk-UA"/>
        </w:rPr>
        <w:t>,000</w:t>
      </w:r>
      <w:r w:rsidR="009D654E">
        <w:rPr>
          <w:rFonts w:ascii="Times New Roman" w:hAnsi="Times New Roman" w:cs="Times New Roman"/>
          <w:sz w:val="28"/>
          <w:szCs w:val="28"/>
          <w:lang w:val="uk-UA"/>
        </w:rPr>
        <w:t xml:space="preserve"> тис. шт;</w:t>
      </w:r>
    </w:p>
    <w:p w14:paraId="0CD7C981" w14:textId="607CE1B7" w:rsidR="0089527B" w:rsidRDefault="0089527B" w:rsidP="00235DDB">
      <w:pPr>
        <w:pStyle w:val="ae"/>
        <w:widowControl w:val="0"/>
        <w:numPr>
          <w:ilvl w:val="0"/>
          <w:numId w:val="19"/>
        </w:numPr>
        <w:suppressAutoHyphens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654E">
        <w:rPr>
          <w:rFonts w:ascii="Times New Roman" w:hAnsi="Times New Roman" w:cs="Times New Roman"/>
          <w:sz w:val="28"/>
          <w:szCs w:val="28"/>
          <w:lang w:val="uk-UA"/>
        </w:rPr>
        <w:t>Багаторічні квіти 5,500</w:t>
      </w:r>
      <w:r w:rsidR="009D654E">
        <w:rPr>
          <w:rFonts w:ascii="Times New Roman" w:hAnsi="Times New Roman" w:cs="Times New Roman"/>
          <w:sz w:val="28"/>
          <w:szCs w:val="28"/>
          <w:lang w:val="uk-UA"/>
        </w:rPr>
        <w:t xml:space="preserve"> тис. шт;</w:t>
      </w:r>
    </w:p>
    <w:p w14:paraId="31EC0D10" w14:textId="5387AF29" w:rsidR="009D654E" w:rsidRDefault="009D654E" w:rsidP="00235DDB">
      <w:pPr>
        <w:pStyle w:val="ae"/>
        <w:widowControl w:val="0"/>
        <w:numPr>
          <w:ilvl w:val="0"/>
          <w:numId w:val="19"/>
        </w:numPr>
        <w:suppressAutoHyphens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Кущі 1,500 тис. шт;</w:t>
      </w:r>
    </w:p>
    <w:p w14:paraId="17578A65" w14:textId="5CAEC8A0" w:rsidR="009D654E" w:rsidRPr="009D654E" w:rsidRDefault="009D654E" w:rsidP="00235DDB">
      <w:pPr>
        <w:pStyle w:val="ae"/>
        <w:widowControl w:val="0"/>
        <w:numPr>
          <w:ilvl w:val="0"/>
          <w:numId w:val="19"/>
        </w:numPr>
        <w:suppressAutoHyphens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Дерева 1,000 тис.</w:t>
      </w:r>
      <w:r w:rsidR="00705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</w:p>
    <w:tbl>
      <w:tblPr>
        <w:tblStyle w:val="af1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D654E" w14:paraId="073A9B5E" w14:textId="77777777" w:rsidTr="00235DDB">
        <w:tc>
          <w:tcPr>
            <w:tcW w:w="3209" w:type="dxa"/>
            <w:vAlign w:val="center"/>
          </w:tcPr>
          <w:p w14:paraId="5B3D693D" w14:textId="77777777" w:rsidR="009D654E" w:rsidRDefault="009D654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5DFB3521" w14:textId="77777777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09" w:type="dxa"/>
            <w:vAlign w:val="center"/>
          </w:tcPr>
          <w:p w14:paraId="09322961" w14:textId="77777777" w:rsidR="009D654E" w:rsidRDefault="009D654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646A216A" w14:textId="77777777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10" w:type="dxa"/>
            <w:vAlign w:val="center"/>
          </w:tcPr>
          <w:p w14:paraId="5690BBAB" w14:textId="77777777" w:rsidR="009D654E" w:rsidRDefault="009D654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097C7900" w14:textId="77777777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</w:tr>
      <w:tr w:rsidR="009D654E" w14:paraId="55537677" w14:textId="77777777" w:rsidTr="00235DDB">
        <w:tc>
          <w:tcPr>
            <w:tcW w:w="3209" w:type="dxa"/>
          </w:tcPr>
          <w:p w14:paraId="6E67189F" w14:textId="12C8C57C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6000,000</w:t>
            </w:r>
          </w:p>
        </w:tc>
        <w:tc>
          <w:tcPr>
            <w:tcW w:w="3209" w:type="dxa"/>
          </w:tcPr>
          <w:p w14:paraId="042883CD" w14:textId="2F5E9D5E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6500,000</w:t>
            </w:r>
          </w:p>
        </w:tc>
        <w:tc>
          <w:tcPr>
            <w:tcW w:w="3210" w:type="dxa"/>
          </w:tcPr>
          <w:p w14:paraId="215502A7" w14:textId="285FC23B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7000,000</w:t>
            </w:r>
          </w:p>
        </w:tc>
      </w:tr>
    </w:tbl>
    <w:p w14:paraId="76B0ADCB" w14:textId="7CAB2832" w:rsidR="0089527B" w:rsidRDefault="0089527B" w:rsidP="008952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321367" w14:textId="77777777" w:rsidR="009D654E" w:rsidRDefault="009D654E" w:rsidP="008952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3CBACE" w14:textId="77777777" w:rsidR="00C838C3" w:rsidRPr="00001196" w:rsidRDefault="00FD1C94" w:rsidP="00E45BF0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Прибирання снігу на територіях міста, </w:t>
      </w:r>
    </w:p>
    <w:p w14:paraId="15578E64" w14:textId="283487AE" w:rsidR="00FD1C94" w:rsidRPr="00001196" w:rsidRDefault="00C838C3" w:rsidP="00C838C3">
      <w:pPr>
        <w:pStyle w:val="ad"/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– </w:t>
      </w:r>
      <w:r w:rsidR="009D654E">
        <w:rPr>
          <w:rFonts w:ascii="Times New Roman" w:hAnsi="Times New Roman" w:cs="Times New Roman"/>
          <w:sz w:val="28"/>
          <w:szCs w:val="28"/>
          <w:u w:val="single"/>
          <w:lang w:val="uk-UA"/>
        </w:rPr>
        <w:t>2488,400</w:t>
      </w:r>
      <w:r w:rsidR="00FD1C9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A71DB43" w14:textId="3724EDDD" w:rsidR="008432D3" w:rsidRPr="00001196" w:rsidRDefault="008432D3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Щорічно для проведення робіт по розчистці від снігу вулиць, тротуарів, переходів та зупинок громадського транспорту, інших об’єктів благоустрою в м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істі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Кременчуці підприємство закупає додатковий обсяг ПММ.</w:t>
      </w:r>
    </w:p>
    <w:p w14:paraId="4A9DAB3F" w14:textId="1318CD26" w:rsidR="00FD1C94" w:rsidRPr="00001196" w:rsidRDefault="00F4192F" w:rsidP="00705D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Потреба у паливно-мастильних матеріалах на виконання цих заходів (10 днів безперебійної роботи) </w:t>
      </w:r>
      <w:r w:rsidR="00705D72">
        <w:rPr>
          <w:rFonts w:ascii="Times New Roman" w:hAnsi="Times New Roman" w:cs="Times New Roman"/>
          <w:sz w:val="28"/>
          <w:szCs w:val="28"/>
          <w:lang w:val="uk-UA"/>
        </w:rPr>
        <w:t xml:space="preserve">на один рік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5605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дизельне пальне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5605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000 л, бензин А-92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1000 л, газ пропан-бутан – 1000 л, газ метан – 1000 куб. м.  </w:t>
      </w:r>
      <w:r w:rsidR="00FD1C9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f1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D654E" w14:paraId="361E07FD" w14:textId="77777777" w:rsidTr="00235DDB">
        <w:tc>
          <w:tcPr>
            <w:tcW w:w="3209" w:type="dxa"/>
            <w:vAlign w:val="center"/>
          </w:tcPr>
          <w:p w14:paraId="72AA3D0C" w14:textId="77777777" w:rsidR="009D654E" w:rsidRDefault="009D654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07F4F9D6" w14:textId="77777777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09" w:type="dxa"/>
            <w:vAlign w:val="center"/>
          </w:tcPr>
          <w:p w14:paraId="5C213F9D" w14:textId="77777777" w:rsidR="009D654E" w:rsidRDefault="009D654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02923EB5" w14:textId="77777777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10" w:type="dxa"/>
            <w:vAlign w:val="center"/>
          </w:tcPr>
          <w:p w14:paraId="3F7C62F8" w14:textId="77777777" w:rsidR="009D654E" w:rsidRDefault="009D654E" w:rsidP="00235D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21EDAD4C" w14:textId="77777777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</w:tr>
      <w:tr w:rsidR="009D654E" w14:paraId="3A8A895E" w14:textId="77777777" w:rsidTr="00235DDB">
        <w:tc>
          <w:tcPr>
            <w:tcW w:w="3209" w:type="dxa"/>
          </w:tcPr>
          <w:p w14:paraId="39254469" w14:textId="451DB7BF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716,400</w:t>
            </w:r>
          </w:p>
        </w:tc>
        <w:tc>
          <w:tcPr>
            <w:tcW w:w="3209" w:type="dxa"/>
          </w:tcPr>
          <w:p w14:paraId="65BE3F44" w14:textId="25166AEE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824,000</w:t>
            </w:r>
          </w:p>
        </w:tc>
        <w:tc>
          <w:tcPr>
            <w:tcW w:w="3210" w:type="dxa"/>
          </w:tcPr>
          <w:p w14:paraId="4E8E0CB6" w14:textId="7285175D" w:rsidR="009D654E" w:rsidRDefault="009D654E" w:rsidP="00235DD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948,000</w:t>
            </w:r>
          </w:p>
        </w:tc>
      </w:tr>
    </w:tbl>
    <w:p w14:paraId="60382D7F" w14:textId="77777777" w:rsidR="00FC0608" w:rsidRPr="00001196" w:rsidRDefault="00FC0608" w:rsidP="00FD1C9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43BBCD" w14:textId="77777777" w:rsidR="00C838C3" w:rsidRPr="00001196" w:rsidRDefault="00F4192F" w:rsidP="00F4192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транспортних засобів, </w:t>
      </w:r>
    </w:p>
    <w:p w14:paraId="73262493" w14:textId="0D7AE8DA" w:rsidR="00F4192F" w:rsidRPr="00001196" w:rsidRDefault="00F4192F" w:rsidP="00C838C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– 23</w:t>
      </w:r>
      <w:r w:rsidR="00B5605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50,000 тис. грн.</w:t>
      </w:r>
    </w:p>
    <w:p w14:paraId="19561DEE" w14:textId="75D27584" w:rsidR="00F4192F" w:rsidRPr="00001196" w:rsidRDefault="00867353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тим, шо велика кількість техніки комунального  підприємства вже застаріла та давно </w:t>
      </w:r>
      <w:r w:rsidR="00955F59" w:rsidRPr="002415A6">
        <w:rPr>
          <w:rFonts w:ascii="Times New Roman" w:hAnsi="Times New Roman" w:cs="Times New Roman"/>
          <w:sz w:val="28"/>
          <w:szCs w:val="28"/>
          <w:lang w:val="uk-UA"/>
        </w:rPr>
        <w:t>використала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свій ресурс потребуємо оновлення автопарку. </w:t>
      </w:r>
    </w:p>
    <w:tbl>
      <w:tblPr>
        <w:tblW w:w="9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2"/>
        <w:gridCol w:w="1978"/>
        <w:gridCol w:w="851"/>
        <w:gridCol w:w="1110"/>
        <w:gridCol w:w="8"/>
        <w:gridCol w:w="1102"/>
        <w:gridCol w:w="1110"/>
        <w:gridCol w:w="1110"/>
        <w:gridCol w:w="8"/>
        <w:gridCol w:w="1864"/>
        <w:gridCol w:w="8"/>
      </w:tblGrid>
      <w:tr w:rsidR="008D4AD5" w:rsidRPr="00001196" w14:paraId="3B510939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252C" w14:textId="77777777" w:rsidR="008D4AD5" w:rsidRPr="00001196" w:rsidRDefault="008D4AD5" w:rsidP="009D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3B9" w14:textId="29BDA15F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Найменування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8C6" w14:textId="29022A75" w:rsidR="008D4AD5" w:rsidRPr="009D654E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D65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Кіль-кість од.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7A84033C" w14:textId="79895B14" w:rsidR="008D4AD5" w:rsidRPr="00001196" w:rsidRDefault="008D4AD5" w:rsidP="00D032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тість од.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тис. грн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FB4" w14:textId="2F7F485F" w:rsidR="008D4AD5" w:rsidRDefault="00705D72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Орієнтовна вартість,</w:t>
            </w:r>
          </w:p>
          <w:p w14:paraId="587DB602" w14:textId="42E1230E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тис. грн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7A63" w14:textId="461FBAAF" w:rsidR="008D4AD5" w:rsidRPr="008D4AD5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D4A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Призначення</w:t>
            </w:r>
          </w:p>
        </w:tc>
      </w:tr>
      <w:tr w:rsidR="008D4AD5" w:rsidRPr="00001196" w14:paraId="6AAD7387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C9A3" w14:textId="77777777" w:rsidR="008D4AD5" w:rsidRPr="00001196" w:rsidRDefault="008D4AD5" w:rsidP="009D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3A0" w14:textId="77777777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D9B3" w14:textId="77777777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74D2" w14:textId="77777777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0D3" w14:textId="6CB9E862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2022</w:t>
            </w:r>
            <w:r w:rsidR="0070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C5A" w14:textId="1C49F271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2023</w:t>
            </w:r>
            <w:r w:rsidR="0070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066" w14:textId="0B03E479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2024</w:t>
            </w:r>
            <w:r w:rsidR="0070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8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12D0" w14:textId="77777777" w:rsidR="008D4AD5" w:rsidRPr="00001196" w:rsidRDefault="008D4AD5" w:rsidP="009D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D4AD5" w:rsidRPr="00001196" w14:paraId="195D4501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A0DB" w14:textId="7777777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089" w14:textId="5E3AB243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Автомобіль вантажно-пасажирський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0C7B" w14:textId="6A0D7D68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C24F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22880B40" w14:textId="01297E23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C88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2940,</w:t>
            </w:r>
          </w:p>
          <w:p w14:paraId="53549161" w14:textId="7FE5DC76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147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2940,</w:t>
            </w:r>
          </w:p>
          <w:p w14:paraId="1036EF77" w14:textId="6D6DF3A9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CA2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2940,</w:t>
            </w:r>
          </w:p>
          <w:p w14:paraId="5C6C6B98" w14:textId="5D80FFA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A78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для перевезення обладнання та працівників</w:t>
            </w:r>
          </w:p>
        </w:tc>
      </w:tr>
      <w:tr w:rsidR="008D4AD5" w:rsidRPr="00001196" w14:paraId="1A036F81" w14:textId="77777777" w:rsidTr="00D03233">
        <w:trPr>
          <w:gridAfter w:val="1"/>
          <w:wAfter w:w="8" w:type="dxa"/>
          <w:trHeight w:val="7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ED0" w14:textId="7777777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4ED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Машина дорожня комбінована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96E3" w14:textId="2290DDDE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76D9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03D3EEBF" w14:textId="70A9A414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E36D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3735,</w:t>
            </w:r>
          </w:p>
          <w:p w14:paraId="1343DD1E" w14:textId="7F84995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968D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3735,</w:t>
            </w:r>
          </w:p>
          <w:p w14:paraId="1879DB20" w14:textId="0C817851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A7A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3735,</w:t>
            </w:r>
          </w:p>
          <w:p w14:paraId="351EED6E" w14:textId="7FB937DE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1C17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8D4AD5" w:rsidRPr="00001196" w14:paraId="64A718DC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6D7" w14:textId="7777777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DAD2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Вантажний автомобіль самоскид в/п 8,4 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4D0D" w14:textId="2A9C5462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ECEB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241427FF" w14:textId="4ADC9961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F5B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3860,</w:t>
            </w:r>
          </w:p>
          <w:p w14:paraId="1C90D408" w14:textId="35DEF4D2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DC7" w14:textId="5257B48D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1930,</w:t>
            </w:r>
          </w:p>
          <w:p w14:paraId="1FFD4673" w14:textId="120D4788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3FC6" w14:textId="06C75B9C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1930,</w:t>
            </w:r>
          </w:p>
          <w:p w14:paraId="28E6EBDC" w14:textId="68188025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CB83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8D4AD5" w:rsidRPr="00001196" w14:paraId="36E22440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991" w14:textId="7777777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543A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Автогідропідіймач телескопічний з висотою підйому 20 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F4FB" w14:textId="4A5DF90F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890D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5AB5B683" w14:textId="70D705C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74C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3625,</w:t>
            </w:r>
          </w:p>
          <w:p w14:paraId="06163CD0" w14:textId="0200EF0B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F6E3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3625,</w:t>
            </w:r>
          </w:p>
          <w:p w14:paraId="3FF97EBC" w14:textId="55752B12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6F8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3625,</w:t>
            </w:r>
          </w:p>
          <w:p w14:paraId="3197A912" w14:textId="00272E50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7FF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8D4AD5" w:rsidRPr="00001196" w14:paraId="5F808A87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117" w14:textId="7777777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2E90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Спеціальний автомобіль-маніпулятор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0E6C" w14:textId="12289CE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8989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76D06D9B" w14:textId="5803E149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0710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7970,</w:t>
            </w:r>
          </w:p>
          <w:p w14:paraId="70A609A6" w14:textId="4E3E8D0D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4019" w14:textId="3FB66D13" w:rsidR="008D4AD5" w:rsidRPr="00001196" w:rsidRDefault="00960AA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BE6A" w14:textId="49C7432C" w:rsidR="008D4AD5" w:rsidRPr="00001196" w:rsidRDefault="00960AA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D8F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8D4AD5" w:rsidRPr="00001196" w14:paraId="34F53FE8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3E1" w14:textId="77777777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BBBA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Вантажний автомобіль самоскид в/п 7 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9201" w14:textId="0E17BB8B" w:rsidR="008D4AD5" w:rsidRPr="00001196" w:rsidRDefault="00960AA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A81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54B39DF5" w14:textId="77E6D646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ECC7" w14:textId="77777777" w:rsidR="008D4AD5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1620,</w:t>
            </w:r>
          </w:p>
          <w:p w14:paraId="5563FB21" w14:textId="08234101" w:rsidR="008D4AD5" w:rsidRPr="00001196" w:rsidRDefault="008D4AD5" w:rsidP="008D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F35" w14:textId="77777777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1620,</w:t>
            </w:r>
          </w:p>
          <w:p w14:paraId="3352538C" w14:textId="1334596A" w:rsidR="008D4AD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0415" w14:textId="77777777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1620,</w:t>
            </w:r>
          </w:p>
          <w:p w14:paraId="270B3737" w14:textId="57448BE5" w:rsidR="008D4AD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E12C" w14:textId="77777777" w:rsidR="008D4AD5" w:rsidRPr="00001196" w:rsidRDefault="008D4AD5" w:rsidP="008D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960AA5" w:rsidRPr="00001196" w14:paraId="0E0BC10B" w14:textId="77777777" w:rsidTr="00D03233">
        <w:trPr>
          <w:gridAfter w:val="1"/>
          <w:wAfter w:w="8" w:type="dxa"/>
          <w:trHeight w:val="112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9497" w14:textId="73F96982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3015" w14:textId="0D97A6B0" w:rsidR="00960AA5" w:rsidRPr="00001196" w:rsidRDefault="00960AA5" w:rsidP="0096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Причіп-лафет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7D8E" w14:textId="23918FA8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C4C8" w14:textId="77777777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17835960" w14:textId="294C6977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896" w14:textId="77777777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200,</w:t>
            </w:r>
          </w:p>
          <w:p w14:paraId="3477D57E" w14:textId="6C6DEAB7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984" w14:textId="6BBD8F81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DD4" w14:textId="62372D77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F11" w14:textId="17E9ACCB" w:rsidR="00960AA5" w:rsidRPr="00001196" w:rsidRDefault="00960AA5" w:rsidP="0096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перевезення навантажу</w:t>
            </w:r>
            <w:r w:rsidR="00B72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вача</w:t>
            </w:r>
            <w:proofErr w:type="spellEnd"/>
          </w:p>
        </w:tc>
      </w:tr>
      <w:tr w:rsidR="00960AA5" w:rsidRPr="00001196" w14:paraId="6196AA67" w14:textId="77777777" w:rsidTr="00D03233">
        <w:trPr>
          <w:gridAfter w:val="1"/>
          <w:wAfter w:w="8" w:type="dxa"/>
          <w:trHeight w:val="11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6A11" w14:textId="09F8C9CD" w:rsidR="00960AA5" w:rsidRPr="00001196" w:rsidRDefault="00960AA5" w:rsidP="0096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0409" w14:textId="63E46854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2C2" w14:textId="5BD91817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313B" w14:textId="77777777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23950,</w:t>
            </w:r>
          </w:p>
          <w:p w14:paraId="54655F1F" w14:textId="45655776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0F83" w14:textId="6FC33391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13850,000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F9F9" w14:textId="25CD06E3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13850,000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6FB8" w14:textId="25A5D732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</w:tr>
      <w:tr w:rsidR="00960AA5" w:rsidRPr="00001196" w14:paraId="347C11AA" w14:textId="77777777" w:rsidTr="00D03233">
        <w:trPr>
          <w:trHeight w:val="1125"/>
        </w:trPr>
        <w:tc>
          <w:tcPr>
            <w:tcW w:w="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4C82" w14:textId="06E315BD" w:rsid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C6F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  <w:r w:rsidR="00DC0C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986D" w14:textId="7E553381" w:rsidR="00960AA5" w:rsidRPr="00960AA5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60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51 650,000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3B3B" w14:textId="663D7267" w:rsidR="00960AA5" w:rsidRPr="00001196" w:rsidRDefault="00960AA5" w:rsidP="0096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</w:tr>
    </w:tbl>
    <w:p w14:paraId="174BD32E" w14:textId="77777777" w:rsidR="00C838C3" w:rsidRPr="00001196" w:rsidRDefault="00C838C3" w:rsidP="00C838C3">
      <w:pPr>
        <w:pStyle w:val="ae"/>
        <w:ind w:left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D149A79" w14:textId="77777777" w:rsidR="00C838C3" w:rsidRPr="00001196" w:rsidRDefault="00F4192F" w:rsidP="00F4192F">
      <w:pPr>
        <w:pStyle w:val="ae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обладнання та інструментів, </w:t>
      </w:r>
    </w:p>
    <w:p w14:paraId="21963DC5" w14:textId="73F6BFB0" w:rsidR="00F4192F" w:rsidRPr="00001196" w:rsidRDefault="00F4192F" w:rsidP="00C838C3">
      <w:pPr>
        <w:pStyle w:val="ae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="00235DDB">
        <w:rPr>
          <w:rFonts w:ascii="Times New Roman" w:hAnsi="Times New Roman" w:cs="Times New Roman"/>
          <w:sz w:val="28"/>
          <w:szCs w:val="28"/>
          <w:u w:val="single"/>
          <w:lang w:val="uk-UA"/>
        </w:rPr>
        <w:t>рієнтовна сума складає – 272,625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823121B" w14:textId="77777777" w:rsidR="00A9155D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матеріально-технічна база комунального підприємства не дає в повній мірі надавати ті послуги, які на даний час потребує громада. Додаткове обладнання спрямоване на вирішення актуального для територіальної  громади питання  – утримання у належному санітарному стані підконтрольних територій, створення для мешканців належних умов проживання. Сучасне обладнання та інструменти значно пришвидшують виконання робіт.  </w:t>
      </w:r>
    </w:p>
    <w:tbl>
      <w:tblPr>
        <w:tblW w:w="9684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567"/>
        <w:gridCol w:w="850"/>
        <w:gridCol w:w="1134"/>
        <w:gridCol w:w="1134"/>
        <w:gridCol w:w="1134"/>
        <w:gridCol w:w="1276"/>
        <w:gridCol w:w="1467"/>
      </w:tblGrid>
      <w:tr w:rsidR="00235DDB" w:rsidRPr="00A9155D" w14:paraId="471A2A23" w14:textId="77777777" w:rsidTr="00D03233">
        <w:trPr>
          <w:trHeight w:val="22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761F" w14:textId="3D65F0D2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7C7334" w14:textId="4D07753C" w:rsidR="00235DDB" w:rsidRPr="00A9155D" w:rsidRDefault="00D03233" w:rsidP="00D032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Най</w:t>
            </w:r>
            <w:r w:rsidR="0070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менува</w:t>
            </w:r>
            <w:r w:rsidR="00235DDB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ння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5C7A1D" w14:textId="7842AAFC" w:rsidR="00235DDB" w:rsidRPr="00A9155D" w:rsidRDefault="00D03233" w:rsidP="00D032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Кіль</w:t>
            </w:r>
            <w:r w:rsidR="00235DDB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кість од.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C59DDA" w14:textId="00012184" w:rsidR="00235DDB" w:rsidRPr="00A9155D" w:rsidRDefault="00D03233" w:rsidP="00D032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Вар</w:t>
            </w:r>
            <w:r w:rsidR="00235DDB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тість од., тис. грн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4333" w14:textId="5BB5A20D" w:rsidR="00235DDB" w:rsidRPr="00A9155D" w:rsidRDefault="00705D72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Орієнтовна вартість</w:t>
            </w:r>
            <w:r w:rsidR="00235DDB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,</w:t>
            </w:r>
          </w:p>
          <w:p w14:paraId="68EE566A" w14:textId="31586015" w:rsidR="00235DDB" w:rsidRPr="00A9155D" w:rsidRDefault="00235DDB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тис.грн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60A89" w14:textId="0D6895AC" w:rsidR="00235DDB" w:rsidRPr="00A9155D" w:rsidRDefault="00235DDB" w:rsidP="00D032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Орієнтовна вартість для виконання Програми, тис. грн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7EDE12" w14:textId="18B80497" w:rsidR="00235DDB" w:rsidRPr="00A9155D" w:rsidRDefault="00235DDB" w:rsidP="00D032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Призначення</w:t>
            </w:r>
          </w:p>
        </w:tc>
      </w:tr>
      <w:tr w:rsidR="00235DDB" w:rsidRPr="00A9155D" w14:paraId="0DE38078" w14:textId="77777777" w:rsidTr="00235DDB">
        <w:trPr>
          <w:trHeight w:val="225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A72" w14:textId="7BCB32BA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5B7A" w14:textId="4C18A5B7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3F19" w14:textId="39D7A6F9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6B84" w14:textId="6B28D6A5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ABC" w14:textId="210C85C6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F1E" w14:textId="17211F02" w:rsidR="00235DDB" w:rsidRPr="00A9155D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6ACD" w14:textId="1E9A468F" w:rsidR="00235DDB" w:rsidRPr="00A9155D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2024 рік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090" w14:textId="622953B9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1FB" w14:textId="27BCD491" w:rsidR="00235DDB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</w:tr>
      <w:tr w:rsidR="00A9155D" w:rsidRPr="00235DDB" w14:paraId="4AB2F4B2" w14:textId="77777777" w:rsidTr="00235DDB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D9A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3E1F" w14:textId="6226A550" w:rsidR="00A9155D" w:rsidRPr="00A9155D" w:rsidRDefault="00A9155D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Прес </w:t>
            </w:r>
            <w:proofErr w:type="spellStart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гідрав</w:t>
            </w:r>
            <w:r w:rsidR="00235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лічний</w:t>
            </w:r>
            <w:proofErr w:type="spellEnd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ACB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FE4A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2FFB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7485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DEF8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2F8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20,000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B386" w14:textId="78388358" w:rsidR="00A9155D" w:rsidRPr="00A9155D" w:rsidRDefault="00A9155D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для ремонту авто</w:t>
            </w:r>
            <w:r w:rsidR="00235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proofErr w:type="spellStart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транспор</w:t>
            </w:r>
            <w:proofErr w:type="spellEnd"/>
            <w:r w:rsidR="00235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ту</w:t>
            </w:r>
          </w:p>
        </w:tc>
      </w:tr>
      <w:tr w:rsidR="00A9155D" w:rsidRPr="00235DDB" w14:paraId="10730ABB" w14:textId="77777777" w:rsidTr="00235DDB">
        <w:trPr>
          <w:trHeight w:val="37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2269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681" w14:textId="77777777" w:rsidR="00A9155D" w:rsidRPr="00A9155D" w:rsidRDefault="00A9155D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Мотор-тестер (комплект)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7CF8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0239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D29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D08A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EE51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509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60,000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92C" w14:textId="10729B32" w:rsidR="00A9155D" w:rsidRPr="00A9155D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роведен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ня </w:t>
            </w:r>
            <w:proofErr w:type="spellStart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діагнос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тики </w:t>
            </w:r>
            <w:proofErr w:type="spellStart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несправ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ностей</w:t>
            </w:r>
            <w:proofErr w:type="spellEnd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автомо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білів. Комплект </w:t>
            </w:r>
            <w:proofErr w:type="spellStart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склада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ється</w:t>
            </w:r>
            <w:proofErr w:type="spellEnd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 </w:t>
            </w:r>
            <w:proofErr w:type="spellStart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осцило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графу та комп'ютер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ного </w:t>
            </w:r>
            <w:proofErr w:type="spellStart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обладнан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ня до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ього</w:t>
            </w:r>
          </w:p>
        </w:tc>
      </w:tr>
      <w:tr w:rsidR="00A9155D" w:rsidRPr="00235DDB" w14:paraId="5FC91F13" w14:textId="77777777" w:rsidTr="00235DDB">
        <w:trPr>
          <w:trHeight w:val="7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4ED3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B28B" w14:textId="617012FA" w:rsidR="00A9155D" w:rsidRPr="00A9155D" w:rsidRDefault="00A9155D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Компресор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59AF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A96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D86F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C8EE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B8C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8F0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5,300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B6C" w14:textId="2B8E8B81" w:rsidR="00A9155D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роведен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ня фарбувальних робіт</w:t>
            </w:r>
          </w:p>
        </w:tc>
      </w:tr>
      <w:tr w:rsidR="00A9155D" w:rsidRPr="00235DDB" w14:paraId="623E37E2" w14:textId="77777777" w:rsidTr="00235DDB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0ADF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E73A" w14:textId="21644DC2" w:rsidR="00A9155D" w:rsidRPr="00A9155D" w:rsidRDefault="00A9155D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Аератор </w:t>
            </w:r>
            <w:proofErr w:type="spellStart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бензи</w:t>
            </w:r>
            <w:proofErr w:type="spellEnd"/>
            <w:r w:rsidR="00235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A38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A9F" w14:textId="77777777" w:rsidR="00235DDB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21,</w:t>
            </w:r>
          </w:p>
          <w:p w14:paraId="7C75D17D" w14:textId="08BF2CC0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9EDF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42,212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198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21,106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33A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21,106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E33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84,424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141B" w14:textId="412E0FEF" w:rsidR="00A9155D" w:rsidRPr="00A9155D" w:rsidRDefault="00235DDB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лаго</w:t>
            </w:r>
            <w:r w:rsidR="00D03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устрій територій</w:t>
            </w:r>
          </w:p>
        </w:tc>
      </w:tr>
      <w:tr w:rsidR="00D03233" w:rsidRPr="00235DDB" w14:paraId="4A32CD91" w14:textId="77777777" w:rsidTr="00E13974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E7C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454F" w14:textId="65AB1780" w:rsidR="00D03233" w:rsidRPr="00A9155D" w:rsidRDefault="00D03233" w:rsidP="00D0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Висоторіз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AC42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18B" w14:textId="77777777" w:rsidR="00D03233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22,</w:t>
            </w:r>
          </w:p>
          <w:p w14:paraId="5E424188" w14:textId="7780FA6D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EB47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22,759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D9B5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22,759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E991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22,759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4056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68,277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E2DB" w14:textId="06224D0C" w:rsidR="00D03233" w:rsidRPr="00A9155D" w:rsidRDefault="00D03233" w:rsidP="00D0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955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Благо-устрій територій</w:t>
            </w:r>
          </w:p>
        </w:tc>
      </w:tr>
      <w:tr w:rsidR="00D03233" w:rsidRPr="00235DDB" w14:paraId="4C42F957" w14:textId="77777777" w:rsidTr="00E13974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FDA2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EE0B" w14:textId="77777777" w:rsidR="00D03233" w:rsidRPr="00A9155D" w:rsidRDefault="00D03233" w:rsidP="00D0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Дриль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ECB1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3431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93D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000A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965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189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4,632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574E" w14:textId="2CA82BB3" w:rsidR="00D03233" w:rsidRPr="00A9155D" w:rsidRDefault="00D03233" w:rsidP="00D0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955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Благо-устрій територій</w:t>
            </w:r>
          </w:p>
        </w:tc>
      </w:tr>
      <w:tr w:rsidR="00D03233" w:rsidRPr="00235DDB" w14:paraId="1AA56284" w14:textId="77777777" w:rsidTr="00E13974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6CAD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FC2A" w14:textId="77777777" w:rsidR="00D03233" w:rsidRPr="00A9155D" w:rsidRDefault="00D03233" w:rsidP="00D0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Інструмент бензинові ножиці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D6DB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9C93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78D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F07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8DC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E67" w14:textId="77777777" w:rsidR="00D03233" w:rsidRPr="00A9155D" w:rsidRDefault="00D03233" w:rsidP="00D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15,069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A045" w14:textId="24030DB5" w:rsidR="00D03233" w:rsidRPr="00A9155D" w:rsidRDefault="00D03233" w:rsidP="00D0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955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Благо-устрій територій</w:t>
            </w:r>
          </w:p>
        </w:tc>
      </w:tr>
      <w:tr w:rsidR="00A9155D" w:rsidRPr="00235DDB" w14:paraId="0F352698" w14:textId="77777777" w:rsidTr="00235DDB">
        <w:trPr>
          <w:trHeight w:val="15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278F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8F55" w14:textId="36E1FE33" w:rsidR="00A9155D" w:rsidRPr="00A9155D" w:rsidRDefault="00DC0C5C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Набір ручних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інструмен</w:t>
            </w:r>
            <w:r w:rsidR="00235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тів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FC9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7E5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2,487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6AB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14,923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D16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7592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030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14,923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8C95" w14:textId="2431ABDA" w:rsidR="00A9155D" w:rsidRPr="00A9155D" w:rsidRDefault="00A9155D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роботи з ремонту техніки, </w:t>
            </w:r>
            <w:proofErr w:type="spellStart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обладнан</w:t>
            </w:r>
            <w:proofErr w:type="spellEnd"/>
            <w:r w:rsidR="00D03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</w:t>
            </w: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ня, приміщень та </w:t>
            </w:r>
            <w:proofErr w:type="spellStart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інш</w:t>
            </w:r>
            <w:proofErr w:type="spellEnd"/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</w:tr>
      <w:tr w:rsidR="00A9155D" w:rsidRPr="00A9155D" w14:paraId="3A929061" w14:textId="77777777" w:rsidTr="00235DDB">
        <w:trPr>
          <w:trHeight w:val="37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F5E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7AD3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DAE6" w14:textId="209A8E88" w:rsidR="00A9155D" w:rsidRPr="00A9155D" w:rsidRDefault="00D03233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  <w:r w:rsidR="00A9155D"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920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184,895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5DC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43,865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C78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43,865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F60" w14:textId="77777777" w:rsidR="00A9155D" w:rsidRPr="00A9155D" w:rsidRDefault="00A9155D" w:rsidP="00A9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272,625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02B" w14:textId="645AC40E" w:rsidR="00A9155D" w:rsidRPr="00A9155D" w:rsidRDefault="00A9155D" w:rsidP="00A9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="00D0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</w:tr>
    </w:tbl>
    <w:p w14:paraId="6B2AC1AB" w14:textId="16E1CD10" w:rsidR="00A9155D" w:rsidRDefault="00A9155D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620FE3" w14:textId="1B5F6E3E" w:rsidR="00F4192F" w:rsidRPr="00001196" w:rsidRDefault="00F4192F" w:rsidP="000660CB">
      <w:pPr>
        <w:pStyle w:val="ae"/>
        <w:numPr>
          <w:ilvl w:val="0"/>
          <w:numId w:val="2"/>
        </w:num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механізмів, орієнтовна сума 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складає – </w:t>
      </w:r>
      <w:r w:rsidR="00235DDB">
        <w:rPr>
          <w:rFonts w:ascii="Times New Roman" w:hAnsi="Times New Roman" w:cs="Times New Roman"/>
          <w:sz w:val="28"/>
          <w:szCs w:val="28"/>
          <w:u w:val="single"/>
          <w:lang w:val="uk-UA"/>
        </w:rPr>
        <w:t>2070,191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9083834" w14:textId="1084123C" w:rsidR="00F4192F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Щоденно до робіт працівниками нашого підприємства залучається бензотехніка (бензопили, газонокосарки, кущорізи). Відповідно такі механізми і зношуються дуже швидко. З кожним місяцем експлуатації вартість обслуговування зростає. Наразі частина бензотехніки зношена настільки, що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ремонт коштує більше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ніж новий механізм. З метою економії кошів та оптимізації часу виконання робіт з благоустрою підприємство потребує оновлення матеріально-технічної бази.</w:t>
      </w:r>
    </w:p>
    <w:tbl>
      <w:tblPr>
        <w:tblW w:w="9696" w:type="dxa"/>
        <w:tblLayout w:type="fixed"/>
        <w:tblLook w:val="04A0" w:firstRow="1" w:lastRow="0" w:firstColumn="1" w:lastColumn="0" w:noHBand="0" w:noVBand="1"/>
      </w:tblPr>
      <w:tblGrid>
        <w:gridCol w:w="463"/>
        <w:gridCol w:w="1517"/>
        <w:gridCol w:w="567"/>
        <w:gridCol w:w="901"/>
        <w:gridCol w:w="1186"/>
        <w:gridCol w:w="1186"/>
        <w:gridCol w:w="1186"/>
        <w:gridCol w:w="1353"/>
        <w:gridCol w:w="1337"/>
      </w:tblGrid>
      <w:tr w:rsidR="00A247DD" w:rsidRPr="00E13974" w14:paraId="58330195" w14:textId="77777777" w:rsidTr="00E13974">
        <w:trPr>
          <w:trHeight w:val="187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9040" w14:textId="77777777" w:rsidR="00A247DD" w:rsidRPr="00E13974" w:rsidRDefault="00A247DD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AECA75" w14:textId="77777777" w:rsidR="00A247DD" w:rsidRPr="00E13974" w:rsidRDefault="00A247DD" w:rsidP="00E139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Найменування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9B0DC" w14:textId="0E2B8C38" w:rsidR="00A247DD" w:rsidRPr="00E13974" w:rsidRDefault="00E13974" w:rsidP="00E139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Кіль</w:t>
            </w:r>
            <w:r w:rsidR="00A247DD"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кість од.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2D743" w14:textId="77777777" w:rsidR="00A247DD" w:rsidRPr="00E13974" w:rsidRDefault="00A247DD" w:rsidP="00E139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Вартість одиниці, тис. грн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FA42" w14:textId="321494F5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Орієнтовна вартість, тис. грн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BA7140" w14:textId="4DF4EE43" w:rsidR="00A247DD" w:rsidRPr="00E13974" w:rsidRDefault="00A247DD" w:rsidP="00E139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Орієнтовна вартість для виконання Програми тис. грн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974B5D" w14:textId="77777777" w:rsidR="00A247DD" w:rsidRPr="00E13974" w:rsidRDefault="00A247DD" w:rsidP="00E139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Призначення</w:t>
            </w:r>
          </w:p>
        </w:tc>
      </w:tr>
      <w:tr w:rsidR="00A247DD" w:rsidRPr="00E13974" w14:paraId="5A0734D5" w14:textId="77777777" w:rsidTr="00E13974">
        <w:trPr>
          <w:trHeight w:val="187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8B5D" w14:textId="77777777" w:rsidR="00A247DD" w:rsidRPr="00E13974" w:rsidRDefault="00A247DD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501E" w14:textId="77777777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66DE" w14:textId="77777777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0F92" w14:textId="77777777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FB01" w14:textId="7DE1DDB9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2022 рік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1A39" w14:textId="6E2580EC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2023 рік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D3C6" w14:textId="4473DDC6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2024 рік</w:t>
            </w: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2F51" w14:textId="77777777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0ED7" w14:textId="77777777" w:rsidR="00A247DD" w:rsidRPr="00E13974" w:rsidRDefault="00A247DD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35DDB" w:rsidRPr="00E13974" w14:paraId="157D3BD7" w14:textId="77777777" w:rsidTr="00E13974">
        <w:trPr>
          <w:trHeight w:val="7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6F5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913" w14:textId="2F04128B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Газоно</w:t>
            </w:r>
            <w:proofErr w:type="spellEnd"/>
            <w:r w:rsidR="00705D72"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косарка з </w:t>
            </w:r>
            <w:proofErr w:type="spellStart"/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травозбір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ником</w:t>
            </w:r>
            <w:proofErr w:type="spellEnd"/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F01A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76A2" w14:textId="77777777" w:rsidR="00A247DD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15,</w:t>
            </w:r>
          </w:p>
          <w:p w14:paraId="13EBD2E4" w14:textId="744296EA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2634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63,116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8DA1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31,558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32D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31,558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2F72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126,232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0A0D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покіс трави</w:t>
            </w:r>
          </w:p>
        </w:tc>
      </w:tr>
      <w:tr w:rsidR="00235DDB" w:rsidRPr="00E13974" w14:paraId="2D4E4AAF" w14:textId="77777777" w:rsidTr="00E13974">
        <w:trPr>
          <w:trHeight w:val="1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38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A3F4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Бензопила 2,6/3,5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CB24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002" w14:textId="77777777" w:rsidR="00A247DD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12,</w:t>
            </w:r>
          </w:p>
          <w:p w14:paraId="35DE0111" w14:textId="756806C8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AC9D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148,788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8CC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148,788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F1B5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148,788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E0D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446,364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5A2" w14:textId="37AEE61C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 зелених насад</w:t>
            </w:r>
            <w:r w:rsidR="00E13974"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жень</w:t>
            </w:r>
            <w:proofErr w:type="spellEnd"/>
          </w:p>
        </w:tc>
      </w:tr>
      <w:tr w:rsidR="00235DDB" w:rsidRPr="00E13974" w14:paraId="2240F82C" w14:textId="77777777" w:rsidTr="00E13974">
        <w:trPr>
          <w:trHeight w:val="1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574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0BA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Бензопила 3,4/4,6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6463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2B2" w14:textId="77777777" w:rsidR="00A247DD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16,</w:t>
            </w:r>
          </w:p>
          <w:p w14:paraId="5BAB1B7B" w14:textId="4C47DF30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1EA4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135,992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5512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135,992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3EB3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135,992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247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407,976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5927" w14:textId="712F2A58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 зелених насад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жень</w:t>
            </w:r>
            <w:proofErr w:type="spellEnd"/>
          </w:p>
        </w:tc>
      </w:tr>
      <w:tr w:rsidR="00235DDB" w:rsidRPr="00E13974" w14:paraId="6872194F" w14:textId="77777777" w:rsidTr="00E13974">
        <w:trPr>
          <w:trHeight w:val="1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8302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A118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Кущоріз 1,9/2,6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E67E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53F" w14:textId="77777777" w:rsidR="00A247DD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17,</w:t>
            </w:r>
          </w:p>
          <w:p w14:paraId="32164245" w14:textId="40BC23D6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A62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348,580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8D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348,580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FC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348,580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20B7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1 045,740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CA99" w14:textId="397863A3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 зелених насад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жень</w:t>
            </w:r>
            <w:proofErr w:type="spellEnd"/>
          </w:p>
        </w:tc>
      </w:tr>
      <w:tr w:rsidR="00235DDB" w:rsidRPr="00E13974" w14:paraId="17B3EB7A" w14:textId="77777777" w:rsidTr="00E13974">
        <w:trPr>
          <w:trHeight w:val="7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E1B5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02F" w14:textId="5A932CD2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Кутова шліф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машина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0F43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452" w14:textId="77777777" w:rsidR="00A247DD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</w:t>
            </w:r>
          </w:p>
          <w:p w14:paraId="46A37347" w14:textId="79E556D1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410A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6,698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D2B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3,349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2F52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3,349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909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13,396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233E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235DDB" w:rsidRPr="00E13974" w14:paraId="74F94B4C" w14:textId="77777777" w:rsidTr="00E13974">
        <w:trPr>
          <w:trHeight w:val="7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4A6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6063" w14:textId="5B2B4E80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Кутова шліф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машина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8803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0F5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5,099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6FC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5,099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658A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980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5,099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3073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10,198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634C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235DDB" w:rsidRPr="00E13974" w14:paraId="7F9E6821" w14:textId="77777777" w:rsidTr="00E13974">
        <w:trPr>
          <w:trHeight w:val="7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AA02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AE4" w14:textId="276F7904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Кутова шліф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машина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878F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72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1,599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BDE1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1,599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1B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1,599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0B3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FFFA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3,198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891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235DDB" w:rsidRPr="00E13974" w14:paraId="553D15A3" w14:textId="77777777" w:rsidTr="00E13974">
        <w:trPr>
          <w:trHeight w:val="7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8CC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267" w14:textId="7A82533C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Стрічкова шліф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машина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52D7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1C0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3,999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F1B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3,999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05CF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61D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3,999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AE0E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7,998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88E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235DDB" w:rsidRPr="00E13974" w14:paraId="3C084B8C" w14:textId="77777777" w:rsidTr="00E13974">
        <w:trPr>
          <w:trHeight w:val="7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731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D8A3" w14:textId="08E29390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Поліру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вальна шліф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машина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3C8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FCD6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9,089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54AA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9,089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DD11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B0D1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B06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9,089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D865" w14:textId="77777777" w:rsidR="00235DDB" w:rsidRPr="00E13974" w:rsidRDefault="00235DDB" w:rsidP="0023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235DDB" w:rsidRPr="00E13974" w14:paraId="17EE633D" w14:textId="77777777" w:rsidTr="00E13974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FDD2" w14:textId="77777777" w:rsidR="00235DDB" w:rsidRPr="00E13974" w:rsidRDefault="00235DDB" w:rsidP="0023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177" w14:textId="77777777" w:rsidR="00235DDB" w:rsidRPr="00E13974" w:rsidRDefault="00235DDB" w:rsidP="00E13974">
            <w:pPr>
              <w:spacing w:after="0" w:line="240" w:lineRule="auto"/>
              <w:ind w:left="-1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357" w14:textId="7A6963D0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AE3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722,960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C117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669,866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551D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677,365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1780" w14:textId="77777777" w:rsidR="00235DDB" w:rsidRPr="00E13974" w:rsidRDefault="00235DDB" w:rsidP="0023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13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2 070,191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346F" w14:textId="4CECB34D" w:rsidR="00235DDB" w:rsidRPr="00E13974" w:rsidRDefault="00E13974" w:rsidP="00E1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</w:tr>
    </w:tbl>
    <w:p w14:paraId="3B60FA55" w14:textId="77777777" w:rsidR="00F4192F" w:rsidRPr="00001196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E3A26" w14:textId="1739967F" w:rsidR="00C838C3" w:rsidRPr="00001196" w:rsidRDefault="00F4192F" w:rsidP="00364643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навісного обладнання, </w:t>
      </w:r>
    </w:p>
    <w:p w14:paraId="2B863DE4" w14:textId="7CEE5B02" w:rsidR="00F4192F" w:rsidRPr="00001196" w:rsidRDefault="00F4192F" w:rsidP="00C838C3">
      <w:pPr>
        <w:pStyle w:val="ad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 –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1 675,000 тис. грн.</w:t>
      </w:r>
    </w:p>
    <w:p w14:paraId="580126C6" w14:textId="5F265406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Про необхідність відновлення екосистеми міста Кременчука та збільшення, омолодження зелених насаджень в місті нами неодноразово зазначалося. Відновлення екосистеми міст, особливо промислових, таких як Кременчук, є надважливою задачею. Про це неодноразово зазначено у наукових працях українських та світових фахівців. Висадження нових дерев вже не один рік є пріоритетним напрямком і в нашій країні, і в світі.    </w:t>
      </w:r>
    </w:p>
    <w:p w14:paraId="3F3956B1" w14:textId="78607798" w:rsidR="00F4192F" w:rsidRPr="00001196" w:rsidRDefault="00F4192F" w:rsidP="00955F5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Наразі мова йде про центральну вулицю нашого міста – вул. Соборну. Неодноразово ми мали розмови з мешканцями, неодноразово отримували звернення, в тому числі і від депутатів.  Значна кількість лип, що ростуть обабіч прої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жд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жої частини по вул. Соборній досягли вікової межі. Увагу мешканців та гостей міста привертають пусті лунки від засохлих дерев. Природно це виглядає вкрай не естетично. </w:t>
      </w:r>
    </w:p>
    <w:p w14:paraId="15BF9933" w14:textId="27D8F3BD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Більша частина пустих місць -  це дерева видалені за останні два роки. Нажаль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висадка нових дерев в свіжий корінь неможлива. </w:t>
      </w:r>
    </w:p>
    <w:p w14:paraId="7264E548" w14:textId="77777777" w:rsidR="00F4192F" w:rsidRPr="00001196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Перегнивання кореню до стану землі, в яку можна висаджувати нові саджанці, відбувається природнім шляхом протягом 4-5 років. </w:t>
      </w:r>
    </w:p>
    <w:p w14:paraId="23BCFE5C" w14:textId="7E9B541C" w:rsidR="00F4192F" w:rsidRPr="00001196" w:rsidRDefault="00F4192F" w:rsidP="0086735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Або можливе видалення такого коріння, але це потребує спецобладнання – викорчувача пнів. Це унікальне в своєму роді обладнання. Машина за 2-5 хвилин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повністю подрібніє пень, діаметром 70 см на глибині до 95 см. Таке обладнання дозволяє прибирати пні у важкодоступних місцях або в обмеженому просторі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(такому як заасфальтована в</w:t>
      </w:r>
      <w:r w:rsidR="00E1287E" w:rsidRPr="000011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лиця в центрі міста). </w:t>
      </w:r>
    </w:p>
    <w:p w14:paraId="2476C4FF" w14:textId="174F551D" w:rsidR="00F4192F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ab/>
        <w:t>Вартість такого навісного обладнання – 52 тис. євро</w:t>
      </w:r>
    </w:p>
    <w:p w14:paraId="5980FE3E" w14:textId="0D025A5D" w:rsidR="0084205F" w:rsidRPr="00001196" w:rsidRDefault="0084205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Придбання заплановане в 2022 році.</w:t>
      </w:r>
    </w:p>
    <w:p w14:paraId="7B703F9A" w14:textId="77777777" w:rsidR="00F4192F" w:rsidRPr="00001196" w:rsidRDefault="00F4192F" w:rsidP="00F4192F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191ECE" w14:textId="77777777" w:rsidR="00C838C3" w:rsidRPr="00001196" w:rsidRDefault="00B56053" w:rsidP="00E45BF0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E1287E" w:rsidRPr="00001196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Придбання ялинкових прикрас для новорічної ялинки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35ECA8C0" w14:textId="27603D37" w:rsidR="008731BB" w:rsidRPr="00001196" w:rsidRDefault="00364643" w:rsidP="00C838C3">
      <w:pPr>
        <w:pStyle w:val="ad"/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- 2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050010A" w14:textId="0377038A" w:rsidR="00717769" w:rsidRDefault="00E1287E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01196">
        <w:rPr>
          <w:rFonts w:ascii="Times New Roman" w:hAnsi="Times New Roman" w:cs="Times New Roman"/>
          <w:sz w:val="28"/>
          <w:szCs w:val="28"/>
          <w:lang w:val="uk-UA" w:eastAsia="ar-SA"/>
        </w:rPr>
        <w:t>Придбання ялинкових прикрас</w:t>
      </w:r>
      <w:r w:rsidR="00717769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  <w:r w:rsidR="008731BB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25741D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Дл</w:t>
      </w:r>
      <w:r w:rsidR="00EF3296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я оновлення ялинки </w:t>
      </w:r>
      <w:r w:rsidR="00364643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необхідно</w:t>
      </w:r>
      <w:r w:rsidR="0025741D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800 куль на суму 200</w:t>
      </w:r>
      <w:r w:rsidR="00743728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,000</w:t>
      </w:r>
      <w:r w:rsidR="0025741D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тис. грн.</w:t>
      </w:r>
    </w:p>
    <w:p w14:paraId="3C52F5DB" w14:textId="77777777" w:rsidR="0084205F" w:rsidRPr="00001196" w:rsidRDefault="0084205F" w:rsidP="0084205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Придбання заплановане в 2022 році.</w:t>
      </w:r>
    </w:p>
    <w:p w14:paraId="36FE6B46" w14:textId="77777777" w:rsidR="00FC0608" w:rsidRPr="00001196" w:rsidRDefault="00FC0608" w:rsidP="008731B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2208C69F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Для інвентаризації зелених насаджень</w:t>
      </w:r>
      <w:r w:rsidR="00881A9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3DA36271" w14:textId="1652C28A" w:rsidR="00717769" w:rsidRPr="00001196" w:rsidRDefault="00881A9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- 195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5F0EE95C" w14:textId="683E7AAA" w:rsidR="00067C1B" w:rsidRDefault="00717769" w:rsidP="00A642EA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Інвентаризація зелених насаджень, яка потрібна для одержання достовірних даних щодо кількісних і якісних характеристик та для посилення відповідальності за збереженням зелених насаджень в місті, не проводилась   більше 10 років. Тільки в 2016 році розпочаті роботи з інвентаризації зелених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насаджень. Виконано інвентаризацію скверу імені 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Олега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Бабаєва та пам'ятки  природи місцевого значення «Міський сад». Для можливості подальшої інвентаризації зелених насаджень парків та скверів, необхідно  передбачити кошти в сумі – </w:t>
      </w:r>
      <w:r w:rsidR="00881A99" w:rsidRPr="00001196">
        <w:rPr>
          <w:rFonts w:ascii="Times New Roman" w:hAnsi="Times New Roman" w:cs="Times New Roman"/>
          <w:sz w:val="28"/>
          <w:szCs w:val="28"/>
          <w:lang w:val="uk-UA"/>
        </w:rPr>
        <w:t>195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74372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="004F31C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провести інвентаризацію зелених насаджень на бульварі О.С.</w:t>
      </w:r>
      <w:r w:rsidR="00D269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1C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Пушкіна, </w:t>
      </w:r>
      <w:r w:rsidR="00D26969" w:rsidRPr="00001196">
        <w:rPr>
          <w:rFonts w:ascii="Times New Roman" w:hAnsi="Times New Roman" w:cs="Times New Roman"/>
          <w:sz w:val="28"/>
          <w:szCs w:val="28"/>
          <w:lang w:val="uk-UA"/>
        </w:rPr>
        <w:t>в сквері по</w:t>
      </w:r>
      <w:r w:rsidR="00A642EA">
        <w:rPr>
          <w:rFonts w:ascii="Times New Roman" w:hAnsi="Times New Roman" w:cs="Times New Roman"/>
          <w:sz w:val="28"/>
          <w:szCs w:val="28"/>
          <w:lang w:val="uk-UA"/>
        </w:rPr>
        <w:t xml:space="preserve"> вул. Київській, </w:t>
      </w:r>
      <w:r w:rsidR="00D269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 парку Студентському. 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сума є орієнтовною, фактична сума буде відома після безпосереднього проведення інвентаризації.</w:t>
      </w:r>
    </w:p>
    <w:p w14:paraId="4A5190A9" w14:textId="7D5257AA" w:rsidR="0084205F" w:rsidRPr="00001196" w:rsidRDefault="0084205F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Інвентаризація запланована в 2022 році.</w:t>
      </w:r>
    </w:p>
    <w:p w14:paraId="3EA1E4BE" w14:textId="77777777" w:rsidR="00FC0608" w:rsidRPr="00001196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2C807D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ангару</w:t>
      </w:r>
      <w:r w:rsidR="0047245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для зберігання автотранспорту, </w:t>
      </w:r>
    </w:p>
    <w:p w14:paraId="030D999C" w14:textId="1C7D0B70" w:rsidR="00717769" w:rsidRPr="00001196" w:rsidRDefault="0047245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складає  - 1500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E65E16C" w14:textId="5AFA21C6" w:rsidR="00904074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Закінчення будівництва ангару для зберігання автотранспорту підприємства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орієнтовна сума складає  - 1500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,000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DA620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EE7D13" w14:textId="755F76AC" w:rsidR="0084205F" w:rsidRPr="00001196" w:rsidRDefault="0084205F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будівництва планується в 2022 році.</w:t>
      </w:r>
    </w:p>
    <w:p w14:paraId="694883E7" w14:textId="77777777" w:rsidR="00FC0608" w:rsidRPr="00001196" w:rsidRDefault="00FC0608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0E7D30" w14:textId="77777777" w:rsidR="00C838C3" w:rsidRPr="00001196" w:rsidRDefault="00881A9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гаражу для спецтранспор</w:t>
      </w:r>
      <w:r w:rsidR="009D48F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у, </w:t>
      </w:r>
    </w:p>
    <w:p w14:paraId="6649C530" w14:textId="110CB1D2" w:rsidR="00881A99" w:rsidRPr="00001196" w:rsidRDefault="00364643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- 11</w:t>
      </w:r>
      <w:r w:rsidR="00881A9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881A9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371EACFD" w14:textId="63098468" w:rsidR="00881A99" w:rsidRDefault="00867353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2019 році згідно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955F59" w:rsidRPr="00F90FA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Полтавської області від 15.11.2017 року №1254 від КП «</w:t>
      </w:r>
      <w:proofErr w:type="spellStart"/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» були одержані будівельні матеріали для будівництва гаражу для спецтранспорту. Згідно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>попередні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92B" w:rsidRPr="00001196">
        <w:rPr>
          <w:rFonts w:ascii="Times New Roman" w:hAnsi="Times New Roman" w:cs="Times New Roman"/>
          <w:sz w:val="28"/>
          <w:szCs w:val="28"/>
          <w:lang w:val="uk-UA"/>
        </w:rPr>
        <w:t>для зведення гаражу необхідно провести наступні роботи: улаштування основи та фундаментів</w:t>
      </w:r>
      <w:r w:rsidR="00B958B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збірка залізобетонних конструкцій, улаштування 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432D3" w:rsidRPr="00001196">
        <w:rPr>
          <w:rFonts w:ascii="Times New Roman" w:hAnsi="Times New Roman" w:cs="Times New Roman"/>
          <w:sz w:val="28"/>
          <w:szCs w:val="28"/>
          <w:lang w:val="uk-UA"/>
        </w:rPr>
        <w:t>крівлі</w:t>
      </w:r>
      <w:r w:rsidR="00B958B8" w:rsidRPr="00001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8886C3" w14:textId="77777777" w:rsidR="0084205F" w:rsidRPr="00001196" w:rsidRDefault="0084205F" w:rsidP="0084205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будівництва планується в 2022 році.</w:t>
      </w:r>
    </w:p>
    <w:p w14:paraId="4FA5D459" w14:textId="77777777" w:rsidR="00B56053" w:rsidRPr="00001196" w:rsidRDefault="00B56053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F24A0" w14:textId="0E2EB624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 майна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 орієнтовна сума складає  - 236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,000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18CE93D" w14:textId="29EB6485" w:rsidR="00717769" w:rsidRPr="00001196" w:rsidRDefault="00364643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 підприємством закріплено 296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зупинки громадського транспорту. Для правильного ведення бухгалтерського обліку комунального майна потрібно провести роботи з оцінки закріплених за КП «Благоустрій Кременчука» зупинок громадського транспорту. </w:t>
      </w:r>
      <w:r w:rsidR="00DA620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вартість оцінки однієї одиниці коштує </w:t>
      </w:r>
      <w:r w:rsidR="00DA6205" w:rsidRPr="00F90FA2">
        <w:rPr>
          <w:rFonts w:ascii="Times New Roman" w:hAnsi="Times New Roman" w:cs="Times New Roman"/>
          <w:sz w:val="28"/>
          <w:szCs w:val="28"/>
          <w:lang w:val="uk-UA"/>
        </w:rPr>
        <w:t>800</w:t>
      </w:r>
      <w:r w:rsidR="00743728" w:rsidRPr="00F90FA2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A6205" w:rsidRPr="00F90FA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84205F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оцінки заплановане в 2022 році.</w:t>
      </w:r>
    </w:p>
    <w:p w14:paraId="588B499A" w14:textId="77777777" w:rsidR="00F2514B" w:rsidRPr="00001196" w:rsidRDefault="00F2514B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DC9E34" w14:textId="1D77AC41" w:rsidR="00717769" w:rsidRPr="00001196" w:rsidRDefault="00717769" w:rsidP="00E45BF0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Капітальний ремонт об’єктів благоустрою зеленого господарства</w:t>
      </w:r>
      <w:r w:rsidR="00A84E9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 орієнтовна сума складає</w:t>
      </w:r>
      <w:r w:rsidR="009D48F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20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64E03A5" w14:textId="42110D0B" w:rsidR="00364643" w:rsidRPr="00001196" w:rsidRDefault="00364643" w:rsidP="00F2514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упорядкування зелених зон загального користування, новостворених скверів в м. Кременчуці, забезпечення належної організації робіт з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висадки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нових дерев та кущів; омолоджування старих дерев; видалення чагарників та фаутних дерев; відновлення газонів; заміни та відновлення квітників; улаштування нового поливального водопроводу; улаштування дорожнього покриття алей, майданчиків, пішохідних та велосипедних доріжок; ремонту, відновлення та будівництва фонтанів; встановлення опор та світильників; ремонт застарілих конструкцій опор світильників, освітлювальної арматури, дротів, кабелів; заміна, встановлення або ремонт малих архітектурних форм; інші роботи з капітального ремонту скверів.     </w:t>
      </w:r>
    </w:p>
    <w:p w14:paraId="79EE92BA" w14:textId="77F9554F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Планується</w:t>
      </w:r>
      <w:r w:rsidR="0084205F">
        <w:rPr>
          <w:rFonts w:ascii="Times New Roman" w:hAnsi="Times New Roman" w:cs="Times New Roman"/>
          <w:sz w:val="28"/>
          <w:szCs w:val="28"/>
          <w:lang w:val="uk-UA"/>
        </w:rPr>
        <w:t xml:space="preserve"> у 2022 році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7FD5D7" w14:textId="60DF9AE3" w:rsidR="00364643" w:rsidRPr="00001196" w:rsidRDefault="000660CB" w:rsidP="00364643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акінчення робіт у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сквері «Нафтохімік» 742,800 тис. грн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(242,8 тис. грн за проє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>ктом 2020 року та додаткові роботи з влаштування освітлення та автоматичного поливу 500 тис. грн)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3B8514" w14:textId="74EC4F9B" w:rsidR="00364643" w:rsidRPr="00001196" w:rsidRDefault="000660CB" w:rsidP="00364643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акінчення робіт в сквері «Жертвам Голокосту» - 890,000 тис. грн. Виконання робіт розпочато в 2020 році, але в зв’язку з виникненням додаткових робіт – закінчення робіт буде перенесене на 2022 рік.   </w:t>
      </w:r>
    </w:p>
    <w:p w14:paraId="1DD05011" w14:textId="723E44A6" w:rsidR="0084205F" w:rsidRPr="0084205F" w:rsidRDefault="00364643" w:rsidP="0084205F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Зелена зона 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по проспекту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Лесі Українки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115 -  будівництво системи автоматичного поливу. Розрахункова вартість 367,200 тис. грн.</w:t>
      </w:r>
    </w:p>
    <w:p w14:paraId="4253F651" w14:textId="77777777" w:rsidR="00001196" w:rsidRPr="00001196" w:rsidRDefault="00001196" w:rsidP="00FC0608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9FA9E5" w14:textId="77777777" w:rsidR="00001196" w:rsidRPr="00001196" w:rsidRDefault="00472459" w:rsidP="00E45BF0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Благоустрій </w:t>
      </w:r>
      <w:r w:rsidR="00A84E9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зелених зон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зон відпочинку</w:t>
      </w:r>
      <w:r w:rsidR="00A84E9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2FCD0EDF" w14:textId="069D0399" w:rsidR="00717769" w:rsidRPr="00001196" w:rsidRDefault="00A84E98" w:rsidP="00001196">
      <w:p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</w:t>
      </w:r>
      <w:r w:rsidR="009D48F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0C4B6E3" w14:textId="09D02910" w:rsidR="00E11917" w:rsidRPr="00001196" w:rsidRDefault="00717769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>озеленення зон відпочинку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благоустрій зелених зон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передбачає передусім прокладання додаткових доріжок, влаштування площадок, формування насаджень з урахуванням прийнятних маршрутів та їх закріплення. Розрахункова вартість проведення в 20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1E0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році комплексу робіт з 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зелених зон, парків, скверів з повною або частковою заміною об’єктів благоустрою, що  передбачає зміну планувальної стр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уктури сформованих зелених зон,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ландшафтн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>е удосконалення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зелених насаджень, рельєфу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або інших елементів становить 1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11917" w:rsidRPr="00001196">
        <w:rPr>
          <w:rFonts w:ascii="Times New Roman" w:hAnsi="Times New Roman" w:cs="Times New Roman"/>
          <w:sz w:val="28"/>
          <w:szCs w:val="28"/>
          <w:lang w:val="uk-UA"/>
        </w:rPr>
        <w:t>00 000,00 гривень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191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</w:t>
      </w:r>
      <w:r w:rsidR="0084205F">
        <w:rPr>
          <w:rFonts w:ascii="Times New Roman" w:hAnsi="Times New Roman" w:cs="Times New Roman"/>
          <w:sz w:val="28"/>
          <w:szCs w:val="28"/>
          <w:lang w:val="uk-UA"/>
        </w:rPr>
        <w:t xml:space="preserve">у 2022 році </w:t>
      </w:r>
      <w:r w:rsidR="00E1191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благоустрій наступних об’єктів: </w:t>
      </w:r>
    </w:p>
    <w:p w14:paraId="472796DA" w14:textId="6F38335E" w:rsidR="00E11917" w:rsidRPr="00001196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Зелена зона по вул.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 xml:space="preserve">Генерала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Манагарова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1 – 220,000 тис. грн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D2FDAD" w14:textId="71163745" w:rsidR="00E11917" w:rsidRPr="00001196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Зелена зона Річковий вокзал схил – 280,000 тис. грн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5F5D84" w14:textId="41D42268" w:rsidR="00E11917" w:rsidRPr="00001196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Парку </w:t>
      </w:r>
      <w:proofErr w:type="spellStart"/>
      <w:r w:rsidR="00F90FA2">
        <w:rPr>
          <w:rFonts w:ascii="Times New Roman" w:hAnsi="Times New Roman" w:cs="Times New Roman"/>
          <w:sz w:val="28"/>
          <w:szCs w:val="28"/>
          <w:lang w:val="uk-UA"/>
        </w:rPr>
        <w:t>МЮДа</w:t>
      </w:r>
      <w:proofErr w:type="spellEnd"/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- 500,000 тис. грн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0BE7F6" w14:textId="77777777" w:rsidR="00FC0608" w:rsidRPr="00001196" w:rsidRDefault="00FC0608" w:rsidP="00FC0608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C6C14C" w14:textId="77777777" w:rsidR="00001196" w:rsidRDefault="00364643" w:rsidP="00364643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Благоустрій території самовільного скупчення розміщених конструкцій (гаражів) в районі буд. 79-А по пров. Героїв Бресту в м. Кременчуці, </w:t>
      </w:r>
    </w:p>
    <w:p w14:paraId="3E5C6BE7" w14:textId="2DD3934D" w:rsidR="00364643" w:rsidRPr="00001196" w:rsidRDefault="00364643" w:rsidP="00001196">
      <w:p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850,000 тис. грн.</w:t>
      </w:r>
    </w:p>
    <w:p w14:paraId="7AA446B8" w14:textId="3DB93A3A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 попередні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для належного виконання «Положення про порядок використання розміщених металевих конструкцій (гаражів) для зберігання транспортних засобів на території міста Кременчука»  та для впорядкування території  по пров. Героїв Бреста, в районі будинку №79-А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необхідно:</w:t>
      </w:r>
    </w:p>
    <w:p w14:paraId="0B39FDD4" w14:textId="6EA1D236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послуг споживачам: </w:t>
      </w:r>
    </w:p>
    <w:p w14:paraId="4ACB6098" w14:textId="705F6E81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встановити 300 м огорожі території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4571FE" w14:textId="288B03CC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встановити в’їзні ворота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33281E" w14:textId="1C61168B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розробити проект та встановити 10 опор освітлення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96D0B4" w14:textId="503E6EFD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встановити тимчасову конструкцію  КПП охорони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3D16001" w14:textId="510A511C" w:rsidR="00364643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встановити сантехнічні конструкції (вбиральня та інші санітарні пристосування).</w:t>
      </w:r>
    </w:p>
    <w:p w14:paraId="13D683CE" w14:textId="36834A26" w:rsidR="0084205F" w:rsidRPr="00001196" w:rsidRDefault="0084205F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робіт планується у 2022 році.</w:t>
      </w:r>
    </w:p>
    <w:p w14:paraId="425D05AB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B8612" w14:textId="77777777" w:rsidR="00001196" w:rsidRPr="00001196" w:rsidRDefault="00364643" w:rsidP="00364643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Капітальний ремонт зупинок громадського транспорту, </w:t>
      </w:r>
    </w:p>
    <w:p w14:paraId="05AF3BFA" w14:textId="44C43D2B" w:rsidR="00364643" w:rsidRPr="00001196" w:rsidRDefault="00364643" w:rsidP="00001196">
      <w:pPr>
        <w:pStyle w:val="ad"/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- 4925,7 тис. грн.</w:t>
      </w:r>
    </w:p>
    <w:p w14:paraId="2E9CAAE8" w14:textId="6E12DE41" w:rsidR="00364643" w:rsidRPr="00001196" w:rsidRDefault="00364643" w:rsidP="00F2514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Середня розрахункова вартість ремонту 1 зупинки становить 140734 грн.</w:t>
      </w:r>
    </w:p>
    <w:p w14:paraId="4B554BE4" w14:textId="65548112" w:rsidR="00364643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>35 зуп</w:t>
      </w:r>
      <w:r w:rsidR="00705D72">
        <w:rPr>
          <w:rFonts w:ascii="Times New Roman" w:hAnsi="Times New Roman" w:cs="Times New Roman"/>
          <w:sz w:val="28"/>
          <w:szCs w:val="28"/>
          <w:lang w:val="uk-UA"/>
        </w:rPr>
        <w:t>инок громадського транспорту</w:t>
      </w:r>
    </w:p>
    <w:p w14:paraId="75E877FC" w14:textId="4ADA4FF7" w:rsidR="00705D72" w:rsidRPr="00001196" w:rsidRDefault="00705D72" w:rsidP="00705D72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2022  рік </w:t>
      </w:r>
      <w:r w:rsidR="002675E6">
        <w:rPr>
          <w:rFonts w:ascii="Times New Roman" w:hAnsi="Times New Roman" w:cs="Times New Roman"/>
          <w:sz w:val="28"/>
          <w:szCs w:val="28"/>
          <w:lang w:val="uk-UA"/>
        </w:rPr>
        <w:t>12 зупинок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24D39DB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Київській – 4 зупинки; </w:t>
      </w:r>
    </w:p>
    <w:p w14:paraId="07B139BD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проспекту Свободи – 4 зупинки; </w:t>
      </w:r>
    </w:p>
    <w:p w14:paraId="3500BD76" w14:textId="7B279B8F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вул. О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 xml:space="preserve">лексія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Древаля – 1 зупинка; </w:t>
      </w:r>
    </w:p>
    <w:p w14:paraId="78711B60" w14:textId="58C43945" w:rsidR="00364643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Велика набережна – 3 зупинки; </w:t>
      </w:r>
    </w:p>
    <w:p w14:paraId="69B48CA2" w14:textId="480E8FDC" w:rsidR="00705D72" w:rsidRPr="00001196" w:rsidRDefault="00705D72" w:rsidP="00705D72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2023  рік </w:t>
      </w:r>
      <w:r w:rsidR="002675E6">
        <w:rPr>
          <w:rFonts w:ascii="Times New Roman" w:hAnsi="Times New Roman" w:cs="Times New Roman"/>
          <w:sz w:val="28"/>
          <w:szCs w:val="28"/>
          <w:lang w:val="uk-UA"/>
        </w:rPr>
        <w:t>9 зупинок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3424F7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Чкалова – 3 зупинки;  </w:t>
      </w:r>
    </w:p>
    <w:p w14:paraId="397AF192" w14:textId="5CA8DB6D" w:rsidR="00364643" w:rsidRDefault="000660CB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Льва 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Толстого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зупинк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F6D1EB" w14:textId="5617B2A7" w:rsidR="000660CB" w:rsidRPr="00001196" w:rsidRDefault="000660CB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пров. Вишневий – 1 зупинка;</w:t>
      </w:r>
    </w:p>
    <w:p w14:paraId="3C923FB6" w14:textId="64439792" w:rsidR="00364643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 xml:space="preserve">Лікаря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Богаєвського – 4 зупинки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1AB6DA" w14:textId="7EA10B25" w:rsidR="00705D72" w:rsidRPr="00001196" w:rsidRDefault="00705D72" w:rsidP="00705D72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2024  рік </w:t>
      </w:r>
      <w:r w:rsidR="002675E6">
        <w:rPr>
          <w:rFonts w:ascii="Times New Roman" w:hAnsi="Times New Roman" w:cs="Times New Roman"/>
          <w:sz w:val="28"/>
          <w:szCs w:val="28"/>
          <w:lang w:val="uk-UA"/>
        </w:rPr>
        <w:t>14 зупинок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1A30282" w14:textId="722DC9CA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вул. Макаренка – 6 зупинок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A40373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вул. Республіканська – 4 зупинки;</w:t>
      </w:r>
    </w:p>
    <w:p w14:paraId="302544E5" w14:textId="19AE87F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Приходька – 4 зупинки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48990F" w14:textId="0BF4FA1C" w:rsidR="00AE7A3F" w:rsidRDefault="002675E6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Розрахункова вартість складається з розробки</w:t>
      </w:r>
      <w:r w:rsidR="00AE7A3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E7A3F"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 виготовлення, монтаж</w:t>
      </w:r>
      <w:r>
        <w:rPr>
          <w:rFonts w:ascii="Times New Roman" w:hAnsi="Times New Roman" w:cs="Times New Roman"/>
          <w:sz w:val="28"/>
          <w:szCs w:val="28"/>
          <w:lang w:val="uk-UA"/>
        </w:rPr>
        <w:t>у зупинки, благоустрою</w:t>
      </w:r>
      <w:r w:rsidR="00AE7A3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прилеглої території.</w:t>
      </w:r>
    </w:p>
    <w:tbl>
      <w:tblPr>
        <w:tblStyle w:val="af1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4205F" w14:paraId="1AB95495" w14:textId="77777777" w:rsidTr="00705D72">
        <w:tc>
          <w:tcPr>
            <w:tcW w:w="3209" w:type="dxa"/>
            <w:vAlign w:val="center"/>
          </w:tcPr>
          <w:p w14:paraId="1CEC5160" w14:textId="77777777" w:rsidR="0084205F" w:rsidRDefault="0084205F" w:rsidP="00705D7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рік,</w:t>
            </w:r>
          </w:p>
          <w:p w14:paraId="30FAA093" w14:textId="77777777" w:rsidR="0084205F" w:rsidRDefault="0084205F" w:rsidP="00705D7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09" w:type="dxa"/>
            <w:vAlign w:val="center"/>
          </w:tcPr>
          <w:p w14:paraId="19EEF2EF" w14:textId="77777777" w:rsidR="0084205F" w:rsidRDefault="0084205F" w:rsidP="00705D7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 рік,</w:t>
            </w:r>
          </w:p>
          <w:p w14:paraId="7EEA71E5" w14:textId="77777777" w:rsidR="0084205F" w:rsidRDefault="0084205F" w:rsidP="00705D7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  <w:tc>
          <w:tcPr>
            <w:tcW w:w="3210" w:type="dxa"/>
            <w:vAlign w:val="center"/>
          </w:tcPr>
          <w:p w14:paraId="03204B71" w14:textId="77777777" w:rsidR="0084205F" w:rsidRDefault="0084205F" w:rsidP="00705D7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рік,</w:t>
            </w:r>
          </w:p>
          <w:p w14:paraId="08FADB3C" w14:textId="77777777" w:rsidR="0084205F" w:rsidRDefault="0084205F" w:rsidP="00705D7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тис.грн</w:t>
            </w:r>
          </w:p>
        </w:tc>
      </w:tr>
      <w:tr w:rsidR="0084205F" w14:paraId="6C53F05E" w14:textId="77777777" w:rsidTr="00705D72">
        <w:tc>
          <w:tcPr>
            <w:tcW w:w="3209" w:type="dxa"/>
          </w:tcPr>
          <w:p w14:paraId="52EEA30C" w14:textId="30D2792C" w:rsidR="0084205F" w:rsidRDefault="0084205F" w:rsidP="00705D7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1688,810</w:t>
            </w:r>
          </w:p>
        </w:tc>
        <w:tc>
          <w:tcPr>
            <w:tcW w:w="3209" w:type="dxa"/>
          </w:tcPr>
          <w:p w14:paraId="27F1E687" w14:textId="7F5CC64F" w:rsidR="0084205F" w:rsidRDefault="0084205F" w:rsidP="00705D7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1266,610</w:t>
            </w:r>
          </w:p>
        </w:tc>
        <w:tc>
          <w:tcPr>
            <w:tcW w:w="3210" w:type="dxa"/>
          </w:tcPr>
          <w:p w14:paraId="06259F11" w14:textId="658FF347" w:rsidR="0084205F" w:rsidRDefault="0084205F" w:rsidP="00705D7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1970,280</w:t>
            </w:r>
          </w:p>
        </w:tc>
      </w:tr>
    </w:tbl>
    <w:p w14:paraId="2725FCA1" w14:textId="77777777" w:rsidR="00E45BF0" w:rsidRPr="00001196" w:rsidRDefault="00E45BF0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DB4FD5" w14:textId="77777777" w:rsidR="00001196" w:rsidRPr="00001196" w:rsidRDefault="00AE7A3F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Капітальний ремонт насосної станції, </w:t>
      </w:r>
    </w:p>
    <w:p w14:paraId="1924BD6D" w14:textId="346422B5" w:rsidR="00AE7A3F" w:rsidRPr="00001196" w:rsidRDefault="00001196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–</w:t>
      </w:r>
      <w:r w:rsidR="00E45BF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E7A3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1000,0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AE7A3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3B09534" w14:textId="502BB27A" w:rsidR="00067C1B" w:rsidRDefault="00AE7A3F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Розробка про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технічний нагляд, авторський нагляд, експертиза – 126,1</w:t>
      </w:r>
      <w:r w:rsidR="00743728" w:rsidRPr="00001196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капітальний ремонт приміщення насосної с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>танції по вул. Олександрі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їв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>ській – 873,</w:t>
      </w:r>
      <w:r w:rsidR="00743728" w:rsidRPr="00001196">
        <w:rPr>
          <w:rFonts w:ascii="Times New Roman" w:hAnsi="Times New Roman" w:cs="Times New Roman"/>
          <w:sz w:val="28"/>
          <w:szCs w:val="28"/>
          <w:lang w:val="uk-UA"/>
        </w:rPr>
        <w:t>841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376AD5E7" w14:textId="6BF68F42" w:rsidR="002675E6" w:rsidRPr="00001196" w:rsidRDefault="002675E6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заплановано на 2023 рік.</w:t>
      </w:r>
    </w:p>
    <w:p w14:paraId="6F03A308" w14:textId="799261CA" w:rsidR="00F90FA2" w:rsidRDefault="00F90FA2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394E4" w14:textId="65F85FF1" w:rsidR="00AE7A3F" w:rsidRPr="00001196" w:rsidRDefault="00AE7A3F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Придбання</w:t>
      </w:r>
      <w:r w:rsidR="00F2514B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встановлення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новорічних вуличних прикрас, елементів освітлення, допоміжного обладнання,</w:t>
      </w:r>
      <w:r w:rsidR="00F2514B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додаткових елементів новорічної ілюмінації, </w:t>
      </w:r>
      <w:r w:rsidR="0084205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 сума складає  - 2722,740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387438B4" w14:textId="0CF4F78C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Штучна новорічна ялина встановлюється нашим підприємством на площі Перемоги вже 12 років. Придбана вона в 2008 році. І всі ці роки приносила радість і задоволення мешканцям міста. Не одноразово нарядна красуня </w:t>
      </w:r>
      <w:proofErr w:type="spellStart"/>
      <w:r w:rsidRPr="00001196">
        <w:rPr>
          <w:rFonts w:ascii="Times New Roman" w:hAnsi="Times New Roman" w:cs="Times New Roman"/>
          <w:sz w:val="28"/>
          <w:szCs w:val="28"/>
          <w:lang w:val="uk-UA"/>
        </w:rPr>
        <w:t>м.Кременчука</w:t>
      </w:r>
      <w:proofErr w:type="spellEnd"/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ставала найгарнішою за рейтингом мас-медіа. Кожного року на світлинах гостей міста, мешканців, представників преси красується наша ялинка.</w:t>
      </w:r>
    </w:p>
    <w:p w14:paraId="5DB0137A" w14:textId="36CC7C7E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Але ми розуміємо, що </w:t>
      </w:r>
      <w:r w:rsidR="001A6A0D">
        <w:rPr>
          <w:rFonts w:ascii="Times New Roman" w:hAnsi="Times New Roman" w:cs="Times New Roman"/>
          <w:sz w:val="28"/>
          <w:szCs w:val="28"/>
          <w:lang w:val="uk-UA"/>
        </w:rPr>
        <w:t>щорічно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конструкція зношується все більше і більше. Каркас ялини з кожним збиранням/розбиранням деформується. До того є фактор м</w:t>
      </w:r>
      <w:r w:rsidR="001A6A0D">
        <w:rPr>
          <w:rFonts w:ascii="Times New Roman" w:hAnsi="Times New Roman" w:cs="Times New Roman"/>
          <w:sz w:val="28"/>
          <w:szCs w:val="28"/>
          <w:lang w:val="uk-UA"/>
        </w:rPr>
        <w:t>орального зносу – кожного року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 яких виробляються штучні міські ялини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вдосконалюються. </w:t>
      </w:r>
    </w:p>
    <w:p w14:paraId="46E8111A" w14:textId="6006EAFE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Вважаємо, що центральна новорічна ялина міста потребує капітального оновлення – повної заміни каркасу та додаткових гілок шт</w:t>
      </w:r>
      <w:r w:rsidR="002675E6">
        <w:rPr>
          <w:rFonts w:ascii="Times New Roman" w:hAnsi="Times New Roman" w:cs="Times New Roman"/>
          <w:sz w:val="28"/>
          <w:szCs w:val="28"/>
          <w:lang w:val="uk-UA"/>
        </w:rPr>
        <w:t>учної хвої.</w:t>
      </w:r>
    </w:p>
    <w:p w14:paraId="4FE4EDDB" w14:textId="4C39E891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Також на період зимових свят ми плануємо оздобити зони скверу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 xml:space="preserve">імені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Олега Бабаєва видовищною новорічною ілюмінацією – </w:t>
      </w:r>
      <w:r w:rsidR="002675E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зоряне небо</w:t>
      </w:r>
      <w:r w:rsidR="002675E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. Перша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зона скверу вже не один рік викликає </w:t>
      </w:r>
      <w:r w:rsidR="00180CDD" w:rsidRPr="00F90FA2">
        <w:rPr>
          <w:rFonts w:ascii="Times New Roman" w:hAnsi="Times New Roman" w:cs="Times New Roman"/>
          <w:sz w:val="28"/>
          <w:szCs w:val="28"/>
          <w:lang w:val="uk-UA"/>
        </w:rPr>
        <w:t>захоплення у</w:t>
      </w:r>
      <w:r w:rsidRPr="00F90FA2">
        <w:rPr>
          <w:rFonts w:ascii="Times New Roman" w:hAnsi="Times New Roman" w:cs="Times New Roman"/>
          <w:sz w:val="28"/>
          <w:szCs w:val="28"/>
          <w:lang w:val="uk-UA"/>
        </w:rPr>
        <w:t xml:space="preserve"> людей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 святковий зимовий період. </w:t>
      </w:r>
    </w:p>
    <w:p w14:paraId="1C85DB7A" w14:textId="130519DA" w:rsidR="00364643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нових вуличних прикрас надасть можливість створити святковий, казковий настрій містянам.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709"/>
        <w:gridCol w:w="941"/>
        <w:gridCol w:w="1113"/>
        <w:gridCol w:w="1113"/>
        <w:gridCol w:w="1113"/>
        <w:gridCol w:w="1113"/>
        <w:gridCol w:w="1127"/>
      </w:tblGrid>
      <w:tr w:rsidR="0084205F" w:rsidRPr="0084205F" w14:paraId="3EEC8414" w14:textId="77777777" w:rsidTr="00FE139C">
        <w:trPr>
          <w:trHeight w:val="131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AB8" w14:textId="77777777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ED5" w14:textId="622D368A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Найменування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1DB0FE" w14:textId="321DA3BE" w:rsidR="0084205F" w:rsidRPr="0084205F" w:rsidRDefault="00FE139C" w:rsidP="00FE1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Кіль</w:t>
            </w:r>
            <w:r w:rsidR="0084205F"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кість од.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1BAB0F" w14:textId="77777777" w:rsidR="0084205F" w:rsidRPr="0084205F" w:rsidRDefault="0084205F" w:rsidP="00FE1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Вартість одиниці, тис. грн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0124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Орієнтовна вартість, </w:t>
            </w:r>
          </w:p>
          <w:p w14:paraId="20D166D5" w14:textId="6428CC71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грн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62B7A6" w14:textId="0E2251E7" w:rsidR="0084205F" w:rsidRPr="0084205F" w:rsidRDefault="0084205F" w:rsidP="00FE1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Орієнтовна вартість для виконання Програми, тис. грн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2C0C9C" w14:textId="77777777" w:rsidR="0084205F" w:rsidRPr="0084205F" w:rsidRDefault="0084205F" w:rsidP="00FE1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Призначення</w:t>
            </w:r>
          </w:p>
        </w:tc>
      </w:tr>
      <w:tr w:rsidR="0084205F" w:rsidRPr="0084205F" w14:paraId="51FCF4CC" w14:textId="77777777" w:rsidTr="00FE139C">
        <w:trPr>
          <w:trHeight w:val="136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1E7F" w14:textId="77777777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BC24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67ED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770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F371" w14:textId="1A99DCB1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2022 рік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3B7F" w14:textId="3652FCF8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2023 рік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644E" w14:textId="570034D1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2024 рік</w:t>
            </w:r>
          </w:p>
        </w:tc>
        <w:tc>
          <w:tcPr>
            <w:tcW w:w="1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F720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6AF4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</w:tr>
      <w:tr w:rsidR="0084205F" w:rsidRPr="0084205F" w14:paraId="5E621AF6" w14:textId="77777777" w:rsidTr="00FE139C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114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AFA0" w14:textId="77777777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Каркас ялини 20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247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2F3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329,</w:t>
            </w:r>
          </w:p>
          <w:p w14:paraId="2B5AEFE0" w14:textId="7164F07E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ABAC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329,</w:t>
            </w:r>
          </w:p>
          <w:p w14:paraId="5AB1355F" w14:textId="68CC973B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64E9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31F6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CBE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329,</w:t>
            </w:r>
          </w:p>
          <w:p w14:paraId="6A6672BF" w14:textId="4EC2D3CF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F50E" w14:textId="625E431F" w:rsidR="0084205F" w:rsidRPr="0084205F" w:rsidRDefault="00FE139C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ялина площа</w:t>
            </w:r>
            <w:r w:rsidR="0084205F"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Перемоги</w:t>
            </w:r>
          </w:p>
        </w:tc>
      </w:tr>
      <w:tr w:rsidR="0084205F" w:rsidRPr="0084205F" w14:paraId="2AB1CC17" w14:textId="77777777" w:rsidTr="00FE139C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963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922" w14:textId="77777777" w:rsidR="00FE139C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Хвоя комбінована лита сосна</w:t>
            </w:r>
          </w:p>
          <w:p w14:paraId="4DF38BFE" w14:textId="60CE0774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65 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6106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DD2D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0,288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AE07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115,</w:t>
            </w:r>
          </w:p>
          <w:p w14:paraId="59EDD173" w14:textId="2C1094EA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B45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72,000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EE87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57,600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8198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244,</w:t>
            </w:r>
          </w:p>
          <w:p w14:paraId="15B656F6" w14:textId="1A3DF81F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454" w14:textId="77777777" w:rsidR="001A6A0D" w:rsidRDefault="001A6A0D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ялина площа </w:t>
            </w:r>
          </w:p>
          <w:p w14:paraId="648DB3AF" w14:textId="77777777" w:rsidR="001A6A0D" w:rsidRDefault="001A6A0D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0F32CB66" w14:textId="3A157747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Перемоги</w:t>
            </w:r>
          </w:p>
        </w:tc>
      </w:tr>
      <w:tr w:rsidR="0084205F" w:rsidRPr="0084205F" w14:paraId="19CDEF10" w14:textId="77777777" w:rsidTr="00FE139C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580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124F" w14:textId="77777777" w:rsidR="00FE139C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Хвоя комбінована лита сосна </w:t>
            </w:r>
          </w:p>
          <w:p w14:paraId="58159C7E" w14:textId="5B00DFA1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95 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212" w14:textId="77777777" w:rsidR="0084205F" w:rsidRPr="0084205F" w:rsidRDefault="0084205F" w:rsidP="00FE139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448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0,378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7D75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124,</w:t>
            </w:r>
          </w:p>
          <w:p w14:paraId="6BC8AC87" w14:textId="5A79EDED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BCE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124,</w:t>
            </w:r>
          </w:p>
          <w:p w14:paraId="0C8FB719" w14:textId="0B3EBB9D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29BE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128,</w:t>
            </w:r>
          </w:p>
          <w:p w14:paraId="006FFDE5" w14:textId="7F274FED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F35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378,</w:t>
            </w:r>
          </w:p>
          <w:p w14:paraId="636BFC6D" w14:textId="7978199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8337" w14:textId="77777777" w:rsidR="001A6A0D" w:rsidRDefault="001A6A0D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ялина площа </w:t>
            </w:r>
          </w:p>
          <w:p w14:paraId="21CE7793" w14:textId="77777777" w:rsidR="001A6A0D" w:rsidRDefault="001A6A0D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40BFD151" w14:textId="7ABF8E99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Перемоги</w:t>
            </w:r>
          </w:p>
        </w:tc>
      </w:tr>
      <w:tr w:rsidR="0084205F" w:rsidRPr="0084205F" w14:paraId="75EEDBDB" w14:textId="77777777" w:rsidTr="00FE139C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C1A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2944" w14:textId="41AF55B2" w:rsidR="0084205F" w:rsidRPr="0084205F" w:rsidRDefault="00FE139C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Гірлянда біла з</w:t>
            </w:r>
            <w:r w:rsidR="0084205F"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4205F"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флешем</w:t>
            </w:r>
            <w:proofErr w:type="spellEnd"/>
            <w:r w:rsidR="0084205F"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FBE8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C3D3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2,620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8BD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911,</w:t>
            </w:r>
          </w:p>
          <w:p w14:paraId="10D07FF9" w14:textId="6E3A76B6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C28B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471,</w:t>
            </w:r>
          </w:p>
          <w:p w14:paraId="29CA32EC" w14:textId="32CCC7FB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6E5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345,</w:t>
            </w:r>
          </w:p>
          <w:p w14:paraId="4D105BCE" w14:textId="04D450F3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FEBF" w14:textId="77777777" w:rsid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729,</w:t>
            </w:r>
          </w:p>
          <w:p w14:paraId="079EC009" w14:textId="3F58211C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6B5" w14:textId="4712A814" w:rsidR="0084205F" w:rsidRPr="0084205F" w:rsidRDefault="001A6A0D" w:rsidP="001A6A0D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"Зоряне небо" сквер імені Олега </w:t>
            </w:r>
            <w:r w:rsidR="0084205F"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Бабаєва 2,3,4,5 зони</w:t>
            </w:r>
          </w:p>
        </w:tc>
      </w:tr>
      <w:tr w:rsidR="0084205F" w:rsidRPr="0084205F" w14:paraId="575EF06E" w14:textId="77777777" w:rsidTr="00FE139C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555F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FE3F" w14:textId="5DD0B900" w:rsidR="0084205F" w:rsidRPr="0084205F" w:rsidRDefault="0084205F" w:rsidP="0084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Підключа</w:t>
            </w:r>
            <w:r w:rsidR="001A6A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ючий</w:t>
            </w:r>
            <w:proofErr w:type="spellEnd"/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кабель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7D78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427A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0,396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3304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13,860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B20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13,860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16B9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13,860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E3F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41,580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2B8" w14:textId="07FE6FEC" w:rsidR="0084205F" w:rsidRPr="0084205F" w:rsidRDefault="001A6A0D" w:rsidP="001A6A0D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"Зоряне небо" сквер імені Олега </w:t>
            </w:r>
            <w:r w:rsidRPr="008420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Бабаєва 2,3,4,5 зони</w:t>
            </w:r>
          </w:p>
        </w:tc>
      </w:tr>
      <w:tr w:rsidR="0084205F" w:rsidRPr="0084205F" w14:paraId="4E820687" w14:textId="77777777" w:rsidTr="00FE139C">
        <w:trPr>
          <w:trHeight w:val="37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7FA7" w14:textId="77777777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25C1" w14:textId="7E775EA8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="00FE1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461" w14:textId="77777777" w:rsidR="00C01DB3" w:rsidRDefault="00C01DB3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84205F"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494,</w:t>
            </w:r>
          </w:p>
          <w:p w14:paraId="2AF508CC" w14:textId="54B89D63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462" w14:textId="77777777" w:rsidR="00C01DB3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682,</w:t>
            </w:r>
          </w:p>
          <w:p w14:paraId="155F4FFB" w14:textId="083258EB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8AB" w14:textId="77777777" w:rsidR="00C01DB3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545,</w:t>
            </w:r>
          </w:p>
          <w:p w14:paraId="048C09CF" w14:textId="5D71123D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F14" w14:textId="77777777" w:rsidR="00C01DB3" w:rsidRDefault="00C01DB3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84205F"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722,</w:t>
            </w:r>
          </w:p>
          <w:p w14:paraId="0B60F177" w14:textId="0B917C03" w:rsidR="0084205F" w:rsidRPr="0084205F" w:rsidRDefault="0084205F" w:rsidP="0084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740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C9A" w14:textId="32C93F10" w:rsidR="0084205F" w:rsidRPr="0084205F" w:rsidRDefault="00FE139C" w:rsidP="00FE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</w:tr>
    </w:tbl>
    <w:p w14:paraId="1942DB9F" w14:textId="6FEF4795" w:rsidR="00E45BF0" w:rsidRPr="00001196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Будівництво меморіальної форми для увічнення пам’яті учасників, загиблих (померлих) учасників АТО з назвою «ДНК пам’яті» у м. Кременчуці» та розробка про</w:t>
      </w:r>
      <w:r w:rsidR="00F90FA2">
        <w:rPr>
          <w:rFonts w:ascii="Times New Roman" w:hAnsi="Times New Roman" w:cs="Times New Roman"/>
          <w:sz w:val="28"/>
          <w:szCs w:val="28"/>
          <w:u w:val="single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ктно-кошторисної документації – </w:t>
      </w:r>
      <w:r w:rsidR="00E45BF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3B9CDF5C" w14:textId="171199B8" w:rsidR="00AB1B41" w:rsidRPr="00001196" w:rsidRDefault="00AB1B41" w:rsidP="00E45BF0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 3 804,000 тис. грн.</w:t>
      </w:r>
    </w:p>
    <w:p w14:paraId="69901551" w14:textId="1BA2AD40" w:rsidR="00AB1B41" w:rsidRDefault="00AB1B41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сесії Кременчуцької міської ради від 09.08.2018 року «Про спорудження (створення) монументів в м. Кременчуці, а також рішення </w:t>
      </w:r>
      <w:r w:rsidR="00180CDD" w:rsidRPr="00F90FA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№1382 від 29.10.2018 року для розробки про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ктно-кошторисної документації, про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ктно-</w:t>
      </w:r>
      <w:r w:rsidR="00C01DB3">
        <w:rPr>
          <w:rFonts w:ascii="Times New Roman" w:hAnsi="Times New Roman" w:cs="Times New Roman"/>
          <w:sz w:val="28"/>
          <w:szCs w:val="28"/>
          <w:lang w:val="uk-UA"/>
        </w:rPr>
        <w:t xml:space="preserve">вишукувальні роботи, будівництва в 2022 році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меморіальної форми з назвою «ДНК пам’яті»,  переможця відкритого архітектурного конкурсу в м. Кременчуці.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1632359" w14:textId="77777777" w:rsidR="00001196" w:rsidRPr="00001196" w:rsidRDefault="00001196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4F35B" w14:textId="1808C62D" w:rsidR="00AB1B41" w:rsidRPr="00001196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обладнання для дезінфекційної обробки об’єктів благоустрою </w:t>
      </w:r>
      <w:r w:rsidR="00F90FA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м. Кременчука –</w:t>
      </w:r>
      <w:r w:rsidR="0090407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сума складає 186,680 тис. грн.</w:t>
      </w:r>
    </w:p>
    <w:p w14:paraId="61DFE610" w14:textId="6830AB07" w:rsidR="00AB1B41" w:rsidRDefault="00AB1B41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Для охоплення більшого обсягу об’єктів благоустрою м. Кременчука заходами дезінфекції підприємству необхідно придбати</w:t>
      </w:r>
      <w:r w:rsidR="00C01DB3">
        <w:rPr>
          <w:rFonts w:ascii="Times New Roman" w:hAnsi="Times New Roman" w:cs="Times New Roman"/>
          <w:sz w:val="28"/>
          <w:szCs w:val="28"/>
          <w:lang w:val="uk-UA"/>
        </w:rPr>
        <w:t xml:space="preserve"> в 2022 році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4 аерозольні генератори. Таке обладнання дозволяє заповнювати парою (дезінфікуючий засіб) наданий обсяг, проникаючи в вентиляційні люки, тріщини, дрібні шпарини, тощо.  Вартість однієї одиниці становить 45170,00 грн. А також 6 обприскувачів акумуляторних. Це сучасний апарат, що дозволяє поводити обробку на великих площах протягом 4-6 годин без перезарядження акумулятору. Вартість однієї одиниці 1000,00 грн.</w:t>
      </w:r>
    </w:p>
    <w:p w14:paraId="0393C81B" w14:textId="77777777" w:rsidR="001F41D3" w:rsidRPr="00001196" w:rsidRDefault="001F41D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9320A" w14:textId="77777777" w:rsidR="00AB0D58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Дезінфекційна обробка об’єктів благоустрою </w:t>
      </w:r>
    </w:p>
    <w:p w14:paraId="7C85F1D1" w14:textId="47217157" w:rsidR="00E45BF0" w:rsidRPr="00001196" w:rsidRDefault="00AB1B41" w:rsidP="00AB0D58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(зон масового скупчення людей, жи</w:t>
      </w:r>
      <w:r w:rsid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тлових будинків) м. Кременчука,</w:t>
      </w:r>
    </w:p>
    <w:p w14:paraId="4EAE53AB" w14:textId="1FE66400" w:rsidR="00F2514B" w:rsidRPr="00001196" w:rsidRDefault="00904074" w:rsidP="00F2514B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</w:t>
      </w:r>
      <w:r w:rsidR="00AB1B41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</w:t>
      </w:r>
      <w:r w:rsid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01196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–</w:t>
      </w:r>
      <w:r w:rsidR="00AB1B41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505,000 тис. грн.</w:t>
      </w:r>
    </w:p>
    <w:p w14:paraId="48951788" w14:textId="17C539C3" w:rsidR="00AB1B41" w:rsidRPr="00001196" w:rsidRDefault="00AB1B41" w:rsidP="0005208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Для охоплення всього обсягу об’єктів благоустрою м. Кременчука заходами дезінфекції підприємству необхідно придбати</w:t>
      </w:r>
      <w:r w:rsidR="00C01DB3">
        <w:rPr>
          <w:rFonts w:ascii="Times New Roman" w:hAnsi="Times New Roman" w:cs="Times New Roman"/>
          <w:sz w:val="28"/>
          <w:szCs w:val="28"/>
          <w:lang w:val="uk-UA"/>
        </w:rPr>
        <w:t xml:space="preserve"> в 2022 році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дезінфікуючі засоби та </w:t>
      </w:r>
      <w:r w:rsidR="00F2514B" w:rsidRPr="00001196">
        <w:rPr>
          <w:rFonts w:ascii="Times New Roman" w:hAnsi="Times New Roman" w:cs="Times New Roman"/>
          <w:sz w:val="28"/>
          <w:szCs w:val="28"/>
          <w:lang w:val="uk-UA"/>
        </w:rPr>
        <w:t>додатковий спецодяг. А саме:</w:t>
      </w:r>
    </w:p>
    <w:p w14:paraId="1AB4962C" w14:textId="2FEB4357" w:rsidR="00AB1B41" w:rsidRPr="00001196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БІОХЛОР на загальну суму 50, 000 тис. грн. Препарат можна використовувати для дезінфекції поверхонь,  для проведення профілактичної, поточної і завершальної дезінфекції в приміщеннях, залізничному і суспільному транспорті, в підприємствах торгівлі і громадського харчування, на зупинках громадського транспорту, прохідних зонах житлових будинків та інших в місцях масового скупчення людей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F1E0B1" w14:textId="17240793" w:rsidR="00AB1B41" w:rsidRPr="00001196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дезінфікуючий засіб для гігієнічної обробки рук (для захисту працівників комунального підприємства) на загальну суму 10,000 тис. грн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459D74" w14:textId="1BFF18DC" w:rsidR="00AB1B41" w:rsidRPr="00001196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400 комплектів засобів індивідуального захисту шкірних покривів працівників підприємства під час проведення робіт з дезінфекції (коли виникає загроза впливу хімічних розчинів, пилоподібних токсичних часток і інших небезпечних для життя людини речовин). Загальна вартість становить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120,000 тис. грн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904FA7" w14:textId="4A8EA9F2" w:rsidR="00717769" w:rsidRPr="00001196" w:rsidRDefault="00AB1B41" w:rsidP="0004224E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1000 багаторазових респіраторів з вугільним фільтром та клапаном видиху, що використовуються під час проведення робіт з дезінфекції. Загальна вартість становить 325,000 тис. грн.</w:t>
      </w:r>
    </w:p>
    <w:p w14:paraId="5E1A79C3" w14:textId="77777777" w:rsidR="00FC0608" w:rsidRPr="00001196" w:rsidRDefault="00FC0608" w:rsidP="00FC0608">
      <w:pPr>
        <w:pStyle w:val="ae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8BA7B" w14:textId="22EC0257" w:rsidR="00001196" w:rsidRPr="00001196" w:rsidRDefault="0004224E" w:rsidP="00B92912">
      <w:pPr>
        <w:pStyle w:val="ae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Будівництво скверу за адресою</w:t>
      </w:r>
      <w:r w:rsidR="00180CDD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101 квартал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AB0D5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б.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10 </w:t>
      </w:r>
    </w:p>
    <w:p w14:paraId="319092EB" w14:textId="44D88174" w:rsidR="0004224E" w:rsidRPr="00001196" w:rsidRDefault="00904074" w:rsidP="00001196">
      <w:pPr>
        <w:pStyle w:val="ae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3</w:t>
      </w:r>
      <w:r w:rsidR="0004224E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000,000 тис. грн</w:t>
      </w:r>
    </w:p>
    <w:p w14:paraId="1260FE5E" w14:textId="0E4C615F" w:rsidR="0004224E" w:rsidRPr="00001196" w:rsidRDefault="0004224E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Відсутність будь-якої інфраструктури - це не може радувати око жителям міста. Тому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затишність території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01 квартал,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10, навпроти торг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вельного об'єкту ТОВ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АТБ-</w:t>
      </w:r>
      <w:proofErr w:type="spellStart"/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інвест</w:t>
      </w:r>
      <w:proofErr w:type="spellEnd"/>
      <w:r w:rsidR="00180C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побудувавши </w:t>
      </w:r>
      <w:r w:rsidR="00C01DB3">
        <w:rPr>
          <w:rFonts w:ascii="Times New Roman" w:hAnsi="Times New Roman" w:cs="Times New Roman"/>
          <w:sz w:val="28"/>
          <w:szCs w:val="28"/>
          <w:lang w:val="uk-UA"/>
        </w:rPr>
        <w:t xml:space="preserve">в 2023 році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новий сквер для дорослих та дітей, облаштувати сучасну зелену зону відпочинку, улаштувати зручне покриття доріжок, комфортне обладнання скверу</w:t>
      </w:r>
      <w:r w:rsidR="00FC0608" w:rsidRPr="00001196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суттєво покращить екологічну ситуацію в місті, збільшить кількість місць відпочинку.</w:t>
      </w:r>
    </w:p>
    <w:p w14:paraId="2E0B1878" w14:textId="674F1901" w:rsidR="0004224E" w:rsidRPr="00001196" w:rsidRDefault="0004224E" w:rsidP="0004224E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Розробка про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 закупівля обладнання, ремонт покриття, благоустрій прилеглої території, оновлення освітлення – розрахункова вартість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таких робіт становить 3 000 тис.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7AB66F88" w14:textId="77777777" w:rsidR="0004224E" w:rsidRPr="00001196" w:rsidRDefault="0004224E" w:rsidP="0004224E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BB393" w14:textId="77777777" w:rsidR="0004224E" w:rsidRPr="00001196" w:rsidRDefault="0004224E" w:rsidP="0004224E">
      <w:pPr>
        <w:pStyle w:val="ae"/>
        <w:ind w:left="-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81237C" w14:textId="28325EC2" w:rsidR="00364643" w:rsidRPr="00001196" w:rsidRDefault="00F2514B" w:rsidP="00364643">
      <w:pPr>
        <w:pStyle w:val="ae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>Генеральний директор</w:t>
      </w:r>
    </w:p>
    <w:p w14:paraId="213B1867" w14:textId="03E41803" w:rsidR="00364643" w:rsidRPr="00001196" w:rsidRDefault="00364643" w:rsidP="00364643">
      <w:pPr>
        <w:pStyle w:val="a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КП «Благоустрій Кременчука»              </w:t>
      </w:r>
      <w:r w:rsidR="00F2514B"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334E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F2514B"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Віктор ВАСИЛЕНКО</w:t>
      </w:r>
    </w:p>
    <w:p w14:paraId="7BA49C6B" w14:textId="404119A2" w:rsidR="004447C8" w:rsidRPr="00001196" w:rsidRDefault="004447C8" w:rsidP="003646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4447C8" w:rsidRPr="00001196" w:rsidSect="00A051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C28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30F"/>
    <w:multiLevelType w:val="hybridMultilevel"/>
    <w:tmpl w:val="77A45DDA"/>
    <w:lvl w:ilvl="0" w:tplc="52A8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CF2"/>
    <w:multiLevelType w:val="hybridMultilevel"/>
    <w:tmpl w:val="4C0A6CA6"/>
    <w:lvl w:ilvl="0" w:tplc="FB44F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7C45"/>
    <w:multiLevelType w:val="hybridMultilevel"/>
    <w:tmpl w:val="F4DADEFC"/>
    <w:lvl w:ilvl="0" w:tplc="0E4CDC1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5BB"/>
    <w:multiLevelType w:val="hybridMultilevel"/>
    <w:tmpl w:val="E0CA4CD8"/>
    <w:lvl w:ilvl="0" w:tplc="1E4A4C7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B5D59B1"/>
    <w:multiLevelType w:val="hybridMultilevel"/>
    <w:tmpl w:val="27F07408"/>
    <w:lvl w:ilvl="0" w:tplc="1E4A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624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28CB"/>
    <w:multiLevelType w:val="hybridMultilevel"/>
    <w:tmpl w:val="925E9924"/>
    <w:lvl w:ilvl="0" w:tplc="2BC47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2A14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146A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15661"/>
    <w:multiLevelType w:val="hybridMultilevel"/>
    <w:tmpl w:val="5E401EB8"/>
    <w:lvl w:ilvl="0" w:tplc="112E9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125E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F6892"/>
    <w:multiLevelType w:val="hybridMultilevel"/>
    <w:tmpl w:val="19F4F28C"/>
    <w:lvl w:ilvl="0" w:tplc="070E0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2481D"/>
    <w:multiLevelType w:val="hybridMultilevel"/>
    <w:tmpl w:val="B0CE44AA"/>
    <w:lvl w:ilvl="0" w:tplc="E24AD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4055C"/>
    <w:multiLevelType w:val="hybridMultilevel"/>
    <w:tmpl w:val="E38AE2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830B09"/>
    <w:multiLevelType w:val="hybridMultilevel"/>
    <w:tmpl w:val="4FFC1074"/>
    <w:lvl w:ilvl="0" w:tplc="0234F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A1DA6"/>
    <w:multiLevelType w:val="hybridMultilevel"/>
    <w:tmpl w:val="3B9646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4D77"/>
    <w:multiLevelType w:val="hybridMultilevel"/>
    <w:tmpl w:val="95FA14BE"/>
    <w:lvl w:ilvl="0" w:tplc="6D68C32A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74D2D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20C29"/>
    <w:multiLevelType w:val="hybridMultilevel"/>
    <w:tmpl w:val="4F946AB0"/>
    <w:lvl w:ilvl="0" w:tplc="5FC68A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19"/>
  </w:num>
  <w:num w:numId="7">
    <w:abstractNumId w:val="4"/>
  </w:num>
  <w:num w:numId="8">
    <w:abstractNumId w:val="11"/>
  </w:num>
  <w:num w:numId="9">
    <w:abstractNumId w:val="14"/>
  </w:num>
  <w:num w:numId="10">
    <w:abstractNumId w:val="18"/>
  </w:num>
  <w:num w:numId="11">
    <w:abstractNumId w:val="16"/>
  </w:num>
  <w:num w:numId="12">
    <w:abstractNumId w:val="7"/>
  </w:num>
  <w:num w:numId="13">
    <w:abstractNumId w:val="3"/>
  </w:num>
  <w:num w:numId="14">
    <w:abstractNumId w:val="17"/>
  </w:num>
  <w:num w:numId="15">
    <w:abstractNumId w:val="9"/>
  </w:num>
  <w:num w:numId="16">
    <w:abstractNumId w:val="13"/>
  </w:num>
  <w:num w:numId="17">
    <w:abstractNumId w:val="2"/>
  </w:num>
  <w:num w:numId="18">
    <w:abstractNumId w:val="12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B2"/>
    <w:rsid w:val="00001196"/>
    <w:rsid w:val="00002035"/>
    <w:rsid w:val="0000605B"/>
    <w:rsid w:val="00010802"/>
    <w:rsid w:val="00014B34"/>
    <w:rsid w:val="0002296A"/>
    <w:rsid w:val="00030743"/>
    <w:rsid w:val="0004224E"/>
    <w:rsid w:val="00042BFF"/>
    <w:rsid w:val="00050B11"/>
    <w:rsid w:val="0005208E"/>
    <w:rsid w:val="00061808"/>
    <w:rsid w:val="000660CB"/>
    <w:rsid w:val="00066EF9"/>
    <w:rsid w:val="00067C1B"/>
    <w:rsid w:val="000712EC"/>
    <w:rsid w:val="00073172"/>
    <w:rsid w:val="00073B78"/>
    <w:rsid w:val="000749BF"/>
    <w:rsid w:val="000764F2"/>
    <w:rsid w:val="00083157"/>
    <w:rsid w:val="00092AEA"/>
    <w:rsid w:val="00095CF1"/>
    <w:rsid w:val="00096507"/>
    <w:rsid w:val="000977A5"/>
    <w:rsid w:val="000A5BDB"/>
    <w:rsid w:val="000B1047"/>
    <w:rsid w:val="000B630F"/>
    <w:rsid w:val="000B6806"/>
    <w:rsid w:val="000C590F"/>
    <w:rsid w:val="000D2717"/>
    <w:rsid w:val="000D4677"/>
    <w:rsid w:val="000D6607"/>
    <w:rsid w:val="000F2F23"/>
    <w:rsid w:val="000F6DC8"/>
    <w:rsid w:val="00113EC5"/>
    <w:rsid w:val="001173E3"/>
    <w:rsid w:val="00125395"/>
    <w:rsid w:val="00130D49"/>
    <w:rsid w:val="00135C15"/>
    <w:rsid w:val="00136FD8"/>
    <w:rsid w:val="001436B3"/>
    <w:rsid w:val="00145938"/>
    <w:rsid w:val="00154A84"/>
    <w:rsid w:val="00156252"/>
    <w:rsid w:val="001618E5"/>
    <w:rsid w:val="00172141"/>
    <w:rsid w:val="00180CDD"/>
    <w:rsid w:val="0019128A"/>
    <w:rsid w:val="001A3E35"/>
    <w:rsid w:val="001A6A0D"/>
    <w:rsid w:val="001B23D6"/>
    <w:rsid w:val="001B3C7F"/>
    <w:rsid w:val="001D43CF"/>
    <w:rsid w:val="001D4488"/>
    <w:rsid w:val="001D66C8"/>
    <w:rsid w:val="001D6EAE"/>
    <w:rsid w:val="001F41D3"/>
    <w:rsid w:val="001F5079"/>
    <w:rsid w:val="00204F34"/>
    <w:rsid w:val="00205F1F"/>
    <w:rsid w:val="00216EE4"/>
    <w:rsid w:val="00235DDB"/>
    <w:rsid w:val="0023738A"/>
    <w:rsid w:val="002415A6"/>
    <w:rsid w:val="00256C62"/>
    <w:rsid w:val="0025741D"/>
    <w:rsid w:val="002675E6"/>
    <w:rsid w:val="0027547D"/>
    <w:rsid w:val="002878FC"/>
    <w:rsid w:val="00290259"/>
    <w:rsid w:val="00290501"/>
    <w:rsid w:val="00293F29"/>
    <w:rsid w:val="002C1A63"/>
    <w:rsid w:val="002C405E"/>
    <w:rsid w:val="002C42C8"/>
    <w:rsid w:val="002D3335"/>
    <w:rsid w:val="002D37B5"/>
    <w:rsid w:val="002D7960"/>
    <w:rsid w:val="002F1FEF"/>
    <w:rsid w:val="00302E18"/>
    <w:rsid w:val="00304FE2"/>
    <w:rsid w:val="003205D6"/>
    <w:rsid w:val="00330C9C"/>
    <w:rsid w:val="00332C45"/>
    <w:rsid w:val="00341D66"/>
    <w:rsid w:val="00347CA0"/>
    <w:rsid w:val="0035731D"/>
    <w:rsid w:val="00364643"/>
    <w:rsid w:val="003B504B"/>
    <w:rsid w:val="003B7C74"/>
    <w:rsid w:val="003F1F6A"/>
    <w:rsid w:val="00401FDF"/>
    <w:rsid w:val="004334EC"/>
    <w:rsid w:val="00434DC2"/>
    <w:rsid w:val="004447C8"/>
    <w:rsid w:val="00445379"/>
    <w:rsid w:val="0045180D"/>
    <w:rsid w:val="00460775"/>
    <w:rsid w:val="0046672C"/>
    <w:rsid w:val="00472459"/>
    <w:rsid w:val="0047591E"/>
    <w:rsid w:val="00475A99"/>
    <w:rsid w:val="00480D79"/>
    <w:rsid w:val="00481E0F"/>
    <w:rsid w:val="004915BF"/>
    <w:rsid w:val="004B4E08"/>
    <w:rsid w:val="004D1B41"/>
    <w:rsid w:val="004D263F"/>
    <w:rsid w:val="004E1EB2"/>
    <w:rsid w:val="004E3B2C"/>
    <w:rsid w:val="004E5C6A"/>
    <w:rsid w:val="004F31C9"/>
    <w:rsid w:val="005003EC"/>
    <w:rsid w:val="00502614"/>
    <w:rsid w:val="00512BD1"/>
    <w:rsid w:val="005204EC"/>
    <w:rsid w:val="005236A2"/>
    <w:rsid w:val="00527871"/>
    <w:rsid w:val="00533A24"/>
    <w:rsid w:val="0053651D"/>
    <w:rsid w:val="00537F81"/>
    <w:rsid w:val="00544CA9"/>
    <w:rsid w:val="00550702"/>
    <w:rsid w:val="0055763A"/>
    <w:rsid w:val="00574B15"/>
    <w:rsid w:val="005751B0"/>
    <w:rsid w:val="00596A9E"/>
    <w:rsid w:val="005A4E7D"/>
    <w:rsid w:val="005C507F"/>
    <w:rsid w:val="005E73F9"/>
    <w:rsid w:val="005F2F57"/>
    <w:rsid w:val="00600A54"/>
    <w:rsid w:val="006066DA"/>
    <w:rsid w:val="006103B6"/>
    <w:rsid w:val="006108AF"/>
    <w:rsid w:val="00611604"/>
    <w:rsid w:val="006132DD"/>
    <w:rsid w:val="00614F4D"/>
    <w:rsid w:val="00637F89"/>
    <w:rsid w:val="006460E6"/>
    <w:rsid w:val="00652523"/>
    <w:rsid w:val="006726B6"/>
    <w:rsid w:val="00674356"/>
    <w:rsid w:val="00676FC8"/>
    <w:rsid w:val="00677E18"/>
    <w:rsid w:val="0068489D"/>
    <w:rsid w:val="006C6AF6"/>
    <w:rsid w:val="00705D72"/>
    <w:rsid w:val="00717769"/>
    <w:rsid w:val="00722B71"/>
    <w:rsid w:val="00725044"/>
    <w:rsid w:val="00725212"/>
    <w:rsid w:val="0074162B"/>
    <w:rsid w:val="00743728"/>
    <w:rsid w:val="00751A33"/>
    <w:rsid w:val="00756A53"/>
    <w:rsid w:val="00765C23"/>
    <w:rsid w:val="00782BDA"/>
    <w:rsid w:val="00784A86"/>
    <w:rsid w:val="007A04F7"/>
    <w:rsid w:val="007A0EC1"/>
    <w:rsid w:val="007A6624"/>
    <w:rsid w:val="007A70D0"/>
    <w:rsid w:val="007C6FB8"/>
    <w:rsid w:val="007D00F2"/>
    <w:rsid w:val="007D192B"/>
    <w:rsid w:val="007F1F24"/>
    <w:rsid w:val="007F2B06"/>
    <w:rsid w:val="007F3062"/>
    <w:rsid w:val="007F6628"/>
    <w:rsid w:val="00811746"/>
    <w:rsid w:val="008149F0"/>
    <w:rsid w:val="00836423"/>
    <w:rsid w:val="0084205F"/>
    <w:rsid w:val="008432D3"/>
    <w:rsid w:val="0085397A"/>
    <w:rsid w:val="00867353"/>
    <w:rsid w:val="00871F69"/>
    <w:rsid w:val="008731BB"/>
    <w:rsid w:val="008742B8"/>
    <w:rsid w:val="00874FD0"/>
    <w:rsid w:val="00881A99"/>
    <w:rsid w:val="0089527B"/>
    <w:rsid w:val="0089762D"/>
    <w:rsid w:val="008A403A"/>
    <w:rsid w:val="008B591A"/>
    <w:rsid w:val="008D2926"/>
    <w:rsid w:val="008D4AD5"/>
    <w:rsid w:val="008E10C5"/>
    <w:rsid w:val="008E5C2A"/>
    <w:rsid w:val="00904074"/>
    <w:rsid w:val="009064C3"/>
    <w:rsid w:val="0091306E"/>
    <w:rsid w:val="00917DCA"/>
    <w:rsid w:val="00924052"/>
    <w:rsid w:val="009359CD"/>
    <w:rsid w:val="00940F4B"/>
    <w:rsid w:val="009479A5"/>
    <w:rsid w:val="00955F59"/>
    <w:rsid w:val="00960AA5"/>
    <w:rsid w:val="009610FD"/>
    <w:rsid w:val="00963FCD"/>
    <w:rsid w:val="00972AC1"/>
    <w:rsid w:val="00983F44"/>
    <w:rsid w:val="00984B3E"/>
    <w:rsid w:val="009874B4"/>
    <w:rsid w:val="009943E3"/>
    <w:rsid w:val="009B049D"/>
    <w:rsid w:val="009B2AB1"/>
    <w:rsid w:val="009B443C"/>
    <w:rsid w:val="009C1876"/>
    <w:rsid w:val="009C2766"/>
    <w:rsid w:val="009D48F7"/>
    <w:rsid w:val="009D654E"/>
    <w:rsid w:val="009F0321"/>
    <w:rsid w:val="009F52D6"/>
    <w:rsid w:val="00A05164"/>
    <w:rsid w:val="00A06BB6"/>
    <w:rsid w:val="00A11ABF"/>
    <w:rsid w:val="00A247DD"/>
    <w:rsid w:val="00A4351E"/>
    <w:rsid w:val="00A444A1"/>
    <w:rsid w:val="00A505A1"/>
    <w:rsid w:val="00A55D06"/>
    <w:rsid w:val="00A642EA"/>
    <w:rsid w:val="00A6786A"/>
    <w:rsid w:val="00A7252B"/>
    <w:rsid w:val="00A84E98"/>
    <w:rsid w:val="00A9155D"/>
    <w:rsid w:val="00AA5BF7"/>
    <w:rsid w:val="00AB0D58"/>
    <w:rsid w:val="00AB17AC"/>
    <w:rsid w:val="00AB1B41"/>
    <w:rsid w:val="00AC0BFC"/>
    <w:rsid w:val="00AC56D1"/>
    <w:rsid w:val="00AD0149"/>
    <w:rsid w:val="00AE7A3F"/>
    <w:rsid w:val="00AF2976"/>
    <w:rsid w:val="00B37D7C"/>
    <w:rsid w:val="00B42784"/>
    <w:rsid w:val="00B50682"/>
    <w:rsid w:val="00B56053"/>
    <w:rsid w:val="00B714A5"/>
    <w:rsid w:val="00B72C8B"/>
    <w:rsid w:val="00B76562"/>
    <w:rsid w:val="00B8473C"/>
    <w:rsid w:val="00B92912"/>
    <w:rsid w:val="00B94484"/>
    <w:rsid w:val="00B958B8"/>
    <w:rsid w:val="00B9649A"/>
    <w:rsid w:val="00BA50E2"/>
    <w:rsid w:val="00BD363B"/>
    <w:rsid w:val="00BD7E6C"/>
    <w:rsid w:val="00BE0CE4"/>
    <w:rsid w:val="00BF14F7"/>
    <w:rsid w:val="00C01DB3"/>
    <w:rsid w:val="00C131A4"/>
    <w:rsid w:val="00C233D9"/>
    <w:rsid w:val="00C23AB2"/>
    <w:rsid w:val="00C33B09"/>
    <w:rsid w:val="00C33C22"/>
    <w:rsid w:val="00C442B2"/>
    <w:rsid w:val="00C62F8B"/>
    <w:rsid w:val="00C74F2F"/>
    <w:rsid w:val="00C81D7C"/>
    <w:rsid w:val="00C838C3"/>
    <w:rsid w:val="00C940B2"/>
    <w:rsid w:val="00CA6304"/>
    <w:rsid w:val="00CB715E"/>
    <w:rsid w:val="00CB75F5"/>
    <w:rsid w:val="00CC28CB"/>
    <w:rsid w:val="00CC5682"/>
    <w:rsid w:val="00CC6A69"/>
    <w:rsid w:val="00CD0D0F"/>
    <w:rsid w:val="00CE1F26"/>
    <w:rsid w:val="00CE6991"/>
    <w:rsid w:val="00D018B4"/>
    <w:rsid w:val="00D0263E"/>
    <w:rsid w:val="00D03233"/>
    <w:rsid w:val="00D112EA"/>
    <w:rsid w:val="00D2211C"/>
    <w:rsid w:val="00D227D9"/>
    <w:rsid w:val="00D24FAD"/>
    <w:rsid w:val="00D26969"/>
    <w:rsid w:val="00D3168C"/>
    <w:rsid w:val="00D31A70"/>
    <w:rsid w:val="00D368F9"/>
    <w:rsid w:val="00D37328"/>
    <w:rsid w:val="00D40799"/>
    <w:rsid w:val="00D51F9E"/>
    <w:rsid w:val="00D5262A"/>
    <w:rsid w:val="00D53295"/>
    <w:rsid w:val="00D55B87"/>
    <w:rsid w:val="00D60196"/>
    <w:rsid w:val="00D701DD"/>
    <w:rsid w:val="00D968D2"/>
    <w:rsid w:val="00D96D32"/>
    <w:rsid w:val="00DA5950"/>
    <w:rsid w:val="00DA6205"/>
    <w:rsid w:val="00DB1F5B"/>
    <w:rsid w:val="00DC0C5C"/>
    <w:rsid w:val="00DC16AB"/>
    <w:rsid w:val="00DC2797"/>
    <w:rsid w:val="00DE7A85"/>
    <w:rsid w:val="00DF08FB"/>
    <w:rsid w:val="00DF2383"/>
    <w:rsid w:val="00E0343E"/>
    <w:rsid w:val="00E03D19"/>
    <w:rsid w:val="00E11917"/>
    <w:rsid w:val="00E1287E"/>
    <w:rsid w:val="00E13974"/>
    <w:rsid w:val="00E205D9"/>
    <w:rsid w:val="00E36452"/>
    <w:rsid w:val="00E45BF0"/>
    <w:rsid w:val="00E45F55"/>
    <w:rsid w:val="00E66299"/>
    <w:rsid w:val="00E72823"/>
    <w:rsid w:val="00E751D0"/>
    <w:rsid w:val="00E9472F"/>
    <w:rsid w:val="00E96EFD"/>
    <w:rsid w:val="00E97086"/>
    <w:rsid w:val="00EB7B50"/>
    <w:rsid w:val="00EC3B9D"/>
    <w:rsid w:val="00EC7333"/>
    <w:rsid w:val="00ED50AC"/>
    <w:rsid w:val="00EE79B5"/>
    <w:rsid w:val="00EF0A09"/>
    <w:rsid w:val="00EF3296"/>
    <w:rsid w:val="00F23E4E"/>
    <w:rsid w:val="00F2514B"/>
    <w:rsid w:val="00F373FD"/>
    <w:rsid w:val="00F4192F"/>
    <w:rsid w:val="00F50719"/>
    <w:rsid w:val="00F50D39"/>
    <w:rsid w:val="00F56C0F"/>
    <w:rsid w:val="00F613EE"/>
    <w:rsid w:val="00F66995"/>
    <w:rsid w:val="00F90FA2"/>
    <w:rsid w:val="00FA0142"/>
    <w:rsid w:val="00FA3927"/>
    <w:rsid w:val="00FB0031"/>
    <w:rsid w:val="00FB0B6A"/>
    <w:rsid w:val="00FB5F76"/>
    <w:rsid w:val="00FB5FFA"/>
    <w:rsid w:val="00FB7064"/>
    <w:rsid w:val="00FC0608"/>
    <w:rsid w:val="00FC591A"/>
    <w:rsid w:val="00FD1C94"/>
    <w:rsid w:val="00FD1FE7"/>
    <w:rsid w:val="00FE139C"/>
    <w:rsid w:val="00FE1E1D"/>
    <w:rsid w:val="00FE7A89"/>
    <w:rsid w:val="00FE7B79"/>
    <w:rsid w:val="00FF1060"/>
    <w:rsid w:val="00FF585E"/>
    <w:rsid w:val="2F34256A"/>
    <w:rsid w:val="459D6AFC"/>
    <w:rsid w:val="473B13BB"/>
    <w:rsid w:val="66A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012D27"/>
  <w15:docId w15:val="{B0253AA9-9D13-4323-A541-B2F29BE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f">
    <w:name w:val="Название Знак"/>
    <w:rsid w:val="00717769"/>
    <w:rPr>
      <w:b/>
      <w:sz w:val="24"/>
      <w:lang w:val="uk-UA" w:eastAsia="ru-RU" w:bidi="ar-SA"/>
    </w:rPr>
  </w:style>
  <w:style w:type="paragraph" w:customStyle="1" w:styleId="docdata">
    <w:name w:val="docdata"/>
    <w:aliases w:val="docy,v5,3010,baiaagaaboqcaaad+akaaaugcgaaaaaaaaaaaaaaaaaaaaaaaaaaaaaaaaaaaaaaaaaaaaaaaaaaaaaaaaaaaaaaaaaaaaaaaaaaaaaaaaaaaaaaaaaaaaaaaaaaaaaaaaaaaaaaaaaaaaaaaaaaaaaaaaaaaaaaaaaaaaaaaaaaaaaaaaaaaaaaaaaaaaaaaaaaaaaaaaaaaaaaaaaaaaaaaaaaaaaaaaaaaaaa"/>
    <w:basedOn w:val="a"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984B3E"/>
  </w:style>
  <w:style w:type="table" w:styleId="af1">
    <w:name w:val="Table Grid"/>
    <w:basedOn w:val="a1"/>
    <w:uiPriority w:val="39"/>
    <w:rsid w:val="000F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F2948-9708-4383-9DF9-B1AD66DD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ZamDirector</cp:lastModifiedBy>
  <cp:revision>26</cp:revision>
  <cp:lastPrinted>2021-11-12T08:10:00Z</cp:lastPrinted>
  <dcterms:created xsi:type="dcterms:W3CDTF">2021-11-11T13:01:00Z</dcterms:created>
  <dcterms:modified xsi:type="dcterms:W3CDTF">2021-11-12T08:14:00Z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