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B7" w:rsidRDefault="006A3FB7" w:rsidP="00DC000E">
      <w:pPr>
        <w:pStyle w:val="Heading2"/>
        <w:ind w:left="6236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Додаток </w:t>
      </w:r>
    </w:p>
    <w:p w:rsidR="006A3FB7" w:rsidRDefault="006A3FB7" w:rsidP="00DC000E">
      <w:pPr>
        <w:ind w:left="6236"/>
        <w:rPr>
          <w:lang w:val="uk-UA"/>
        </w:rPr>
      </w:pPr>
      <w:r>
        <w:rPr>
          <w:lang w:val="uk-UA"/>
        </w:rPr>
        <w:t xml:space="preserve">до рішення Кременчуцької міської ради Кременчуцького району Полтавської області </w:t>
      </w:r>
    </w:p>
    <w:p w:rsidR="006A3FB7" w:rsidRDefault="006A3FB7" w:rsidP="00DC000E">
      <w:pPr>
        <w:ind w:left="6236"/>
        <w:rPr>
          <w:lang w:val="uk-UA"/>
        </w:rPr>
      </w:pPr>
      <w:r>
        <w:rPr>
          <w:lang w:val="uk-UA"/>
        </w:rPr>
        <w:t>від 25 травня 2021 року</w:t>
      </w:r>
    </w:p>
    <w:p w:rsidR="006A3FB7" w:rsidRDefault="006A3FB7" w:rsidP="00DC000E">
      <w:pPr>
        <w:pStyle w:val="Heading2"/>
        <w:jc w:val="center"/>
        <w:rPr>
          <w:b/>
          <w:bCs/>
          <w:i w:val="0"/>
          <w:iCs w:val="0"/>
          <w:sz w:val="30"/>
          <w:szCs w:val="30"/>
        </w:rPr>
      </w:pPr>
    </w:p>
    <w:p w:rsidR="006A3FB7" w:rsidRPr="001200DE" w:rsidRDefault="006A3FB7" w:rsidP="00587A47">
      <w:pPr>
        <w:ind w:left="6372"/>
        <w:rPr>
          <w:u w:val="single"/>
          <w:lang w:val="uk-UA"/>
        </w:rPr>
      </w:pPr>
    </w:p>
    <w:p w:rsidR="006A3FB7" w:rsidRPr="00A738C8" w:rsidRDefault="006A3FB7" w:rsidP="00D4515E">
      <w:pPr>
        <w:pStyle w:val="Heading3"/>
        <w:tabs>
          <w:tab w:val="left" w:pos="4111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Pr="00A738C8">
        <w:rPr>
          <w:rFonts w:ascii="Times New Roman" w:hAnsi="Times New Roman" w:cs="Times New Roman"/>
          <w:sz w:val="28"/>
          <w:szCs w:val="28"/>
          <w:lang w:val="uk-UA"/>
        </w:rPr>
        <w:t>ПАСПОРТ</w:t>
      </w:r>
    </w:p>
    <w:p w:rsidR="006A3FB7" w:rsidRPr="00A738C8" w:rsidRDefault="006A3FB7" w:rsidP="00E22F2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A738C8">
        <w:rPr>
          <w:b/>
          <w:bCs/>
          <w:color w:val="000000"/>
          <w:sz w:val="28"/>
          <w:szCs w:val="28"/>
          <w:lang w:val="uk-UA"/>
        </w:rPr>
        <w:t>Програми розвитку</w:t>
      </w:r>
      <w:r>
        <w:rPr>
          <w:b/>
          <w:bCs/>
          <w:color w:val="000000"/>
          <w:sz w:val="28"/>
          <w:szCs w:val="28"/>
          <w:lang w:val="uk-UA"/>
        </w:rPr>
        <w:t xml:space="preserve"> комунального госпрозрахункового </w:t>
      </w:r>
      <w:r w:rsidRPr="00A738C8">
        <w:rPr>
          <w:b/>
          <w:bCs/>
          <w:color w:val="000000"/>
          <w:sz w:val="28"/>
          <w:szCs w:val="28"/>
          <w:lang w:val="uk-UA"/>
        </w:rPr>
        <w:t>підприємства «</w:t>
      </w:r>
      <w:r>
        <w:rPr>
          <w:b/>
          <w:bCs/>
          <w:color w:val="000000"/>
          <w:sz w:val="28"/>
          <w:szCs w:val="28"/>
          <w:lang w:val="uk-UA"/>
        </w:rPr>
        <w:t>Союзрембуд</w:t>
      </w:r>
      <w:r w:rsidRPr="00A738C8">
        <w:rPr>
          <w:b/>
          <w:bCs/>
          <w:color w:val="000000"/>
          <w:sz w:val="28"/>
          <w:szCs w:val="28"/>
          <w:lang w:val="uk-UA"/>
        </w:rPr>
        <w:t xml:space="preserve">» </w:t>
      </w:r>
    </w:p>
    <w:p w:rsidR="006A3FB7" w:rsidRPr="00A738C8" w:rsidRDefault="006A3FB7" w:rsidP="00587A47">
      <w:pPr>
        <w:jc w:val="center"/>
        <w:rPr>
          <w:b/>
          <w:bCs/>
          <w:sz w:val="28"/>
          <w:szCs w:val="28"/>
          <w:lang w:val="uk-UA"/>
        </w:rPr>
      </w:pPr>
      <w:r w:rsidRPr="00A738C8">
        <w:rPr>
          <w:b/>
          <w:bCs/>
          <w:sz w:val="28"/>
          <w:szCs w:val="28"/>
          <w:lang w:val="uk-UA"/>
        </w:rPr>
        <w:t>на 20</w:t>
      </w:r>
      <w:r>
        <w:rPr>
          <w:b/>
          <w:bCs/>
          <w:sz w:val="28"/>
          <w:szCs w:val="28"/>
          <w:lang w:val="uk-UA"/>
        </w:rPr>
        <w:t>21</w:t>
      </w:r>
      <w:r w:rsidRPr="00A738C8">
        <w:rPr>
          <w:b/>
          <w:bCs/>
          <w:sz w:val="28"/>
          <w:szCs w:val="28"/>
          <w:lang w:val="uk-UA"/>
        </w:rPr>
        <w:t xml:space="preserve"> р</w:t>
      </w:r>
      <w:r>
        <w:rPr>
          <w:b/>
          <w:bCs/>
          <w:sz w:val="28"/>
          <w:szCs w:val="28"/>
          <w:lang w:val="uk-UA"/>
        </w:rPr>
        <w:t>оки</w:t>
      </w:r>
    </w:p>
    <w:p w:rsidR="006A3FB7" w:rsidRPr="00587A47" w:rsidRDefault="006A3FB7" w:rsidP="000F5C4E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4394"/>
        <w:gridCol w:w="4784"/>
      </w:tblGrid>
      <w:tr w:rsidR="006A3FB7" w:rsidRPr="00A738C8">
        <w:tc>
          <w:tcPr>
            <w:tcW w:w="392" w:type="dxa"/>
          </w:tcPr>
          <w:p w:rsidR="006A3FB7" w:rsidRPr="00A738C8" w:rsidRDefault="006A3FB7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6A3FB7" w:rsidRPr="00A738C8" w:rsidRDefault="006A3FB7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Підстава для розробки</w:t>
            </w:r>
          </w:p>
        </w:tc>
        <w:tc>
          <w:tcPr>
            <w:tcW w:w="4784" w:type="dxa"/>
          </w:tcPr>
          <w:p w:rsidR="006A3FB7" w:rsidRDefault="006A3FB7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Закон України «Про місцеве самоврядування в Україні»</w:t>
            </w:r>
          </w:p>
          <w:p w:rsidR="006A3FB7" w:rsidRPr="00A738C8" w:rsidRDefault="006A3FB7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Цивільний кодекс України</w:t>
            </w:r>
          </w:p>
          <w:p w:rsidR="006A3FB7" w:rsidRDefault="006A3FB7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Господарський кодекс України</w:t>
            </w:r>
          </w:p>
          <w:p w:rsidR="006A3FB7" w:rsidRDefault="006A3FB7" w:rsidP="000F5C4E">
            <w:pPr>
              <w:rPr>
                <w:lang w:val="uk-UA"/>
              </w:rPr>
            </w:pPr>
            <w:r>
              <w:rPr>
                <w:lang w:val="uk-UA"/>
              </w:rPr>
              <w:t>Бюджетний кодекс</w:t>
            </w:r>
          </w:p>
          <w:p w:rsidR="006A3FB7" w:rsidRPr="00A738C8" w:rsidRDefault="006A3FB7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 xml:space="preserve">Закон України «Про </w:t>
            </w:r>
            <w:r>
              <w:rPr>
                <w:lang w:val="uk-UA"/>
              </w:rPr>
              <w:t>архітектурну діяльність</w:t>
            </w:r>
            <w:r w:rsidRPr="00A738C8">
              <w:rPr>
                <w:lang w:val="uk-UA"/>
              </w:rPr>
              <w:t>» Закон України «</w:t>
            </w:r>
            <w:r w:rsidRPr="00A738C8">
              <w:rPr>
                <w:bdr w:val="none" w:sz="0" w:space="0" w:color="auto" w:frame="1"/>
                <w:lang w:val="uk-UA"/>
              </w:rPr>
              <w:t xml:space="preserve">Про </w:t>
            </w:r>
            <w:r>
              <w:rPr>
                <w:bdr w:val="none" w:sz="0" w:space="0" w:color="auto" w:frame="1"/>
                <w:lang w:val="uk-UA"/>
              </w:rPr>
              <w:t>регулювання містобудівної діяльності</w:t>
            </w:r>
            <w:r>
              <w:rPr>
                <w:lang w:val="uk-UA"/>
              </w:rPr>
              <w:t>»</w:t>
            </w:r>
          </w:p>
        </w:tc>
      </w:tr>
      <w:tr w:rsidR="006A3FB7" w:rsidRPr="00AF08BC">
        <w:tc>
          <w:tcPr>
            <w:tcW w:w="392" w:type="dxa"/>
          </w:tcPr>
          <w:p w:rsidR="006A3FB7" w:rsidRPr="00A738C8" w:rsidRDefault="006A3FB7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2</w:t>
            </w:r>
          </w:p>
        </w:tc>
        <w:tc>
          <w:tcPr>
            <w:tcW w:w="4394" w:type="dxa"/>
          </w:tcPr>
          <w:p w:rsidR="006A3FB7" w:rsidRPr="00A738C8" w:rsidRDefault="006A3FB7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Ініціатор Програми</w:t>
            </w:r>
          </w:p>
        </w:tc>
        <w:tc>
          <w:tcPr>
            <w:tcW w:w="4784" w:type="dxa"/>
          </w:tcPr>
          <w:p w:rsidR="006A3FB7" w:rsidRPr="00A738C8" w:rsidRDefault="006A3FB7" w:rsidP="00D359F7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</w:t>
            </w:r>
            <w:r w:rsidRPr="00A738C8">
              <w:rPr>
                <w:lang w:val="uk-UA"/>
              </w:rPr>
              <w:t>Кременчуцької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міської ради</w:t>
            </w:r>
            <w:r>
              <w:rPr>
                <w:lang w:val="uk-UA"/>
              </w:rPr>
              <w:t xml:space="preserve"> Кременчуцького району Полтавської області</w:t>
            </w:r>
            <w:r w:rsidRPr="00A738C8">
              <w:rPr>
                <w:lang w:val="uk-UA"/>
              </w:rPr>
              <w:t>,</w:t>
            </w:r>
            <w:r>
              <w:rPr>
                <w:lang w:val="uk-UA"/>
              </w:rPr>
              <w:t xml:space="preserve">  комунальне госпрозрахункове  підприємство</w:t>
            </w:r>
            <w:r w:rsidRPr="00A738C8">
              <w:rPr>
                <w:lang w:val="uk-UA"/>
              </w:rPr>
              <w:t xml:space="preserve"> «</w:t>
            </w:r>
            <w:r>
              <w:rPr>
                <w:lang w:val="uk-UA"/>
              </w:rPr>
              <w:t>Союзрембуд</w:t>
            </w:r>
            <w:r w:rsidRPr="00A738C8">
              <w:rPr>
                <w:lang w:val="uk-UA"/>
              </w:rPr>
              <w:t>»</w:t>
            </w:r>
          </w:p>
        </w:tc>
      </w:tr>
      <w:tr w:rsidR="006A3FB7" w:rsidRPr="00AF08BC">
        <w:tc>
          <w:tcPr>
            <w:tcW w:w="392" w:type="dxa"/>
          </w:tcPr>
          <w:p w:rsidR="006A3FB7" w:rsidRPr="00A738C8" w:rsidRDefault="006A3FB7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3</w:t>
            </w:r>
          </w:p>
        </w:tc>
        <w:tc>
          <w:tcPr>
            <w:tcW w:w="4394" w:type="dxa"/>
          </w:tcPr>
          <w:p w:rsidR="006A3FB7" w:rsidRPr="00A738C8" w:rsidRDefault="006A3FB7" w:rsidP="000F5C4E">
            <w:pPr>
              <w:rPr>
                <w:lang w:val="uk-UA"/>
              </w:rPr>
            </w:pPr>
            <w:r>
              <w:rPr>
                <w:lang w:val="uk-UA"/>
              </w:rPr>
              <w:t>Розробник</w:t>
            </w:r>
            <w:r w:rsidRPr="00A738C8">
              <w:rPr>
                <w:lang w:val="uk-UA"/>
              </w:rPr>
              <w:t xml:space="preserve"> програми</w:t>
            </w:r>
          </w:p>
        </w:tc>
        <w:tc>
          <w:tcPr>
            <w:tcW w:w="4784" w:type="dxa"/>
          </w:tcPr>
          <w:p w:rsidR="006A3FB7" w:rsidRPr="00A738C8" w:rsidRDefault="006A3FB7" w:rsidP="007B3F8A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</w:t>
            </w:r>
            <w:r w:rsidRPr="00A738C8">
              <w:rPr>
                <w:lang w:val="uk-UA"/>
              </w:rPr>
              <w:t>Кременчуцької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міської ради</w:t>
            </w:r>
            <w:r>
              <w:rPr>
                <w:lang w:val="uk-UA"/>
              </w:rPr>
              <w:t xml:space="preserve"> Кременчуцького району Полтавської області</w:t>
            </w:r>
            <w:r w:rsidRPr="00A738C8">
              <w:rPr>
                <w:lang w:val="uk-UA"/>
              </w:rPr>
              <w:t>,</w:t>
            </w:r>
            <w:r>
              <w:rPr>
                <w:lang w:val="uk-UA"/>
              </w:rPr>
              <w:t xml:space="preserve">   комунальне  госпрозрахункове підприємство «Союзрембуд»                    </w:t>
            </w:r>
          </w:p>
        </w:tc>
      </w:tr>
      <w:tr w:rsidR="006A3FB7" w:rsidRPr="00AF08BC">
        <w:tc>
          <w:tcPr>
            <w:tcW w:w="392" w:type="dxa"/>
          </w:tcPr>
          <w:p w:rsidR="006A3FB7" w:rsidRPr="00A738C8" w:rsidRDefault="006A3FB7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4</w:t>
            </w:r>
          </w:p>
        </w:tc>
        <w:tc>
          <w:tcPr>
            <w:tcW w:w="4394" w:type="dxa"/>
          </w:tcPr>
          <w:p w:rsidR="006A3FB7" w:rsidRPr="00A738C8" w:rsidRDefault="006A3FB7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Відповідальний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виконавець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784" w:type="dxa"/>
          </w:tcPr>
          <w:p w:rsidR="006A3FB7" w:rsidRPr="00A738C8" w:rsidRDefault="006A3FB7" w:rsidP="000F5C4E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</w:t>
            </w:r>
            <w:r w:rsidRPr="00A738C8">
              <w:rPr>
                <w:lang w:val="uk-UA"/>
              </w:rPr>
              <w:t>Кременчуцької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міської ради</w:t>
            </w:r>
            <w:r>
              <w:rPr>
                <w:lang w:val="uk-UA"/>
              </w:rPr>
              <w:t xml:space="preserve"> Кременчуцького району Полтавської області</w:t>
            </w:r>
            <w:r w:rsidRPr="00A738C8">
              <w:rPr>
                <w:lang w:val="uk-UA"/>
              </w:rPr>
              <w:t>,</w:t>
            </w:r>
            <w:r>
              <w:rPr>
                <w:lang w:val="uk-UA"/>
              </w:rPr>
              <w:t xml:space="preserve">  комунальне госпрозрахункове підприємство</w:t>
            </w:r>
            <w:r w:rsidRPr="00A738C8">
              <w:rPr>
                <w:lang w:val="uk-UA"/>
              </w:rPr>
              <w:t xml:space="preserve"> «</w:t>
            </w:r>
            <w:r>
              <w:rPr>
                <w:lang w:val="uk-UA"/>
              </w:rPr>
              <w:t>Союзрембуд</w:t>
            </w:r>
            <w:r w:rsidRPr="00A738C8">
              <w:rPr>
                <w:lang w:val="uk-UA"/>
              </w:rPr>
              <w:t>»</w:t>
            </w:r>
          </w:p>
        </w:tc>
      </w:tr>
      <w:tr w:rsidR="006A3FB7" w:rsidRPr="00A738C8">
        <w:tc>
          <w:tcPr>
            <w:tcW w:w="392" w:type="dxa"/>
          </w:tcPr>
          <w:p w:rsidR="006A3FB7" w:rsidRPr="00A738C8" w:rsidRDefault="006A3FB7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5</w:t>
            </w:r>
          </w:p>
        </w:tc>
        <w:tc>
          <w:tcPr>
            <w:tcW w:w="4394" w:type="dxa"/>
          </w:tcPr>
          <w:p w:rsidR="006A3FB7" w:rsidRPr="00A738C8" w:rsidRDefault="006A3FB7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Термін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реалізації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784" w:type="dxa"/>
          </w:tcPr>
          <w:p w:rsidR="006A3FB7" w:rsidRPr="00A738C8" w:rsidRDefault="006A3FB7" w:rsidP="00BF3495">
            <w:pPr>
              <w:rPr>
                <w:lang w:val="uk-UA"/>
              </w:rPr>
            </w:pPr>
            <w:r w:rsidRPr="00A738C8">
              <w:rPr>
                <w:lang w:val="uk-UA"/>
              </w:rPr>
              <w:t>2</w:t>
            </w:r>
            <w:r>
              <w:rPr>
                <w:lang w:val="uk-UA"/>
              </w:rPr>
              <w:t>021</w:t>
            </w:r>
            <w:r w:rsidRPr="00A738C8">
              <w:rPr>
                <w:lang w:val="uk-UA"/>
              </w:rPr>
              <w:t xml:space="preserve"> р</w:t>
            </w:r>
            <w:r>
              <w:rPr>
                <w:lang w:val="uk-UA"/>
              </w:rPr>
              <w:t>оки</w:t>
            </w:r>
          </w:p>
        </w:tc>
      </w:tr>
      <w:tr w:rsidR="006A3FB7" w:rsidRPr="00A738C8">
        <w:tc>
          <w:tcPr>
            <w:tcW w:w="392" w:type="dxa"/>
          </w:tcPr>
          <w:p w:rsidR="006A3FB7" w:rsidRPr="00A738C8" w:rsidRDefault="006A3FB7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6</w:t>
            </w:r>
          </w:p>
        </w:tc>
        <w:tc>
          <w:tcPr>
            <w:tcW w:w="4394" w:type="dxa"/>
          </w:tcPr>
          <w:p w:rsidR="006A3FB7" w:rsidRPr="00A738C8" w:rsidRDefault="006A3FB7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Основні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джерела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фінансування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заходів</w:t>
            </w:r>
            <w:r>
              <w:rPr>
                <w:lang w:val="uk-UA"/>
              </w:rPr>
              <w:t xml:space="preserve"> 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784" w:type="dxa"/>
          </w:tcPr>
          <w:p w:rsidR="006A3FB7" w:rsidRPr="00A738C8" w:rsidRDefault="006A3FB7" w:rsidP="000F5C4E">
            <w:pPr>
              <w:rPr>
                <w:lang w:val="uk-UA"/>
              </w:rPr>
            </w:pPr>
            <w:r>
              <w:rPr>
                <w:lang w:val="uk-UA"/>
              </w:rPr>
              <w:t>- м</w:t>
            </w:r>
            <w:r w:rsidRPr="00A738C8">
              <w:rPr>
                <w:lang w:val="uk-UA"/>
              </w:rPr>
              <w:t>іс</w:t>
            </w:r>
            <w:r>
              <w:rPr>
                <w:lang w:val="uk-UA"/>
              </w:rPr>
              <w:t>цевий</w:t>
            </w:r>
            <w:r w:rsidRPr="00A738C8">
              <w:rPr>
                <w:lang w:val="uk-UA"/>
              </w:rPr>
              <w:t xml:space="preserve"> бюджет;</w:t>
            </w:r>
          </w:p>
          <w:p w:rsidR="006A3FB7" w:rsidRPr="00A738C8" w:rsidRDefault="006A3FB7" w:rsidP="000F5C4E">
            <w:pPr>
              <w:rPr>
                <w:lang w:val="uk-UA"/>
              </w:rPr>
            </w:pPr>
            <w:r>
              <w:rPr>
                <w:lang w:val="uk-UA"/>
              </w:rPr>
              <w:t>- в</w:t>
            </w:r>
            <w:r w:rsidRPr="00A738C8">
              <w:rPr>
                <w:lang w:val="uk-UA"/>
              </w:rPr>
              <w:t>ласні кошти</w:t>
            </w:r>
            <w:r>
              <w:rPr>
                <w:lang w:val="uk-UA"/>
              </w:rPr>
              <w:t xml:space="preserve"> підприємства</w:t>
            </w:r>
          </w:p>
        </w:tc>
      </w:tr>
      <w:tr w:rsidR="006A3FB7" w:rsidRPr="00A738C8">
        <w:trPr>
          <w:trHeight w:val="896"/>
        </w:trPr>
        <w:tc>
          <w:tcPr>
            <w:tcW w:w="392" w:type="dxa"/>
          </w:tcPr>
          <w:p w:rsidR="006A3FB7" w:rsidRPr="00A738C8" w:rsidRDefault="006A3FB7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7</w:t>
            </w:r>
          </w:p>
        </w:tc>
        <w:tc>
          <w:tcPr>
            <w:tcW w:w="4394" w:type="dxa"/>
          </w:tcPr>
          <w:p w:rsidR="006A3FB7" w:rsidRPr="00A738C8" w:rsidRDefault="006A3FB7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Загальний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обсяг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фінансових ресурсів, необхідних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для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реалізації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 xml:space="preserve">програми, </w:t>
            </w:r>
          </w:p>
          <w:p w:rsidR="006A3FB7" w:rsidRDefault="006A3FB7" w:rsidP="000F5C4E">
            <w:pPr>
              <w:rPr>
                <w:lang w:val="uk-UA"/>
              </w:rPr>
            </w:pPr>
            <w:r>
              <w:rPr>
                <w:lang w:val="uk-UA"/>
              </w:rPr>
              <w:t>в т.ч.:</w:t>
            </w:r>
          </w:p>
          <w:p w:rsidR="006A3FB7" w:rsidRDefault="006A3FB7" w:rsidP="002A7499">
            <w:pPr>
              <w:rPr>
                <w:lang w:val="uk-UA"/>
              </w:rPr>
            </w:pPr>
            <w:r w:rsidRPr="002A7499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2A7499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роботи які фінансуються з міського бюджету</w:t>
            </w:r>
          </w:p>
          <w:p w:rsidR="006A3FB7" w:rsidRPr="002A7499" w:rsidRDefault="006A3FB7" w:rsidP="002A7499">
            <w:pPr>
              <w:rPr>
                <w:lang w:val="uk-UA"/>
              </w:rPr>
            </w:pPr>
            <w:r>
              <w:rPr>
                <w:lang w:val="uk-UA"/>
              </w:rPr>
              <w:t>-  власні кошти підприємства</w:t>
            </w:r>
          </w:p>
        </w:tc>
        <w:tc>
          <w:tcPr>
            <w:tcW w:w="4784" w:type="dxa"/>
          </w:tcPr>
          <w:p w:rsidR="006A3FB7" w:rsidRPr="00A738C8" w:rsidRDefault="006A3FB7" w:rsidP="000F5C4E">
            <w:pPr>
              <w:rPr>
                <w:lang w:val="uk-UA"/>
              </w:rPr>
            </w:pPr>
            <w:r>
              <w:rPr>
                <w:lang w:val="uk-UA"/>
              </w:rPr>
              <w:t>10 450,00</w:t>
            </w:r>
            <w:r w:rsidRPr="009055D1">
              <w:rPr>
                <w:lang w:val="uk-UA"/>
              </w:rPr>
              <w:t xml:space="preserve"> тис. грн.</w:t>
            </w:r>
          </w:p>
          <w:p w:rsidR="006A3FB7" w:rsidRDefault="006A3FB7" w:rsidP="006D4D8F">
            <w:pPr>
              <w:rPr>
                <w:lang w:val="uk-UA"/>
              </w:rPr>
            </w:pPr>
          </w:p>
          <w:p w:rsidR="006A3FB7" w:rsidRDefault="006A3FB7" w:rsidP="006D4D8F">
            <w:pPr>
              <w:rPr>
                <w:lang w:val="uk-UA"/>
              </w:rPr>
            </w:pPr>
          </w:p>
          <w:p w:rsidR="006A3FB7" w:rsidRDefault="006A3FB7" w:rsidP="006D4D8F">
            <w:pPr>
              <w:rPr>
                <w:lang w:val="uk-UA"/>
              </w:rPr>
            </w:pPr>
          </w:p>
          <w:p w:rsidR="006A3FB7" w:rsidRDefault="006A3FB7" w:rsidP="006D4D8F">
            <w:pPr>
              <w:rPr>
                <w:lang w:val="uk-UA"/>
              </w:rPr>
            </w:pPr>
            <w:r>
              <w:rPr>
                <w:lang w:val="uk-UA"/>
              </w:rPr>
              <w:t>8 450,00</w:t>
            </w:r>
            <w:r w:rsidRPr="009055D1">
              <w:rPr>
                <w:lang w:val="uk-UA"/>
              </w:rPr>
              <w:t xml:space="preserve"> тис. грн</w:t>
            </w:r>
          </w:p>
          <w:p w:rsidR="006A3FB7" w:rsidRPr="00A738C8" w:rsidRDefault="006A3FB7" w:rsidP="006D4D8F">
            <w:pPr>
              <w:rPr>
                <w:lang w:val="uk-UA"/>
              </w:rPr>
            </w:pPr>
            <w:r>
              <w:rPr>
                <w:lang w:val="uk-UA"/>
              </w:rPr>
              <w:t>2 000,00</w:t>
            </w:r>
            <w:r w:rsidRPr="009055D1">
              <w:rPr>
                <w:lang w:val="uk-UA"/>
              </w:rPr>
              <w:t xml:space="preserve"> тис. грн..</w:t>
            </w:r>
          </w:p>
        </w:tc>
      </w:tr>
      <w:tr w:rsidR="006A3FB7" w:rsidRPr="00AF08BC">
        <w:tc>
          <w:tcPr>
            <w:tcW w:w="392" w:type="dxa"/>
          </w:tcPr>
          <w:p w:rsidR="006A3FB7" w:rsidRPr="00A738C8" w:rsidRDefault="006A3FB7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8</w:t>
            </w:r>
          </w:p>
        </w:tc>
        <w:tc>
          <w:tcPr>
            <w:tcW w:w="4394" w:type="dxa"/>
          </w:tcPr>
          <w:p w:rsidR="006A3FB7" w:rsidRPr="00A738C8" w:rsidRDefault="006A3FB7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 xml:space="preserve">Система організації контролю </w:t>
            </w:r>
          </w:p>
          <w:p w:rsidR="006A3FB7" w:rsidRPr="00A738C8" w:rsidRDefault="006A3FB7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за виконанням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784" w:type="dxa"/>
          </w:tcPr>
          <w:p w:rsidR="006A3FB7" w:rsidRPr="00A738C8" w:rsidRDefault="006A3FB7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Контроль за виконанням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здійснюють:</w:t>
            </w:r>
          </w:p>
          <w:p w:rsidR="006A3FB7" w:rsidRPr="00A738C8" w:rsidRDefault="006A3FB7" w:rsidP="000F5C4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A738C8">
              <w:rPr>
                <w:lang w:val="uk-UA"/>
              </w:rPr>
              <w:t xml:space="preserve"> заступник міського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голови</w:t>
            </w:r>
            <w:r>
              <w:rPr>
                <w:lang w:val="uk-UA"/>
              </w:rPr>
              <w:t xml:space="preserve"> з питань будівництва</w:t>
            </w:r>
            <w:r w:rsidRPr="00A738C8">
              <w:rPr>
                <w:lang w:val="uk-UA"/>
              </w:rPr>
              <w:t>;</w:t>
            </w:r>
          </w:p>
          <w:p w:rsidR="006A3FB7" w:rsidRPr="00E90E2B" w:rsidRDefault="006A3FB7" w:rsidP="00E90E2B">
            <w:pPr>
              <w:rPr>
                <w:lang w:val="uk-UA"/>
              </w:rPr>
            </w:pPr>
            <w:r w:rsidRPr="00E90E2B">
              <w:rPr>
                <w:lang w:val="uk-UA"/>
              </w:rPr>
              <w:t xml:space="preserve">- постійна депутатська комісія з питань промисловості, будівництва, підприємницької діяльності, побутового торгівельного обслуговування та регуляторної політики </w:t>
            </w:r>
          </w:p>
        </w:tc>
      </w:tr>
    </w:tbl>
    <w:p w:rsidR="006A3FB7" w:rsidRPr="00751389" w:rsidRDefault="006A3FB7" w:rsidP="00751389">
      <w:pPr>
        <w:rPr>
          <w:lang w:val="uk-UA"/>
        </w:rPr>
      </w:pPr>
    </w:p>
    <w:p w:rsidR="006A3FB7" w:rsidRPr="00A738C8" w:rsidRDefault="006A3FB7" w:rsidP="000F5C4E">
      <w:pPr>
        <w:pStyle w:val="Heading2"/>
        <w:jc w:val="center"/>
        <w:rPr>
          <w:b/>
          <w:bCs/>
          <w:i w:val="0"/>
          <w:iCs w:val="0"/>
          <w:sz w:val="30"/>
          <w:szCs w:val="30"/>
        </w:rPr>
      </w:pPr>
      <w:r w:rsidRPr="00A738C8">
        <w:rPr>
          <w:b/>
          <w:bCs/>
          <w:i w:val="0"/>
          <w:iCs w:val="0"/>
          <w:sz w:val="30"/>
          <w:szCs w:val="30"/>
        </w:rPr>
        <w:t>ПРОГРАМА</w:t>
      </w:r>
    </w:p>
    <w:p w:rsidR="006A3FB7" w:rsidRPr="00A738C8" w:rsidRDefault="006A3FB7" w:rsidP="00751389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A738C8">
        <w:rPr>
          <w:b/>
          <w:bCs/>
          <w:color w:val="000000"/>
          <w:sz w:val="28"/>
          <w:szCs w:val="28"/>
          <w:lang w:val="uk-UA"/>
        </w:rPr>
        <w:t>розвитку</w:t>
      </w:r>
      <w:r>
        <w:rPr>
          <w:b/>
          <w:bCs/>
          <w:color w:val="000000"/>
          <w:sz w:val="28"/>
          <w:szCs w:val="28"/>
          <w:lang w:val="uk-UA"/>
        </w:rPr>
        <w:t xml:space="preserve"> комунального госпрозрахункового </w:t>
      </w:r>
      <w:r w:rsidRPr="00A738C8">
        <w:rPr>
          <w:b/>
          <w:bCs/>
          <w:color w:val="000000"/>
          <w:sz w:val="28"/>
          <w:szCs w:val="28"/>
          <w:lang w:val="uk-UA"/>
        </w:rPr>
        <w:t>підприємства</w:t>
      </w:r>
      <w:r>
        <w:rPr>
          <w:b/>
          <w:bCs/>
          <w:color w:val="000000"/>
          <w:sz w:val="28"/>
          <w:szCs w:val="28"/>
          <w:lang w:val="uk-UA"/>
        </w:rPr>
        <w:t xml:space="preserve">            </w:t>
      </w:r>
      <w:r w:rsidRPr="00A738C8">
        <w:rPr>
          <w:b/>
          <w:bCs/>
          <w:color w:val="000000"/>
          <w:sz w:val="28"/>
          <w:szCs w:val="28"/>
          <w:lang w:val="uk-UA"/>
        </w:rPr>
        <w:t xml:space="preserve"> «</w:t>
      </w:r>
      <w:r>
        <w:rPr>
          <w:b/>
          <w:bCs/>
          <w:color w:val="000000"/>
          <w:sz w:val="28"/>
          <w:szCs w:val="28"/>
          <w:lang w:val="uk-UA"/>
        </w:rPr>
        <w:t>Союзрембуд</w:t>
      </w:r>
      <w:r w:rsidRPr="00A738C8">
        <w:rPr>
          <w:b/>
          <w:bCs/>
          <w:color w:val="000000"/>
          <w:sz w:val="28"/>
          <w:szCs w:val="28"/>
          <w:lang w:val="uk-UA"/>
        </w:rPr>
        <w:t xml:space="preserve">» </w:t>
      </w:r>
    </w:p>
    <w:p w:rsidR="006A3FB7" w:rsidRPr="00A738C8" w:rsidRDefault="006A3FB7" w:rsidP="00751389">
      <w:pPr>
        <w:jc w:val="center"/>
        <w:rPr>
          <w:b/>
          <w:bCs/>
          <w:sz w:val="28"/>
          <w:szCs w:val="28"/>
          <w:lang w:val="uk-UA"/>
        </w:rPr>
      </w:pPr>
      <w:r w:rsidRPr="00A738C8">
        <w:rPr>
          <w:b/>
          <w:bCs/>
          <w:sz w:val="28"/>
          <w:szCs w:val="28"/>
          <w:lang w:val="uk-UA"/>
        </w:rPr>
        <w:t>на 20</w:t>
      </w:r>
      <w:r>
        <w:rPr>
          <w:b/>
          <w:bCs/>
          <w:sz w:val="28"/>
          <w:szCs w:val="28"/>
          <w:lang w:val="uk-UA"/>
        </w:rPr>
        <w:t>21</w:t>
      </w:r>
      <w:r w:rsidRPr="00A738C8">
        <w:rPr>
          <w:b/>
          <w:bCs/>
          <w:sz w:val="28"/>
          <w:szCs w:val="28"/>
          <w:lang w:val="uk-UA"/>
        </w:rPr>
        <w:t xml:space="preserve"> р</w:t>
      </w:r>
      <w:r>
        <w:rPr>
          <w:b/>
          <w:bCs/>
          <w:sz w:val="28"/>
          <w:szCs w:val="28"/>
          <w:lang w:val="uk-UA"/>
        </w:rPr>
        <w:t>ік.</w:t>
      </w:r>
    </w:p>
    <w:p w:rsidR="006A3FB7" w:rsidRDefault="006A3FB7" w:rsidP="00005465">
      <w:pPr>
        <w:pStyle w:val="Heading2"/>
        <w:jc w:val="center"/>
        <w:rPr>
          <w:b/>
          <w:bCs/>
          <w:i w:val="0"/>
          <w:iCs w:val="0"/>
          <w:sz w:val="28"/>
          <w:szCs w:val="28"/>
        </w:rPr>
      </w:pPr>
    </w:p>
    <w:p w:rsidR="006A3FB7" w:rsidRPr="00A738C8" w:rsidRDefault="006A3FB7" w:rsidP="00005465">
      <w:pPr>
        <w:pStyle w:val="Heading2"/>
        <w:jc w:val="center"/>
        <w:rPr>
          <w:b/>
          <w:bCs/>
          <w:i w:val="0"/>
          <w:iCs w:val="0"/>
          <w:sz w:val="28"/>
          <w:szCs w:val="28"/>
        </w:rPr>
      </w:pPr>
      <w:r w:rsidRPr="00A738C8">
        <w:rPr>
          <w:b/>
          <w:bCs/>
          <w:i w:val="0"/>
          <w:iCs w:val="0"/>
          <w:sz w:val="28"/>
          <w:szCs w:val="28"/>
        </w:rPr>
        <w:t>І. Загальні положення</w:t>
      </w:r>
    </w:p>
    <w:p w:rsidR="006A3FB7" w:rsidRPr="00A738C8" w:rsidRDefault="006A3FB7" w:rsidP="000F5C4E">
      <w:pPr>
        <w:ind w:firstLine="720"/>
        <w:jc w:val="center"/>
        <w:rPr>
          <w:sz w:val="28"/>
          <w:szCs w:val="28"/>
          <w:lang w:val="uk-UA"/>
        </w:rPr>
      </w:pPr>
    </w:p>
    <w:p w:rsidR="006A3FB7" w:rsidRPr="00416004" w:rsidRDefault="006A3FB7" w:rsidP="00F23A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416004">
        <w:rPr>
          <w:sz w:val="28"/>
          <w:szCs w:val="28"/>
          <w:lang w:val="uk-UA"/>
        </w:rPr>
        <w:t>Програма діяльності комунального госпрозрахункового  підприємства «</w:t>
      </w:r>
      <w:r>
        <w:rPr>
          <w:sz w:val="28"/>
          <w:szCs w:val="28"/>
          <w:lang w:val="uk-UA"/>
        </w:rPr>
        <w:t>Союзрембуд</w:t>
      </w:r>
      <w:r w:rsidRPr="00416004">
        <w:rPr>
          <w:sz w:val="28"/>
          <w:szCs w:val="28"/>
          <w:lang w:val="uk-UA"/>
        </w:rPr>
        <w:t>»</w:t>
      </w:r>
      <w:r w:rsidRPr="0020423C">
        <w:rPr>
          <w:sz w:val="28"/>
          <w:szCs w:val="28"/>
          <w:lang w:val="uk-UA"/>
        </w:rPr>
        <w:t xml:space="preserve"> </w:t>
      </w:r>
      <w:r w:rsidRPr="00416004">
        <w:rPr>
          <w:sz w:val="28"/>
          <w:szCs w:val="28"/>
          <w:lang w:val="uk-UA"/>
        </w:rPr>
        <w:t xml:space="preserve">(надалі – </w:t>
      </w:r>
      <w:r>
        <w:rPr>
          <w:sz w:val="28"/>
          <w:szCs w:val="28"/>
          <w:lang w:val="uk-UA"/>
        </w:rPr>
        <w:t>КГП</w:t>
      </w:r>
      <w:r w:rsidRPr="00416004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Союзрембуд</w:t>
      </w:r>
      <w:r w:rsidRPr="00416004">
        <w:rPr>
          <w:sz w:val="28"/>
          <w:szCs w:val="28"/>
          <w:lang w:val="uk-UA"/>
        </w:rPr>
        <w:t>»)  на 2021 рік (далі – Програма)  розроблена  згідно з вимогами Бюджетного кодексу України.</w:t>
      </w:r>
    </w:p>
    <w:p w:rsidR="006A3FB7" w:rsidRDefault="006A3FB7" w:rsidP="000F5C4E">
      <w:pPr>
        <w:ind w:firstLine="709"/>
        <w:jc w:val="both"/>
        <w:rPr>
          <w:sz w:val="28"/>
          <w:szCs w:val="28"/>
          <w:lang w:val="uk-UA"/>
        </w:rPr>
      </w:pPr>
    </w:p>
    <w:p w:rsidR="006A3FB7" w:rsidRPr="00F23A8C" w:rsidRDefault="006A3FB7" w:rsidP="00F23A8C">
      <w:pPr>
        <w:pStyle w:val="BodyText2"/>
        <w:jc w:val="both"/>
      </w:pPr>
      <w:r>
        <w:rPr>
          <w:b/>
          <w:bCs/>
        </w:rPr>
        <w:t xml:space="preserve">                                          </w:t>
      </w:r>
      <w:r w:rsidRPr="00A738C8">
        <w:rPr>
          <w:b/>
          <w:bCs/>
        </w:rPr>
        <w:t>ІІ.</w:t>
      </w:r>
      <w:r>
        <w:rPr>
          <w:b/>
          <w:bCs/>
        </w:rPr>
        <w:t xml:space="preserve"> </w:t>
      </w:r>
      <w:r w:rsidRPr="00A738C8">
        <w:rPr>
          <w:b/>
          <w:bCs/>
        </w:rPr>
        <w:t>Аналіз та стан проблеми</w:t>
      </w:r>
    </w:p>
    <w:p w:rsidR="006A3FB7" w:rsidRPr="00A738C8" w:rsidRDefault="006A3FB7" w:rsidP="000F5C4E">
      <w:pPr>
        <w:pStyle w:val="BodyText2"/>
        <w:ind w:firstLine="720"/>
        <w:jc w:val="center"/>
        <w:rPr>
          <w:b/>
          <w:bCs/>
        </w:rPr>
      </w:pPr>
    </w:p>
    <w:p w:rsidR="006A3FB7" w:rsidRDefault="006A3FB7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n253"/>
      <w:bookmarkStart w:id="1" w:name="n260"/>
      <w:bookmarkEnd w:id="0"/>
      <w:bookmarkEnd w:id="1"/>
      <w:r>
        <w:rPr>
          <w:color w:val="000000"/>
          <w:sz w:val="28"/>
          <w:szCs w:val="28"/>
          <w:lang w:val="uk-UA"/>
        </w:rPr>
        <w:t>Відповідно до статутної діяльності КГП «Союзрембуд» метою створення і діяльності Підприємства є господарська діяльність для досягнення економічних і соціальних результатів та отримання прибутку.</w:t>
      </w:r>
    </w:p>
    <w:p w:rsidR="006A3FB7" w:rsidRDefault="006A3FB7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Предметом діяльності Підприємства є:</w:t>
      </w:r>
    </w:p>
    <w:p w:rsidR="006A3FB7" w:rsidRDefault="006A3FB7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-організація і проведення капітальних ремонтів та будівництво будівель, споруд згідно з затвердженим планом, договором та фінансовим забезпеченням замовника;</w:t>
      </w:r>
    </w:p>
    <w:p w:rsidR="006A3FB7" w:rsidRDefault="006A3FB7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-ліквідація наслідків стихійного лиха, повені, обвалів, згідно заявок замовника і забезпечення коштами;</w:t>
      </w:r>
    </w:p>
    <w:p w:rsidR="006A3FB7" w:rsidRDefault="006A3FB7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-створення найбільш сприятливих і безпечних умов праці працівників;</w:t>
      </w:r>
    </w:p>
    <w:p w:rsidR="006A3FB7" w:rsidRDefault="006A3FB7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-установлення ділових зв</w:t>
      </w:r>
      <w:r w:rsidRPr="008C31BF"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язків між підприємствами, метою яких є проведення ремонтно-будівельних робіт;</w:t>
      </w:r>
    </w:p>
    <w:p w:rsidR="006A3FB7" w:rsidRDefault="006A3FB7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 цілями діяльності Підприємства є:</w:t>
      </w:r>
    </w:p>
    <w:p w:rsidR="006A3FB7" w:rsidRDefault="006A3FB7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-забезпечення повного та своєчасного виконання затверджених показників діяльності по кількісним та якісним характеристикам;</w:t>
      </w:r>
    </w:p>
    <w:p w:rsidR="006A3FB7" w:rsidRDefault="006A3FB7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-виконання на договірних засадах робіт, чи надання послуг громадянам, підприємствам, організаціям та установам незалежно від форм власності.</w:t>
      </w:r>
    </w:p>
    <w:p w:rsidR="006A3FB7" w:rsidRDefault="006A3FB7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Головним видом діяльності Підприємства є:</w:t>
      </w:r>
    </w:p>
    <w:p w:rsidR="006A3FB7" w:rsidRDefault="006A3FB7" w:rsidP="00903036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-ремонт та будівництво на замовлення населення та юридичних осіб;</w:t>
      </w:r>
    </w:p>
    <w:p w:rsidR="006A3FB7" w:rsidRDefault="006A3FB7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-проектні роботи;</w:t>
      </w:r>
    </w:p>
    <w:p w:rsidR="006A3FB7" w:rsidRDefault="006A3FB7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-санітарно-технічні роботи;</w:t>
      </w:r>
    </w:p>
    <w:p w:rsidR="006A3FB7" w:rsidRDefault="006A3FB7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-електромонтажні роботи;</w:t>
      </w:r>
    </w:p>
    <w:p w:rsidR="006A3FB7" w:rsidRDefault="006A3FB7" w:rsidP="008C31BF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Проте, в будівництві існує велика кількість ризиків  невиконання договірних зобов’язань, а також тривале недофінансування будівельної галузі призводить до</w:t>
      </w:r>
      <w:r w:rsidRPr="008C31BF">
        <w:rPr>
          <w:sz w:val="28"/>
          <w:szCs w:val="28"/>
          <w:lang w:val="uk-UA"/>
        </w:rPr>
        <w:t xml:space="preserve"> різки</w:t>
      </w:r>
      <w:r>
        <w:rPr>
          <w:sz w:val="28"/>
          <w:szCs w:val="28"/>
          <w:lang w:val="uk-UA"/>
        </w:rPr>
        <w:t>х</w:t>
      </w:r>
      <w:r w:rsidRPr="008C31BF">
        <w:rPr>
          <w:sz w:val="28"/>
          <w:szCs w:val="28"/>
          <w:lang w:val="uk-UA"/>
        </w:rPr>
        <w:t xml:space="preserve"> змін економічного становища суб</w:t>
      </w:r>
      <w:bookmarkStart w:id="2" w:name="_Hlk72785696"/>
      <w:r w:rsidRPr="008C31BF">
        <w:rPr>
          <w:sz w:val="28"/>
          <w:szCs w:val="28"/>
          <w:lang w:val="uk-UA"/>
        </w:rPr>
        <w:t>'є</w:t>
      </w:r>
      <w:bookmarkEnd w:id="2"/>
      <w:r w:rsidRPr="008C31BF">
        <w:rPr>
          <w:sz w:val="28"/>
          <w:szCs w:val="28"/>
          <w:lang w:val="uk-UA"/>
        </w:rPr>
        <w:t>ктів го</w:t>
      </w:r>
      <w:r>
        <w:rPr>
          <w:sz w:val="28"/>
          <w:szCs w:val="28"/>
          <w:lang w:val="uk-UA"/>
        </w:rPr>
        <w:t>сподарювання (замовників робіт).</w:t>
      </w:r>
    </w:p>
    <w:p w:rsidR="006A3FB7" w:rsidRDefault="006A3FB7" w:rsidP="008C31BF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Вилучення коштів на банківські послуги в розмірі 3% від суми гарантії для тендерних торгів і сплата послуг за доступ для участі в тендерних торгах, які є безповоротними і не передбачені кошторисами будівельних робіт.</w:t>
      </w:r>
    </w:p>
    <w:p w:rsidR="006A3FB7" w:rsidRDefault="006A3FB7" w:rsidP="008C31BF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Обмежений рівень відсотків на адміністративні витрати затверджений у кошторисах на виконання будівельно-монтажних робіт, призводить до нестачі коштів на утримання провідних спеціалістів, які займаються кошторисними розрахунками, оформленням актів форми КБ-2в, та пакетів виконавчих документів будівельних робіт, обліком, звітністю, що потребують значних трудозатрат.</w:t>
      </w:r>
    </w:p>
    <w:p w:rsidR="006A3FB7" w:rsidRDefault="006A3FB7" w:rsidP="008C31BF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Належне виконання підприємством  своїх функцій і отримання прибутку неможливе в умовах фінансової нестабільності, пов’язаної з повною залежністю отримання плати за виконані будівельно-монтажні роботи.</w:t>
      </w:r>
    </w:p>
    <w:p w:rsidR="006A3FB7" w:rsidRPr="002C4671" w:rsidRDefault="006A3FB7" w:rsidP="002C4671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 w:rsidRPr="00235A64">
        <w:rPr>
          <w:sz w:val="28"/>
          <w:szCs w:val="28"/>
        </w:rPr>
        <w:t>У  рамках  Програми,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КГП</w:t>
      </w:r>
      <w:r w:rsidRPr="00235A64"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>Союзрембуд</w:t>
      </w:r>
      <w:r w:rsidRPr="00235A64">
        <w:rPr>
          <w:sz w:val="28"/>
          <w:szCs w:val="28"/>
        </w:rPr>
        <w:t>» планує здійснювати наступні заходи:</w:t>
      </w:r>
    </w:p>
    <w:p w:rsidR="006A3FB7" w:rsidRDefault="006A3FB7" w:rsidP="006348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Організація  і проведення капітальних та  поточних ремонтів.</w:t>
      </w:r>
    </w:p>
    <w:p w:rsidR="006A3FB7" w:rsidRDefault="006A3FB7" w:rsidP="006348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Як генпідрядник – укладання договорів підряду, та координація діяльності всіх учасників будівництва.</w:t>
      </w:r>
    </w:p>
    <w:p w:rsidR="006A3FB7" w:rsidRDefault="006A3FB7" w:rsidP="006348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Приймання активної участі в тендерах.</w:t>
      </w:r>
    </w:p>
    <w:p w:rsidR="006A3FB7" w:rsidRDefault="006A3FB7" w:rsidP="006348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Підписання договорів на виконання будівельно-монтажних робіт з підприємствами різних форм власності.</w:t>
      </w:r>
    </w:p>
    <w:p w:rsidR="006A3FB7" w:rsidRDefault="006A3FB7" w:rsidP="006348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Виготовлення проектно-кошторисної документації.</w:t>
      </w:r>
    </w:p>
    <w:p w:rsidR="006A3FB7" w:rsidRPr="00634806" w:rsidRDefault="006A3FB7" w:rsidP="006348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6.Скорочення видатків та пошуку додаткових об</w:t>
      </w:r>
      <w:r w:rsidRPr="008D2B7E">
        <w:rPr>
          <w:sz w:val="28"/>
          <w:szCs w:val="28"/>
          <w:shd w:val="clear" w:color="auto" w:fill="FFFFFF"/>
          <w:lang w:val="uk-UA"/>
        </w:rPr>
        <w:t>’є</w:t>
      </w:r>
      <w:r>
        <w:rPr>
          <w:sz w:val="28"/>
          <w:szCs w:val="28"/>
          <w:shd w:val="clear" w:color="auto" w:fill="FFFFFF"/>
          <w:lang w:val="uk-UA"/>
        </w:rPr>
        <w:t>мів робіт.</w:t>
      </w:r>
    </w:p>
    <w:p w:rsidR="006A3FB7" w:rsidRPr="00235A64" w:rsidRDefault="006A3FB7" w:rsidP="000F5C4E">
      <w:pPr>
        <w:pStyle w:val="BodyText2"/>
        <w:ind w:firstLine="720"/>
      </w:pPr>
    </w:p>
    <w:p w:rsidR="006A3FB7" w:rsidRPr="00235A64" w:rsidRDefault="006A3FB7" w:rsidP="00005465">
      <w:pPr>
        <w:pStyle w:val="BodyText2"/>
        <w:jc w:val="center"/>
        <w:rPr>
          <w:b/>
          <w:bCs/>
        </w:rPr>
      </w:pPr>
      <w:r w:rsidRPr="00235A64">
        <w:rPr>
          <w:b/>
          <w:bCs/>
        </w:rPr>
        <w:t>ІІІ. Мета та основні завдання Програми</w:t>
      </w:r>
    </w:p>
    <w:p w:rsidR="006A3FB7" w:rsidRPr="00235A64" w:rsidRDefault="006A3FB7" w:rsidP="000F5C4E">
      <w:pPr>
        <w:pStyle w:val="BodyText2"/>
        <w:ind w:firstLine="720"/>
        <w:jc w:val="center"/>
        <w:rPr>
          <w:b/>
          <w:bCs/>
        </w:rPr>
      </w:pPr>
    </w:p>
    <w:p w:rsidR="006A3FB7" w:rsidRPr="00634806" w:rsidRDefault="006A3FB7" w:rsidP="0046690B">
      <w:pPr>
        <w:pStyle w:val="BodyText2"/>
        <w:tabs>
          <w:tab w:val="left" w:pos="900"/>
          <w:tab w:val="center" w:pos="4677"/>
        </w:tabs>
        <w:ind w:firstLine="709"/>
        <w:jc w:val="both"/>
      </w:pPr>
      <w:r w:rsidRPr="0046690B">
        <w:t>Основною метою Програми є</w:t>
      </w:r>
      <w:r>
        <w:t xml:space="preserve"> в</w:t>
      </w:r>
      <w:r w:rsidRPr="00235A64">
        <w:t>иконання делегованих Кременчуцькою міською радою</w:t>
      </w:r>
      <w:r>
        <w:t xml:space="preserve"> Кременчуцького району</w:t>
      </w:r>
      <w:r w:rsidRPr="00235A64">
        <w:t xml:space="preserve"> Полтавської області та </w:t>
      </w:r>
      <w:r>
        <w:t>її</w:t>
      </w:r>
      <w:r w:rsidRPr="00235A64">
        <w:t xml:space="preserve"> виконавчим комітетом повноважень з питань </w:t>
      </w:r>
      <w:r>
        <w:t xml:space="preserve">будівельної діяльності. </w:t>
      </w:r>
    </w:p>
    <w:p w:rsidR="006A3FB7" w:rsidRPr="00235A64" w:rsidRDefault="006A3FB7" w:rsidP="000F5C4E">
      <w:pPr>
        <w:pStyle w:val="BodyText2"/>
        <w:ind w:firstLine="720"/>
        <w:jc w:val="both"/>
        <w:rPr>
          <w:b/>
          <w:bCs/>
        </w:rPr>
      </w:pPr>
    </w:p>
    <w:p w:rsidR="006A3FB7" w:rsidRPr="0046690B" w:rsidRDefault="006A3FB7" w:rsidP="00587A47">
      <w:pPr>
        <w:pStyle w:val="BodyText2"/>
        <w:ind w:firstLine="709"/>
        <w:jc w:val="both"/>
      </w:pPr>
      <w:r w:rsidRPr="0046690B">
        <w:t>Основними завданнями Програми є:</w:t>
      </w:r>
    </w:p>
    <w:p w:rsidR="006A3FB7" w:rsidRPr="00235A64" w:rsidRDefault="006A3FB7" w:rsidP="000F5C4E">
      <w:pPr>
        <w:pStyle w:val="BodyText2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</w:pPr>
      <w:r>
        <w:t xml:space="preserve">стабільна робота та розвиток матеріально-технічної бази підприємства, </w:t>
      </w:r>
      <w:r w:rsidRPr="00235A64">
        <w:t xml:space="preserve">збереження </w:t>
      </w:r>
      <w:r>
        <w:t xml:space="preserve">трудового колективу шляхом матеріальної мотивації фахівців будівельної галузі, з метою </w:t>
      </w:r>
      <w:r w:rsidRPr="00235A64">
        <w:t>виконання власних та делегованих (міською радою та її виконавчим комітетом) повноважень;</w:t>
      </w:r>
    </w:p>
    <w:p w:rsidR="006A3FB7" w:rsidRPr="00406023" w:rsidRDefault="006A3FB7" w:rsidP="0046690B">
      <w:pPr>
        <w:pStyle w:val="ListParagraph"/>
        <w:numPr>
          <w:ilvl w:val="0"/>
          <w:numId w:val="3"/>
        </w:numPr>
        <w:tabs>
          <w:tab w:val="clear" w:pos="1440"/>
          <w:tab w:val="num" w:pos="1134"/>
        </w:tabs>
        <w:ind w:left="0" w:firstLine="709"/>
        <w:jc w:val="both"/>
        <w:rPr>
          <w:sz w:val="28"/>
          <w:szCs w:val="28"/>
        </w:rPr>
      </w:pPr>
      <w:r w:rsidRPr="00406023">
        <w:rPr>
          <w:sz w:val="28"/>
          <w:szCs w:val="28"/>
          <w:lang w:val="uk-UA"/>
        </w:rPr>
        <w:t xml:space="preserve">виконання вимог законодавства щодо </w:t>
      </w:r>
      <w:r>
        <w:rPr>
          <w:sz w:val="28"/>
          <w:szCs w:val="28"/>
          <w:lang w:val="uk-UA"/>
        </w:rPr>
        <w:t>недопущення заборгованості з виплати заробітної плати працівникам.</w:t>
      </w:r>
    </w:p>
    <w:p w:rsidR="006A3FB7" w:rsidRDefault="006A3FB7" w:rsidP="00CD08AD">
      <w:pPr>
        <w:ind w:firstLine="720"/>
        <w:jc w:val="both"/>
        <w:rPr>
          <w:sz w:val="28"/>
          <w:szCs w:val="28"/>
          <w:lang w:val="uk-UA"/>
        </w:rPr>
      </w:pPr>
      <w:r w:rsidRPr="00235A64">
        <w:rPr>
          <w:sz w:val="28"/>
          <w:szCs w:val="28"/>
          <w:lang w:val="uk-UA"/>
        </w:rPr>
        <w:t xml:space="preserve">Виконання основних завдань Програми забезпечить реалізацію </w:t>
      </w:r>
      <w:r>
        <w:rPr>
          <w:sz w:val="28"/>
          <w:szCs w:val="28"/>
          <w:lang w:val="uk-UA"/>
        </w:rPr>
        <w:t xml:space="preserve">                      </w:t>
      </w:r>
      <w:r w:rsidRPr="00235A64">
        <w:rPr>
          <w:sz w:val="28"/>
          <w:szCs w:val="28"/>
          <w:lang w:val="uk-UA"/>
        </w:rPr>
        <w:t>її основної мети.</w:t>
      </w:r>
      <w:r w:rsidRPr="00235A64">
        <w:rPr>
          <w:sz w:val="28"/>
          <w:szCs w:val="28"/>
          <w:lang w:val="uk-UA"/>
        </w:rPr>
        <w:tab/>
      </w:r>
    </w:p>
    <w:p w:rsidR="006A3FB7" w:rsidRPr="00235A64" w:rsidRDefault="006A3FB7" w:rsidP="00CD08AD">
      <w:pPr>
        <w:ind w:firstLine="720"/>
        <w:jc w:val="both"/>
        <w:rPr>
          <w:sz w:val="28"/>
          <w:szCs w:val="28"/>
          <w:lang w:val="uk-UA"/>
        </w:rPr>
      </w:pPr>
    </w:p>
    <w:p w:rsidR="006A3FB7" w:rsidRPr="00235A64" w:rsidRDefault="006A3FB7" w:rsidP="00005465">
      <w:pPr>
        <w:jc w:val="center"/>
        <w:rPr>
          <w:b/>
          <w:bCs/>
          <w:sz w:val="28"/>
          <w:szCs w:val="28"/>
          <w:lang w:val="uk-UA"/>
        </w:rPr>
      </w:pPr>
      <w:r w:rsidRPr="00235A64">
        <w:rPr>
          <w:b/>
          <w:bCs/>
          <w:sz w:val="28"/>
          <w:szCs w:val="28"/>
          <w:lang w:val="uk-UA"/>
        </w:rPr>
        <w:t>ІV. Фінансове забезпечення</w:t>
      </w:r>
    </w:p>
    <w:p w:rsidR="006A3FB7" w:rsidRPr="0070432B" w:rsidRDefault="006A3FB7" w:rsidP="000F5C4E">
      <w:pPr>
        <w:ind w:firstLine="720"/>
        <w:rPr>
          <w:sz w:val="28"/>
          <w:szCs w:val="28"/>
          <w:lang w:val="uk-UA"/>
        </w:rPr>
      </w:pPr>
    </w:p>
    <w:p w:rsidR="006A3FB7" w:rsidRDefault="006A3FB7" w:rsidP="000F5C4E">
      <w:pPr>
        <w:pStyle w:val="BodyText2"/>
        <w:ind w:firstLine="720"/>
        <w:jc w:val="both"/>
      </w:pPr>
      <w:r w:rsidRPr="00235A64">
        <w:t>Забезпечення реалізації передбачених Програмою заходів, здійснюватиметься за рахунок власних коштів підприємства, міс</w:t>
      </w:r>
      <w:r>
        <w:t>цево</w:t>
      </w:r>
      <w:r w:rsidRPr="00235A64">
        <w:t>го бюджету та інших джерел, не заборонених чинним законодавством</w:t>
      </w:r>
      <w:r>
        <w:t xml:space="preserve"> згідно з додатком.</w:t>
      </w:r>
    </w:p>
    <w:p w:rsidR="006A3FB7" w:rsidRDefault="006A3FB7" w:rsidP="000F5C4E">
      <w:pPr>
        <w:pStyle w:val="BodyText2"/>
        <w:ind w:firstLine="720"/>
        <w:jc w:val="both"/>
      </w:pPr>
    </w:p>
    <w:p w:rsidR="006A3FB7" w:rsidRPr="00235A64" w:rsidRDefault="006A3FB7" w:rsidP="000F5C4E">
      <w:pPr>
        <w:pStyle w:val="BodyText2"/>
        <w:ind w:firstLine="720"/>
        <w:jc w:val="both"/>
      </w:pPr>
      <w:r w:rsidRPr="00235A64">
        <w:t xml:space="preserve"> </w:t>
      </w:r>
    </w:p>
    <w:p w:rsidR="006A3FB7" w:rsidRPr="00A160D5" w:rsidRDefault="006A3FB7" w:rsidP="00C05DB9">
      <w:pPr>
        <w:pStyle w:val="BodyTextIndent"/>
        <w:spacing w:after="0"/>
        <w:ind w:left="0" w:firstLine="708"/>
        <w:jc w:val="both"/>
        <w:rPr>
          <w:sz w:val="28"/>
          <w:szCs w:val="28"/>
          <w:lang w:val="uk-UA"/>
        </w:rPr>
      </w:pPr>
      <w:r w:rsidRPr="00A160D5">
        <w:rPr>
          <w:sz w:val="28"/>
          <w:szCs w:val="28"/>
          <w:lang w:val="uk-UA"/>
        </w:rPr>
        <w:t>Виконавцями Програми визнати:</w:t>
      </w:r>
    </w:p>
    <w:p w:rsidR="006A3FB7" w:rsidRPr="00A160D5" w:rsidRDefault="006A3FB7" w:rsidP="00464E4C">
      <w:pPr>
        <w:pStyle w:val="BodyTextIndent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головний</w:t>
      </w:r>
      <w:r w:rsidRPr="00A160D5">
        <w:rPr>
          <w:sz w:val="28"/>
          <w:szCs w:val="28"/>
          <w:lang w:val="uk-UA"/>
        </w:rPr>
        <w:t xml:space="preserve"> розпорядник</w:t>
      </w:r>
      <w:r>
        <w:rPr>
          <w:sz w:val="28"/>
          <w:szCs w:val="28"/>
          <w:lang w:val="uk-UA"/>
        </w:rPr>
        <w:t xml:space="preserve"> бюджетних коштів – виконавчий комітет Кременчуцької міської ради Кременчуцького району Полтавської області</w:t>
      </w:r>
      <w:r w:rsidRPr="00A160D5">
        <w:rPr>
          <w:sz w:val="28"/>
          <w:szCs w:val="28"/>
          <w:lang w:val="uk-UA"/>
        </w:rPr>
        <w:t>;</w:t>
      </w:r>
    </w:p>
    <w:p w:rsidR="006A3FB7" w:rsidRPr="00A160D5" w:rsidRDefault="006A3FB7" w:rsidP="008D2B7E">
      <w:pPr>
        <w:pStyle w:val="BodyTextIndent"/>
        <w:spacing w:after="0"/>
        <w:ind w:left="0"/>
        <w:jc w:val="both"/>
        <w:rPr>
          <w:sz w:val="28"/>
          <w:szCs w:val="28"/>
          <w:lang w:val="uk-UA"/>
        </w:rPr>
      </w:pPr>
      <w:r w:rsidRPr="00A160D5">
        <w:rPr>
          <w:sz w:val="28"/>
          <w:szCs w:val="28"/>
          <w:lang w:val="uk-UA"/>
        </w:rPr>
        <w:t>- одержувач бюджетних коштів</w:t>
      </w:r>
      <w:r>
        <w:rPr>
          <w:sz w:val="28"/>
          <w:szCs w:val="28"/>
          <w:lang w:val="uk-UA"/>
        </w:rPr>
        <w:t xml:space="preserve"> на виконання заходів Програми – </w:t>
      </w:r>
      <w:r w:rsidRPr="00A160D5">
        <w:rPr>
          <w:sz w:val="28"/>
          <w:szCs w:val="28"/>
          <w:lang w:val="uk-UA"/>
        </w:rPr>
        <w:t xml:space="preserve">   комунальн</w:t>
      </w:r>
      <w:r>
        <w:rPr>
          <w:sz w:val="28"/>
          <w:szCs w:val="28"/>
          <w:lang w:val="uk-UA"/>
        </w:rPr>
        <w:t>е</w:t>
      </w:r>
      <w:r w:rsidRPr="00A160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госпрозрахункове підприємство «Союзрембуд»</w:t>
      </w:r>
      <w:r w:rsidRPr="00A160D5">
        <w:rPr>
          <w:sz w:val="28"/>
          <w:szCs w:val="28"/>
          <w:lang w:val="uk-UA"/>
        </w:rPr>
        <w:t>.</w:t>
      </w:r>
    </w:p>
    <w:p w:rsidR="006A3FB7" w:rsidRPr="00A160D5" w:rsidRDefault="006A3FB7" w:rsidP="008D2B7E">
      <w:pPr>
        <w:ind w:firstLine="708"/>
        <w:jc w:val="both"/>
        <w:rPr>
          <w:sz w:val="28"/>
          <w:szCs w:val="28"/>
        </w:rPr>
      </w:pPr>
      <w:r w:rsidRPr="00A160D5">
        <w:rPr>
          <w:sz w:val="28"/>
          <w:szCs w:val="28"/>
        </w:rPr>
        <w:t>Обсяги</w:t>
      </w:r>
      <w:r w:rsidRPr="00A160D5">
        <w:rPr>
          <w:sz w:val="28"/>
          <w:szCs w:val="28"/>
          <w:lang w:val="uk-UA"/>
        </w:rPr>
        <w:t xml:space="preserve"> </w:t>
      </w:r>
      <w:r w:rsidRPr="00A160D5">
        <w:rPr>
          <w:sz w:val="28"/>
          <w:szCs w:val="28"/>
        </w:rPr>
        <w:t>фінансування</w:t>
      </w:r>
      <w:r w:rsidRPr="00A160D5">
        <w:rPr>
          <w:sz w:val="28"/>
          <w:szCs w:val="28"/>
          <w:lang w:val="uk-UA"/>
        </w:rPr>
        <w:t xml:space="preserve"> </w:t>
      </w:r>
      <w:r w:rsidRPr="00A160D5">
        <w:rPr>
          <w:sz w:val="28"/>
          <w:szCs w:val="28"/>
        </w:rPr>
        <w:t>Програми</w:t>
      </w:r>
      <w:r w:rsidRPr="00A160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додаються (</w:t>
      </w:r>
      <w:r>
        <w:rPr>
          <w:sz w:val="28"/>
          <w:szCs w:val="28"/>
          <w:lang w:val="uk-UA"/>
        </w:rPr>
        <w:t>д</w:t>
      </w:r>
      <w:r w:rsidRPr="00A160D5">
        <w:rPr>
          <w:sz w:val="28"/>
          <w:szCs w:val="28"/>
        </w:rPr>
        <w:t>одаток до Програми).</w:t>
      </w:r>
    </w:p>
    <w:p w:rsidR="006A3FB7" w:rsidRPr="00464E4C" w:rsidRDefault="006A3FB7" w:rsidP="000F5C4E">
      <w:pPr>
        <w:ind w:firstLine="720"/>
        <w:jc w:val="center"/>
        <w:rPr>
          <w:b/>
          <w:bCs/>
          <w:sz w:val="28"/>
          <w:szCs w:val="28"/>
        </w:rPr>
      </w:pPr>
    </w:p>
    <w:p w:rsidR="006A3FB7" w:rsidRPr="00235A64" w:rsidRDefault="006A3FB7" w:rsidP="000F5C4E">
      <w:pPr>
        <w:ind w:firstLine="720"/>
        <w:jc w:val="center"/>
        <w:rPr>
          <w:b/>
          <w:bCs/>
          <w:sz w:val="28"/>
          <w:szCs w:val="28"/>
          <w:lang w:val="uk-UA"/>
        </w:rPr>
      </w:pPr>
    </w:p>
    <w:p w:rsidR="006A3FB7" w:rsidRPr="00235A64" w:rsidRDefault="006A3FB7" w:rsidP="00005465">
      <w:pPr>
        <w:jc w:val="center"/>
        <w:rPr>
          <w:b/>
          <w:bCs/>
          <w:sz w:val="28"/>
          <w:szCs w:val="28"/>
          <w:lang w:val="uk-UA"/>
        </w:rPr>
      </w:pPr>
      <w:r w:rsidRPr="00235A64">
        <w:rPr>
          <w:b/>
          <w:bCs/>
          <w:sz w:val="28"/>
          <w:szCs w:val="28"/>
          <w:lang w:val="uk-UA"/>
        </w:rPr>
        <w:t>V. Очікувані результати виконання Програми</w:t>
      </w:r>
    </w:p>
    <w:p w:rsidR="006A3FB7" w:rsidRPr="00235A64" w:rsidRDefault="006A3FB7" w:rsidP="000F5C4E">
      <w:pPr>
        <w:ind w:firstLine="720"/>
        <w:jc w:val="center"/>
        <w:rPr>
          <w:b/>
          <w:bCs/>
          <w:sz w:val="28"/>
          <w:szCs w:val="28"/>
          <w:lang w:val="uk-UA"/>
        </w:rPr>
      </w:pPr>
    </w:p>
    <w:p w:rsidR="006A3FB7" w:rsidRPr="00235A64" w:rsidRDefault="006A3FB7" w:rsidP="000F5C4E">
      <w:pPr>
        <w:ind w:firstLine="720"/>
        <w:jc w:val="both"/>
        <w:rPr>
          <w:sz w:val="28"/>
          <w:szCs w:val="28"/>
          <w:lang w:val="uk-UA"/>
        </w:rPr>
      </w:pPr>
      <w:r w:rsidRPr="00235A64">
        <w:rPr>
          <w:sz w:val="28"/>
          <w:szCs w:val="28"/>
          <w:lang w:val="uk-UA"/>
        </w:rPr>
        <w:t>Виконання Програми дасть змогу забезпечити:</w:t>
      </w:r>
    </w:p>
    <w:p w:rsidR="006A3FB7" w:rsidRPr="008D2B7E" w:rsidRDefault="006A3FB7" w:rsidP="0020333A">
      <w:pPr>
        <w:tabs>
          <w:tab w:val="left" w:pos="3450"/>
        </w:tabs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20333A">
        <w:rPr>
          <w:color w:val="333333"/>
          <w:sz w:val="28"/>
          <w:szCs w:val="28"/>
          <w:shd w:val="clear" w:color="auto" w:fill="FFFFFF"/>
          <w:lang w:val="uk-UA"/>
        </w:rPr>
        <w:t>-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8D2B7E">
        <w:rPr>
          <w:sz w:val="28"/>
          <w:szCs w:val="28"/>
          <w:shd w:val="clear" w:color="auto" w:fill="FFFFFF"/>
          <w:lang w:val="uk-UA"/>
        </w:rPr>
        <w:t xml:space="preserve">виконання комплексу заходів, спрямованих на </w:t>
      </w:r>
      <w:r>
        <w:rPr>
          <w:sz w:val="28"/>
          <w:szCs w:val="28"/>
          <w:shd w:val="clear" w:color="auto" w:fill="FFFFFF"/>
          <w:lang w:val="uk-UA"/>
        </w:rPr>
        <w:t>поліпшення</w:t>
      </w:r>
      <w:r w:rsidRPr="008D2B7E">
        <w:rPr>
          <w:sz w:val="28"/>
          <w:szCs w:val="28"/>
          <w:shd w:val="clear" w:color="auto" w:fill="FFFFFF"/>
          <w:lang w:val="uk-UA"/>
        </w:rPr>
        <w:t xml:space="preserve"> якості </w:t>
      </w:r>
      <w:r>
        <w:rPr>
          <w:sz w:val="28"/>
          <w:szCs w:val="28"/>
          <w:shd w:val="clear" w:color="auto" w:fill="FFFFFF"/>
          <w:lang w:val="uk-UA"/>
        </w:rPr>
        <w:t xml:space="preserve">виконання </w:t>
      </w:r>
      <w:r w:rsidRPr="008D2B7E">
        <w:rPr>
          <w:sz w:val="28"/>
          <w:szCs w:val="28"/>
          <w:shd w:val="clear" w:color="auto" w:fill="FFFFFF"/>
          <w:lang w:val="uk-UA"/>
        </w:rPr>
        <w:t>будівельн</w:t>
      </w:r>
      <w:r>
        <w:rPr>
          <w:sz w:val="28"/>
          <w:szCs w:val="28"/>
          <w:shd w:val="clear" w:color="auto" w:fill="FFFFFF"/>
          <w:lang w:val="uk-UA"/>
        </w:rPr>
        <w:t>о-монтажних</w:t>
      </w:r>
      <w:r w:rsidRPr="008D2B7E">
        <w:rPr>
          <w:sz w:val="28"/>
          <w:szCs w:val="28"/>
          <w:shd w:val="clear" w:color="auto" w:fill="FFFFFF"/>
          <w:lang w:val="uk-UA"/>
        </w:rPr>
        <w:t xml:space="preserve"> робіт, </w:t>
      </w:r>
      <w:r>
        <w:rPr>
          <w:sz w:val="28"/>
          <w:szCs w:val="28"/>
          <w:shd w:val="clear" w:color="auto" w:fill="FFFFFF"/>
          <w:lang w:val="uk-UA"/>
        </w:rPr>
        <w:t>оновлення матеріально-технічної бази</w:t>
      </w:r>
      <w:r w:rsidRPr="008D2B7E">
        <w:rPr>
          <w:sz w:val="28"/>
          <w:szCs w:val="28"/>
          <w:shd w:val="clear" w:color="auto" w:fill="FFFFFF"/>
          <w:lang w:val="uk-UA"/>
        </w:rPr>
        <w:t>, дотримання графіку</w:t>
      </w:r>
      <w:r>
        <w:rPr>
          <w:sz w:val="28"/>
          <w:szCs w:val="28"/>
          <w:shd w:val="clear" w:color="auto" w:fill="FFFFFF"/>
          <w:lang w:val="uk-UA"/>
        </w:rPr>
        <w:t xml:space="preserve"> виконання</w:t>
      </w:r>
      <w:r w:rsidRPr="008D2B7E">
        <w:rPr>
          <w:sz w:val="28"/>
          <w:szCs w:val="28"/>
          <w:shd w:val="clear" w:color="auto" w:fill="FFFFFF"/>
          <w:lang w:val="uk-UA"/>
        </w:rPr>
        <w:t xml:space="preserve"> робіт; </w:t>
      </w:r>
      <w:r>
        <w:rPr>
          <w:sz w:val="28"/>
          <w:szCs w:val="28"/>
          <w:shd w:val="clear" w:color="auto" w:fill="FFFFFF"/>
          <w:lang w:val="uk-UA"/>
        </w:rPr>
        <w:t>здійснювати заходи по охороні праці.</w:t>
      </w:r>
    </w:p>
    <w:p w:rsidR="006A3FB7" w:rsidRPr="008D2B7E" w:rsidRDefault="006A3FB7" w:rsidP="000F5C4E">
      <w:pPr>
        <w:tabs>
          <w:tab w:val="left" w:pos="3450"/>
        </w:tabs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8D2B7E">
        <w:rPr>
          <w:sz w:val="28"/>
          <w:szCs w:val="28"/>
          <w:shd w:val="clear" w:color="auto" w:fill="FFFFFF"/>
          <w:lang w:val="uk-UA"/>
        </w:rPr>
        <w:t>- своєчасну здачу об’єктів та їх подальшу успішну багаторічну експлуатацію;</w:t>
      </w:r>
    </w:p>
    <w:p w:rsidR="006A3FB7" w:rsidRDefault="006A3FB7" w:rsidP="00464E4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ефективне функціонування підприємства та покращення </w:t>
      </w:r>
      <w:r w:rsidRPr="00D23A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його фінансового становища. </w:t>
      </w:r>
    </w:p>
    <w:p w:rsidR="006A3FB7" w:rsidRPr="00F71F0B" w:rsidRDefault="006A3FB7" w:rsidP="000F5C4E">
      <w:pPr>
        <w:tabs>
          <w:tab w:val="left" w:pos="3450"/>
        </w:tabs>
        <w:ind w:firstLine="720"/>
        <w:jc w:val="both"/>
        <w:rPr>
          <w:b/>
          <w:bCs/>
          <w:sz w:val="28"/>
          <w:szCs w:val="28"/>
          <w:lang w:val="uk-UA"/>
        </w:rPr>
      </w:pPr>
      <w:r w:rsidRPr="00F71F0B">
        <w:rPr>
          <w:b/>
          <w:bCs/>
          <w:sz w:val="28"/>
          <w:szCs w:val="28"/>
          <w:lang w:val="uk-UA"/>
        </w:rPr>
        <w:tab/>
      </w:r>
    </w:p>
    <w:p w:rsidR="006A3FB7" w:rsidRPr="00235A64" w:rsidRDefault="006A3FB7" w:rsidP="000F5C4E">
      <w:pPr>
        <w:tabs>
          <w:tab w:val="left" w:pos="3450"/>
        </w:tabs>
        <w:ind w:firstLine="720"/>
        <w:jc w:val="both"/>
        <w:rPr>
          <w:b/>
          <w:bCs/>
          <w:sz w:val="28"/>
          <w:szCs w:val="28"/>
          <w:lang w:val="uk-UA"/>
        </w:rPr>
      </w:pPr>
    </w:p>
    <w:p w:rsidR="006A3FB7" w:rsidRPr="00235A64" w:rsidRDefault="006A3FB7" w:rsidP="00005465">
      <w:pPr>
        <w:jc w:val="center"/>
        <w:rPr>
          <w:b/>
          <w:bCs/>
          <w:sz w:val="28"/>
          <w:szCs w:val="28"/>
          <w:lang w:val="uk-UA"/>
        </w:rPr>
      </w:pPr>
      <w:r w:rsidRPr="00235A64">
        <w:rPr>
          <w:b/>
          <w:bCs/>
          <w:sz w:val="28"/>
          <w:szCs w:val="28"/>
          <w:lang w:val="uk-UA"/>
        </w:rPr>
        <w:t>VІ. Координація роботи і контроль за виконанням Програми</w:t>
      </w:r>
    </w:p>
    <w:p w:rsidR="006A3FB7" w:rsidRPr="00235A64" w:rsidRDefault="006A3FB7" w:rsidP="000F5C4E">
      <w:pPr>
        <w:pStyle w:val="BodyText3"/>
        <w:ind w:firstLine="720"/>
        <w:rPr>
          <w:sz w:val="28"/>
          <w:szCs w:val="28"/>
        </w:rPr>
      </w:pPr>
    </w:p>
    <w:p w:rsidR="006A3FB7" w:rsidRPr="00E90E2B" w:rsidRDefault="006A3FB7" w:rsidP="000F5C4E">
      <w:pPr>
        <w:pStyle w:val="BodyText3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</w:t>
      </w:r>
      <w:r w:rsidRPr="00235A64">
        <w:rPr>
          <w:b w:val="0"/>
          <w:bCs w:val="0"/>
          <w:sz w:val="28"/>
          <w:szCs w:val="28"/>
        </w:rPr>
        <w:t>иконавчий комітет  Кременчуцької м</w:t>
      </w:r>
      <w:r>
        <w:rPr>
          <w:b w:val="0"/>
          <w:bCs w:val="0"/>
          <w:sz w:val="28"/>
          <w:szCs w:val="28"/>
        </w:rPr>
        <w:t>іської ради  Кременчуцького району Полтавської області та Департамент фінансів в</w:t>
      </w:r>
      <w:r w:rsidRPr="00235A64">
        <w:rPr>
          <w:b w:val="0"/>
          <w:bCs w:val="0"/>
          <w:sz w:val="28"/>
          <w:szCs w:val="28"/>
        </w:rPr>
        <w:t>иконавч</w:t>
      </w:r>
      <w:r>
        <w:rPr>
          <w:b w:val="0"/>
          <w:bCs w:val="0"/>
          <w:sz w:val="28"/>
          <w:szCs w:val="28"/>
        </w:rPr>
        <w:t>ого</w:t>
      </w:r>
      <w:r w:rsidRPr="00235A64">
        <w:rPr>
          <w:b w:val="0"/>
          <w:bCs w:val="0"/>
          <w:sz w:val="28"/>
          <w:szCs w:val="28"/>
        </w:rPr>
        <w:t xml:space="preserve"> комітет</w:t>
      </w:r>
      <w:r>
        <w:rPr>
          <w:b w:val="0"/>
          <w:bCs w:val="0"/>
          <w:sz w:val="28"/>
          <w:szCs w:val="28"/>
        </w:rPr>
        <w:t>у</w:t>
      </w:r>
      <w:r w:rsidRPr="00235A64">
        <w:rPr>
          <w:b w:val="0"/>
          <w:bCs w:val="0"/>
          <w:sz w:val="28"/>
          <w:szCs w:val="28"/>
        </w:rPr>
        <w:t xml:space="preserve">  Кременчуцької м</w:t>
      </w:r>
      <w:r>
        <w:rPr>
          <w:b w:val="0"/>
          <w:bCs w:val="0"/>
          <w:sz w:val="28"/>
          <w:szCs w:val="28"/>
        </w:rPr>
        <w:t>іської ради Полтавської області здійснює загальну к</w:t>
      </w:r>
      <w:r w:rsidRPr="00235A64">
        <w:rPr>
          <w:b w:val="0"/>
          <w:bCs w:val="0"/>
          <w:sz w:val="28"/>
          <w:szCs w:val="28"/>
        </w:rPr>
        <w:t>оординацію</w:t>
      </w:r>
      <w:r>
        <w:rPr>
          <w:b w:val="0"/>
          <w:bCs w:val="0"/>
          <w:sz w:val="28"/>
          <w:szCs w:val="28"/>
        </w:rPr>
        <w:t>, фінансування та моніторинг виконання заходів Програми. К</w:t>
      </w:r>
      <w:r w:rsidRPr="00235A64">
        <w:rPr>
          <w:b w:val="0"/>
          <w:bCs w:val="0"/>
          <w:sz w:val="28"/>
          <w:szCs w:val="28"/>
        </w:rPr>
        <w:t xml:space="preserve">онтроль за виконанням Програми здійснює </w:t>
      </w:r>
      <w:r>
        <w:rPr>
          <w:b w:val="0"/>
          <w:bCs w:val="0"/>
          <w:sz w:val="28"/>
          <w:szCs w:val="28"/>
        </w:rPr>
        <w:t xml:space="preserve">заступник міського голови з питань будівництва та </w:t>
      </w:r>
      <w:r w:rsidRPr="00E90E2B">
        <w:rPr>
          <w:b w:val="0"/>
          <w:bCs w:val="0"/>
          <w:sz w:val="28"/>
          <w:szCs w:val="28"/>
        </w:rPr>
        <w:t>постійна депутатська комісія з питань промисловості, будівництва, підприємницької діяльності, побутового торгівельного обслуговування та регуляторної політики.</w:t>
      </w:r>
    </w:p>
    <w:p w:rsidR="006A3FB7" w:rsidRDefault="006A3FB7" w:rsidP="00C05DB9">
      <w:pPr>
        <w:ind w:firstLine="720"/>
        <w:jc w:val="both"/>
        <w:rPr>
          <w:sz w:val="28"/>
          <w:szCs w:val="28"/>
          <w:lang w:val="uk-UA"/>
        </w:rPr>
      </w:pPr>
      <w:r w:rsidRPr="00F36EEC">
        <w:rPr>
          <w:sz w:val="28"/>
          <w:szCs w:val="28"/>
          <w:lang w:val="uk-UA"/>
        </w:rPr>
        <w:t>За результатами аналізу виконання програмних заходів з врахуванням загальної економічної і соціальної ситуації у місті та змін зовнішніх умов, що можуть мати місце у ході реалізації Програми, допускається коригування заходів Програми. У ході виконання Програми можуть вноситися зміни і доповнення з метою дотримання диференційованого підходу до виконання основних заходів.</w:t>
      </w:r>
    </w:p>
    <w:p w:rsidR="006A3FB7" w:rsidRPr="00235A64" w:rsidRDefault="006A3FB7" w:rsidP="000F5C4E">
      <w:pPr>
        <w:ind w:firstLine="720"/>
        <w:rPr>
          <w:b/>
          <w:bCs/>
          <w:sz w:val="28"/>
          <w:szCs w:val="28"/>
          <w:lang w:val="uk-UA"/>
        </w:rPr>
      </w:pPr>
    </w:p>
    <w:p w:rsidR="006A3FB7" w:rsidRDefault="006A3FB7" w:rsidP="00587A47">
      <w:pPr>
        <w:rPr>
          <w:b/>
          <w:bCs/>
          <w:sz w:val="28"/>
          <w:szCs w:val="28"/>
          <w:lang w:val="uk-UA"/>
        </w:rPr>
      </w:pPr>
    </w:p>
    <w:p w:rsidR="006A3FB7" w:rsidRDefault="006A3FB7" w:rsidP="00587A47">
      <w:pPr>
        <w:rPr>
          <w:b/>
          <w:bCs/>
          <w:sz w:val="28"/>
          <w:szCs w:val="28"/>
          <w:lang w:val="uk-UA"/>
        </w:rPr>
      </w:pPr>
    </w:p>
    <w:p w:rsidR="006A3FB7" w:rsidRPr="00E97072" w:rsidRDefault="006A3FB7" w:rsidP="00587A47">
      <w:pPr>
        <w:rPr>
          <w:sz w:val="28"/>
          <w:szCs w:val="28"/>
          <w:lang w:val="uk-UA"/>
        </w:rPr>
      </w:pPr>
      <w:r w:rsidRPr="00E97072">
        <w:rPr>
          <w:b/>
          <w:bCs/>
          <w:sz w:val="28"/>
          <w:szCs w:val="28"/>
          <w:lang w:val="uk-UA"/>
        </w:rPr>
        <w:t xml:space="preserve">Ген. директор КГП «Союзрембуд»                                   О.В.Дяковський     </w:t>
      </w:r>
    </w:p>
    <w:sectPr w:rsidR="006A3FB7" w:rsidRPr="00E97072" w:rsidSect="000F5C4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FB7" w:rsidRDefault="006A3FB7">
      <w:r>
        <w:separator/>
      </w:r>
    </w:p>
  </w:endnote>
  <w:endnote w:type="continuationSeparator" w:id="0">
    <w:p w:rsidR="006A3FB7" w:rsidRDefault="006A3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FB7" w:rsidRDefault="006A3FB7">
      <w:r>
        <w:separator/>
      </w:r>
    </w:p>
  </w:footnote>
  <w:footnote w:type="continuationSeparator" w:id="0">
    <w:p w:rsidR="006A3FB7" w:rsidRDefault="006A3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B7" w:rsidRDefault="006A3FB7" w:rsidP="002F3174">
    <w:pPr>
      <w:pStyle w:val="Header"/>
      <w:framePr w:wrap="auto" w:vAnchor="text" w:hAnchor="margin" w:xAlign="center" w:y="1"/>
      <w:rPr>
        <w:rStyle w:val="PageNumber"/>
      </w:rPr>
    </w:pPr>
  </w:p>
  <w:p w:rsidR="006A3FB7" w:rsidRDefault="006A3F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70A"/>
    <w:multiLevelType w:val="multilevel"/>
    <w:tmpl w:val="315E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4430E"/>
    <w:multiLevelType w:val="multilevel"/>
    <w:tmpl w:val="4180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4ED313F"/>
    <w:multiLevelType w:val="multilevel"/>
    <w:tmpl w:val="E45E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446D7"/>
    <w:multiLevelType w:val="hybridMultilevel"/>
    <w:tmpl w:val="2D7C65EA"/>
    <w:lvl w:ilvl="0" w:tplc="281E61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4A9B6169"/>
    <w:multiLevelType w:val="multilevel"/>
    <w:tmpl w:val="7180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887650"/>
    <w:multiLevelType w:val="hybridMultilevel"/>
    <w:tmpl w:val="C34E03CE"/>
    <w:lvl w:ilvl="0" w:tplc="CE14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E4573E5"/>
    <w:multiLevelType w:val="hybridMultilevel"/>
    <w:tmpl w:val="D32A7884"/>
    <w:lvl w:ilvl="0" w:tplc="1760F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753"/>
    <w:rsid w:val="00005465"/>
    <w:rsid w:val="00015713"/>
    <w:rsid w:val="000576CE"/>
    <w:rsid w:val="000668D5"/>
    <w:rsid w:val="00073393"/>
    <w:rsid w:val="00092597"/>
    <w:rsid w:val="000A5E7B"/>
    <w:rsid w:val="000C5C1B"/>
    <w:rsid w:val="000C5E1F"/>
    <w:rsid w:val="000D6AC0"/>
    <w:rsid w:val="000F5C4E"/>
    <w:rsid w:val="0011075D"/>
    <w:rsid w:val="00116262"/>
    <w:rsid w:val="001163E3"/>
    <w:rsid w:val="001200DE"/>
    <w:rsid w:val="00135069"/>
    <w:rsid w:val="00140A79"/>
    <w:rsid w:val="00154A08"/>
    <w:rsid w:val="001627AC"/>
    <w:rsid w:val="0016795B"/>
    <w:rsid w:val="0018152B"/>
    <w:rsid w:val="00182A5E"/>
    <w:rsid w:val="001907E8"/>
    <w:rsid w:val="00193098"/>
    <w:rsid w:val="001A4D8C"/>
    <w:rsid w:val="001A6E08"/>
    <w:rsid w:val="001B691D"/>
    <w:rsid w:val="001C1F70"/>
    <w:rsid w:val="001D0ECC"/>
    <w:rsid w:val="001E2770"/>
    <w:rsid w:val="001F57E4"/>
    <w:rsid w:val="0020333A"/>
    <w:rsid w:val="0020423C"/>
    <w:rsid w:val="00210E50"/>
    <w:rsid w:val="00232A16"/>
    <w:rsid w:val="00235A64"/>
    <w:rsid w:val="00246E41"/>
    <w:rsid w:val="00262796"/>
    <w:rsid w:val="00274A94"/>
    <w:rsid w:val="002857DA"/>
    <w:rsid w:val="00294CE3"/>
    <w:rsid w:val="002A7499"/>
    <w:rsid w:val="002B69BA"/>
    <w:rsid w:val="002C4671"/>
    <w:rsid w:val="002C7345"/>
    <w:rsid w:val="002D4B9D"/>
    <w:rsid w:val="002D5169"/>
    <w:rsid w:val="002E175C"/>
    <w:rsid w:val="002F3174"/>
    <w:rsid w:val="003045EB"/>
    <w:rsid w:val="003248A7"/>
    <w:rsid w:val="003518EA"/>
    <w:rsid w:val="00361253"/>
    <w:rsid w:val="0036483A"/>
    <w:rsid w:val="003715BD"/>
    <w:rsid w:val="00372586"/>
    <w:rsid w:val="00373F24"/>
    <w:rsid w:val="0037425C"/>
    <w:rsid w:val="003758D7"/>
    <w:rsid w:val="003759D7"/>
    <w:rsid w:val="00387105"/>
    <w:rsid w:val="003879FD"/>
    <w:rsid w:val="003B216E"/>
    <w:rsid w:val="003D7C1B"/>
    <w:rsid w:val="003E5DB6"/>
    <w:rsid w:val="003F23C3"/>
    <w:rsid w:val="00406023"/>
    <w:rsid w:val="0041407B"/>
    <w:rsid w:val="0041566D"/>
    <w:rsid w:val="00416004"/>
    <w:rsid w:val="00464E4C"/>
    <w:rsid w:val="0046550D"/>
    <w:rsid w:val="0046690B"/>
    <w:rsid w:val="00466FD6"/>
    <w:rsid w:val="004808D3"/>
    <w:rsid w:val="0049290F"/>
    <w:rsid w:val="004A668C"/>
    <w:rsid w:val="004B09DE"/>
    <w:rsid w:val="004B496C"/>
    <w:rsid w:val="004B5B54"/>
    <w:rsid w:val="004D479F"/>
    <w:rsid w:val="004E1701"/>
    <w:rsid w:val="004E2D1B"/>
    <w:rsid w:val="00505652"/>
    <w:rsid w:val="00505B42"/>
    <w:rsid w:val="00531FC6"/>
    <w:rsid w:val="00547813"/>
    <w:rsid w:val="005513D5"/>
    <w:rsid w:val="0055181A"/>
    <w:rsid w:val="00555F7A"/>
    <w:rsid w:val="0056355D"/>
    <w:rsid w:val="00574977"/>
    <w:rsid w:val="00574ABB"/>
    <w:rsid w:val="005815BA"/>
    <w:rsid w:val="00587A47"/>
    <w:rsid w:val="005B0BBD"/>
    <w:rsid w:val="005B5091"/>
    <w:rsid w:val="005D6FC8"/>
    <w:rsid w:val="005E0003"/>
    <w:rsid w:val="005E1ACC"/>
    <w:rsid w:val="005E22FC"/>
    <w:rsid w:val="005E3409"/>
    <w:rsid w:val="005E7B74"/>
    <w:rsid w:val="005E7D7A"/>
    <w:rsid w:val="005F355E"/>
    <w:rsid w:val="00605A7F"/>
    <w:rsid w:val="00605D9B"/>
    <w:rsid w:val="006075F7"/>
    <w:rsid w:val="006210B1"/>
    <w:rsid w:val="00634806"/>
    <w:rsid w:val="006443D3"/>
    <w:rsid w:val="00662F0F"/>
    <w:rsid w:val="006703C5"/>
    <w:rsid w:val="00673540"/>
    <w:rsid w:val="00673867"/>
    <w:rsid w:val="00676153"/>
    <w:rsid w:val="006878D2"/>
    <w:rsid w:val="00693C90"/>
    <w:rsid w:val="006A12E1"/>
    <w:rsid w:val="006A195A"/>
    <w:rsid w:val="006A3FB7"/>
    <w:rsid w:val="006A417D"/>
    <w:rsid w:val="006A7E36"/>
    <w:rsid w:val="006C5320"/>
    <w:rsid w:val="006D4D8F"/>
    <w:rsid w:val="006D683A"/>
    <w:rsid w:val="006E15A0"/>
    <w:rsid w:val="006F478F"/>
    <w:rsid w:val="0070432B"/>
    <w:rsid w:val="0070628B"/>
    <w:rsid w:val="00717A60"/>
    <w:rsid w:val="00745E9B"/>
    <w:rsid w:val="00751389"/>
    <w:rsid w:val="00756B70"/>
    <w:rsid w:val="00766E9D"/>
    <w:rsid w:val="007753F8"/>
    <w:rsid w:val="007A0673"/>
    <w:rsid w:val="007B3F8A"/>
    <w:rsid w:val="007C416A"/>
    <w:rsid w:val="007D3C08"/>
    <w:rsid w:val="007D40E3"/>
    <w:rsid w:val="007D6A46"/>
    <w:rsid w:val="007F60F7"/>
    <w:rsid w:val="008039F6"/>
    <w:rsid w:val="0081533C"/>
    <w:rsid w:val="008305CF"/>
    <w:rsid w:val="00835546"/>
    <w:rsid w:val="0084317F"/>
    <w:rsid w:val="008458E0"/>
    <w:rsid w:val="008511EE"/>
    <w:rsid w:val="0087330D"/>
    <w:rsid w:val="00873768"/>
    <w:rsid w:val="008741A9"/>
    <w:rsid w:val="00874945"/>
    <w:rsid w:val="0087795A"/>
    <w:rsid w:val="008B5C9E"/>
    <w:rsid w:val="008C31BF"/>
    <w:rsid w:val="008D2B7E"/>
    <w:rsid w:val="008E1FA6"/>
    <w:rsid w:val="008E7C7B"/>
    <w:rsid w:val="00903036"/>
    <w:rsid w:val="009055D1"/>
    <w:rsid w:val="009103AE"/>
    <w:rsid w:val="009122D5"/>
    <w:rsid w:val="009157D4"/>
    <w:rsid w:val="0091749B"/>
    <w:rsid w:val="009512AF"/>
    <w:rsid w:val="0095210F"/>
    <w:rsid w:val="00954D42"/>
    <w:rsid w:val="0097395D"/>
    <w:rsid w:val="009764C4"/>
    <w:rsid w:val="00985AC0"/>
    <w:rsid w:val="00991715"/>
    <w:rsid w:val="009A0521"/>
    <w:rsid w:val="009A2F0F"/>
    <w:rsid w:val="009B43F9"/>
    <w:rsid w:val="009C3DE7"/>
    <w:rsid w:val="009D0753"/>
    <w:rsid w:val="009D4CCD"/>
    <w:rsid w:val="009E4ECF"/>
    <w:rsid w:val="009F1EC4"/>
    <w:rsid w:val="00A0254A"/>
    <w:rsid w:val="00A160D5"/>
    <w:rsid w:val="00A23C67"/>
    <w:rsid w:val="00A26CA7"/>
    <w:rsid w:val="00A303A6"/>
    <w:rsid w:val="00A323EB"/>
    <w:rsid w:val="00A33399"/>
    <w:rsid w:val="00A52F9A"/>
    <w:rsid w:val="00A738C8"/>
    <w:rsid w:val="00A73C12"/>
    <w:rsid w:val="00A95DFC"/>
    <w:rsid w:val="00AA27CD"/>
    <w:rsid w:val="00AB687F"/>
    <w:rsid w:val="00AC3640"/>
    <w:rsid w:val="00AC567B"/>
    <w:rsid w:val="00AC598E"/>
    <w:rsid w:val="00AF08BC"/>
    <w:rsid w:val="00B23A08"/>
    <w:rsid w:val="00B25B67"/>
    <w:rsid w:val="00B47A9B"/>
    <w:rsid w:val="00B6411B"/>
    <w:rsid w:val="00B67001"/>
    <w:rsid w:val="00B809F6"/>
    <w:rsid w:val="00B872D5"/>
    <w:rsid w:val="00B93CA1"/>
    <w:rsid w:val="00B970D8"/>
    <w:rsid w:val="00BA380F"/>
    <w:rsid w:val="00BB75C1"/>
    <w:rsid w:val="00BC3999"/>
    <w:rsid w:val="00BC7E01"/>
    <w:rsid w:val="00BD55C1"/>
    <w:rsid w:val="00BE4794"/>
    <w:rsid w:val="00BE609E"/>
    <w:rsid w:val="00BF051F"/>
    <w:rsid w:val="00BF2D10"/>
    <w:rsid w:val="00BF3495"/>
    <w:rsid w:val="00C05DB9"/>
    <w:rsid w:val="00C13CBA"/>
    <w:rsid w:val="00C167E7"/>
    <w:rsid w:val="00C24E89"/>
    <w:rsid w:val="00C64BE4"/>
    <w:rsid w:val="00C7265F"/>
    <w:rsid w:val="00C80795"/>
    <w:rsid w:val="00CB3455"/>
    <w:rsid w:val="00CC0CB4"/>
    <w:rsid w:val="00CC3B57"/>
    <w:rsid w:val="00CC732D"/>
    <w:rsid w:val="00CD08AD"/>
    <w:rsid w:val="00CD783D"/>
    <w:rsid w:val="00D02AFD"/>
    <w:rsid w:val="00D0325B"/>
    <w:rsid w:val="00D23A58"/>
    <w:rsid w:val="00D31A6B"/>
    <w:rsid w:val="00D359F7"/>
    <w:rsid w:val="00D42C24"/>
    <w:rsid w:val="00D4365C"/>
    <w:rsid w:val="00D43B3A"/>
    <w:rsid w:val="00D4515E"/>
    <w:rsid w:val="00D516D3"/>
    <w:rsid w:val="00D73B89"/>
    <w:rsid w:val="00D80813"/>
    <w:rsid w:val="00D90270"/>
    <w:rsid w:val="00DB5203"/>
    <w:rsid w:val="00DC000E"/>
    <w:rsid w:val="00DD1140"/>
    <w:rsid w:val="00DD148A"/>
    <w:rsid w:val="00DE0371"/>
    <w:rsid w:val="00DE3F90"/>
    <w:rsid w:val="00E006FE"/>
    <w:rsid w:val="00E04166"/>
    <w:rsid w:val="00E11A67"/>
    <w:rsid w:val="00E22F21"/>
    <w:rsid w:val="00E3158D"/>
    <w:rsid w:val="00E33F9B"/>
    <w:rsid w:val="00E41A22"/>
    <w:rsid w:val="00E76DC1"/>
    <w:rsid w:val="00E90E2B"/>
    <w:rsid w:val="00E921AA"/>
    <w:rsid w:val="00E97072"/>
    <w:rsid w:val="00E97105"/>
    <w:rsid w:val="00EC4F12"/>
    <w:rsid w:val="00EC7339"/>
    <w:rsid w:val="00EE3B9A"/>
    <w:rsid w:val="00EF2429"/>
    <w:rsid w:val="00F15298"/>
    <w:rsid w:val="00F23A8C"/>
    <w:rsid w:val="00F27D79"/>
    <w:rsid w:val="00F335F3"/>
    <w:rsid w:val="00F36EEC"/>
    <w:rsid w:val="00F52277"/>
    <w:rsid w:val="00F71F0B"/>
    <w:rsid w:val="00F73A36"/>
    <w:rsid w:val="00F8794D"/>
    <w:rsid w:val="00F90264"/>
    <w:rsid w:val="00FA481B"/>
    <w:rsid w:val="00FB685E"/>
    <w:rsid w:val="00FD40D5"/>
    <w:rsid w:val="00FE22DF"/>
    <w:rsid w:val="00FF3E30"/>
    <w:rsid w:val="00FF5738"/>
    <w:rsid w:val="00FF7A60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53"/>
    <w:rPr>
      <w:rFonts w:eastAsia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0753"/>
    <w:pPr>
      <w:keepNext/>
      <w:outlineLvl w:val="1"/>
    </w:pPr>
    <w:rPr>
      <w:i/>
      <w:iCs/>
      <w:sz w:val="36"/>
      <w:szCs w:val="36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D0753"/>
    <w:rPr>
      <w:rFonts w:eastAsia="Times New Roman"/>
      <w:i/>
      <w:i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D0753"/>
    <w:rPr>
      <w:rFonts w:ascii="Arial" w:hAnsi="Arial" w:cs="Arial"/>
      <w:b/>
      <w:bCs/>
      <w:sz w:val="26"/>
      <w:szCs w:val="26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9D0753"/>
    <w:rPr>
      <w:sz w:val="28"/>
      <w:szCs w:val="28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D0753"/>
    <w:rPr>
      <w:rFonts w:eastAsia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9D0753"/>
    <w:pPr>
      <w:jc w:val="center"/>
    </w:pPr>
    <w:rPr>
      <w:b/>
      <w:bCs/>
      <w:sz w:val="40"/>
      <w:szCs w:val="40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D0753"/>
    <w:rPr>
      <w:rFonts w:eastAsia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9D07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0753"/>
    <w:rPr>
      <w:rFonts w:eastAsia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9D0753"/>
  </w:style>
  <w:style w:type="paragraph" w:styleId="NormalWeb">
    <w:name w:val="Normal (Web)"/>
    <w:basedOn w:val="Normal"/>
    <w:uiPriority w:val="99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Normal"/>
    <w:uiPriority w:val="99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DefaultParagraphFont"/>
    <w:uiPriority w:val="99"/>
    <w:rsid w:val="001163E3"/>
  </w:style>
  <w:style w:type="paragraph" w:customStyle="1" w:styleId="a">
    <w:name w:val="Нормальний текст"/>
    <w:basedOn w:val="Normal"/>
    <w:uiPriority w:val="99"/>
    <w:rsid w:val="00182A5E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ListParagraph">
    <w:name w:val="List Paragraph"/>
    <w:basedOn w:val="Normal"/>
    <w:uiPriority w:val="99"/>
    <w:qFormat/>
    <w:rsid w:val="00182A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81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15BA"/>
    <w:rPr>
      <w:rFonts w:ascii="Tahoma" w:hAnsi="Tahoma" w:cs="Tahoma"/>
      <w:sz w:val="16"/>
      <w:szCs w:val="16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464E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64E4C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4854</Words>
  <Characters>2768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Директор</dc:creator>
  <cp:keywords/>
  <dc:description/>
  <cp:lastModifiedBy>Лалетина</cp:lastModifiedBy>
  <cp:revision>2</cp:revision>
  <cp:lastPrinted>2019-07-29T13:23:00Z</cp:lastPrinted>
  <dcterms:created xsi:type="dcterms:W3CDTF">2021-05-25T12:54:00Z</dcterms:created>
  <dcterms:modified xsi:type="dcterms:W3CDTF">2021-05-25T12:54:00Z</dcterms:modified>
</cp:coreProperties>
</file>