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BEDB224" w14:textId="77777777" w:rsidR="001964FB" w:rsidRDefault="00196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300A204A" w14:textId="77777777" w:rsidR="000E2D72" w:rsidRDefault="000E2D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E08A588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572AD1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053275">
        <w:rPr>
          <w:color w:val="000000"/>
        </w:rPr>
        <w:t>21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19-08</w:t>
      </w:r>
      <w:r w:rsidR="000467B5">
        <w:rPr>
          <w:color w:val="000000"/>
        </w:rPr>
        <w:t>/</w:t>
      </w:r>
      <w:r w:rsidR="00053275">
        <w:rPr>
          <w:color w:val="000000"/>
        </w:rPr>
        <w:t>13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r w:rsidR="00990C52" w:rsidRPr="00206EBD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3E0889D5" w:rsidR="00782900" w:rsidRDefault="00537915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053275">
        <w:t>1 522 000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 xml:space="preserve">» на </w:t>
      </w:r>
      <w:r w:rsidR="00053275">
        <w:rPr>
          <w:rFonts w:eastAsia="Times New Roman"/>
        </w:rPr>
        <w:t>придбання дизельного генератора потужністю 120 кВт.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669B5156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</w:t>
      </w:r>
      <w:bookmarkStart w:id="0" w:name="_GoBack"/>
      <w:bookmarkEnd w:id="0"/>
      <w:r w:rsidRPr="00871602">
        <w:rPr>
          <w:color w:val="000000"/>
        </w:rPr>
        <w:t xml:space="preserve">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lastRenderedPageBreak/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56EE4" w14:textId="77777777" w:rsidR="00BD1B57" w:rsidRDefault="00BD1B57">
      <w:r>
        <w:separator/>
      </w:r>
    </w:p>
  </w:endnote>
  <w:endnote w:type="continuationSeparator" w:id="0">
    <w:p w14:paraId="0A6C841D" w14:textId="77777777" w:rsidR="00BD1B57" w:rsidRDefault="00BD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5197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5197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37392" w14:textId="77777777" w:rsidR="00BD1B57" w:rsidRDefault="00BD1B57">
      <w:r>
        <w:separator/>
      </w:r>
    </w:p>
  </w:footnote>
  <w:footnote w:type="continuationSeparator" w:id="0">
    <w:p w14:paraId="48CB8CA2" w14:textId="77777777" w:rsidR="00BD1B57" w:rsidRDefault="00BD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3275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1975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1B57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2026-01-06T07:58:00Z</cp:lastPrinted>
  <dcterms:created xsi:type="dcterms:W3CDTF">2026-01-21T14:59:00Z</dcterms:created>
  <dcterms:modified xsi:type="dcterms:W3CDTF">2026-01-21T14:59:00Z</dcterms:modified>
</cp:coreProperties>
</file>