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04E86D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1760FD3" w14:textId="77777777" w:rsidR="00400990" w:rsidRDefault="0040099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46BC4A34" w:rsidR="004152A7" w:rsidRPr="00745F61" w:rsidRDefault="00D31633" w:rsidP="00745F61">
      <w:pPr>
        <w:jc w:val="both"/>
        <w:rPr>
          <w:bCs/>
          <w:color w:val="000000" w:themeColor="text1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9E6BFC">
        <w:rPr>
          <w:color w:val="000000"/>
        </w:rPr>
        <w:t>Департаменту молоді та спорту</w:t>
      </w:r>
      <w:r w:rsidR="009E6BFC" w:rsidRPr="009E6BFC">
        <w:t xml:space="preserve"> </w:t>
      </w:r>
      <w:r w:rsidR="009E6BFC" w:rsidRPr="009E6BFC">
        <w:rPr>
          <w:color w:val="000000"/>
        </w:rPr>
        <w:t>Кременчуцької міської ради Кременчуцького району Полтавської області</w:t>
      </w:r>
      <w:r w:rsidR="009E6BFC">
        <w:rPr>
          <w:color w:val="000000"/>
        </w:rPr>
        <w:t xml:space="preserve"> від 0</w:t>
      </w:r>
      <w:r w:rsidR="00400990">
        <w:rPr>
          <w:color w:val="000000"/>
        </w:rPr>
        <w:t>8</w:t>
      </w:r>
      <w:r w:rsidR="009E6BFC">
        <w:rPr>
          <w:color w:val="000000"/>
        </w:rPr>
        <w:t xml:space="preserve">.10.2025 </w:t>
      </w:r>
      <w:r w:rsidR="00400990">
        <w:rPr>
          <w:color w:val="000000"/>
        </w:rPr>
        <w:br/>
      </w:r>
      <w:r w:rsidR="009E6BFC">
        <w:rPr>
          <w:color w:val="000000"/>
        </w:rPr>
        <w:t>№ 01-20/3</w:t>
      </w:r>
      <w:r w:rsidR="00400990">
        <w:rPr>
          <w:color w:val="000000"/>
        </w:rPr>
        <w:t>26</w:t>
      </w:r>
      <w:r w:rsidR="009E6BFC">
        <w:rPr>
          <w:color w:val="000000"/>
        </w:rPr>
        <w:t xml:space="preserve">, </w:t>
      </w:r>
      <w:r w:rsidR="00775F10">
        <w:rPr>
          <w:color w:val="000000"/>
        </w:rPr>
        <w:t xml:space="preserve"> </w:t>
      </w:r>
      <w:r w:rsidR="00FC7935">
        <w:rPr>
          <w:bCs/>
          <w:color w:val="000000"/>
        </w:rPr>
        <w:t xml:space="preserve">Департаменту соціального захисту населення </w:t>
      </w:r>
      <w:r w:rsidR="00FC7935" w:rsidRPr="00FC7935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C7935">
        <w:rPr>
          <w:bCs/>
          <w:color w:val="000000"/>
        </w:rPr>
        <w:t xml:space="preserve">від </w:t>
      </w:r>
      <w:r w:rsidR="00400990">
        <w:rPr>
          <w:bCs/>
          <w:color w:val="000000"/>
        </w:rPr>
        <w:t>14</w:t>
      </w:r>
      <w:r w:rsidR="00FC7935">
        <w:rPr>
          <w:bCs/>
          <w:color w:val="000000"/>
        </w:rPr>
        <w:t xml:space="preserve">.10.2025 </w:t>
      </w:r>
      <w:r w:rsidR="00400990">
        <w:rPr>
          <w:bCs/>
          <w:color w:val="000000"/>
        </w:rPr>
        <w:br/>
      </w:r>
      <w:r w:rsidR="00FC7935">
        <w:rPr>
          <w:bCs/>
          <w:color w:val="000000"/>
        </w:rPr>
        <w:t>№ 26-04/2</w:t>
      </w:r>
      <w:r w:rsidR="00400990">
        <w:rPr>
          <w:bCs/>
          <w:color w:val="000000"/>
        </w:rPr>
        <w:t>473</w:t>
      </w:r>
      <w:r w:rsidR="00371E9F" w:rsidRPr="005B6B3F">
        <w:rPr>
          <w:bCs/>
        </w:rPr>
        <w:t xml:space="preserve">, </w:t>
      </w:r>
      <w:r w:rsidR="000E4E7A">
        <w:rPr>
          <w:bCs/>
        </w:rPr>
        <w:t>Д</w:t>
      </w:r>
      <w:r w:rsidR="00171E26">
        <w:rPr>
          <w:bCs/>
        </w:rPr>
        <w:t xml:space="preserve">епартаменту освіти </w:t>
      </w:r>
      <w:r w:rsidR="000E4E7A">
        <w:rPr>
          <w:bCs/>
        </w:rPr>
        <w:t xml:space="preserve"> </w:t>
      </w:r>
      <w:r w:rsidR="000E4E7A" w:rsidRPr="009E6BFC">
        <w:rPr>
          <w:color w:val="000000"/>
        </w:rPr>
        <w:t>Кременчуцької міської ради Кременчуцького району Полтавської області</w:t>
      </w:r>
      <w:r w:rsidR="000E4E7A">
        <w:rPr>
          <w:bCs/>
          <w:color w:val="000000"/>
        </w:rPr>
        <w:t xml:space="preserve"> від 16.10.2025 № 01-32/2</w:t>
      </w:r>
      <w:r w:rsidR="007D7EAA">
        <w:rPr>
          <w:bCs/>
          <w:color w:val="000000"/>
        </w:rPr>
        <w:t>055 та</w:t>
      </w:r>
      <w:r w:rsidR="000E4E7A">
        <w:rPr>
          <w:bCs/>
          <w:color w:val="000000"/>
        </w:rPr>
        <w:t xml:space="preserve"> </w:t>
      </w:r>
      <w:r w:rsidR="007D7EAA">
        <w:rPr>
          <w:bCs/>
          <w:color w:val="000000"/>
        </w:rPr>
        <w:t xml:space="preserve">від 24.10.2025 № 01-32/2129,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5F066E6E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311E2A">
        <w:rPr>
          <w:rFonts w:eastAsia="Times New Roman"/>
        </w:rPr>
        <w:t>11 099 817 </w:t>
      </w:r>
      <w:r w:rsidR="001E6AAE" w:rsidRPr="003A248C">
        <w:t>грн</w:t>
      </w:r>
      <w:r w:rsidR="00311E2A">
        <w:t> </w:t>
      </w:r>
      <w:r w:rsidR="00F76C26">
        <w:t>90</w:t>
      </w:r>
      <w:r w:rsidR="00311E2A">
        <w:t> 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4A4CEB0C" w14:textId="03E20700" w:rsidR="00E7728F" w:rsidRPr="007D7EAA" w:rsidRDefault="007D7EAA" w:rsidP="00E7728F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16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87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="00E7728F" w:rsidRPr="001E12EC">
        <w:rPr>
          <w:bCs/>
        </w:rPr>
        <w:t xml:space="preserve">по </w:t>
      </w:r>
      <w:r w:rsidR="00E7728F" w:rsidRPr="004E4B4F">
        <w:rPr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</w:t>
      </w:r>
      <w:r w:rsidR="00E7728F" w:rsidRPr="00305EB2">
        <w:rPr>
          <w:bCs/>
        </w:rPr>
        <w:t>бюджету»</w:t>
      </w:r>
      <w:r w:rsidR="00E7728F" w:rsidRPr="00E7728F">
        <w:rPr>
          <w:rFonts w:eastAsia="Times New Roman"/>
          <w:lang w:eastAsia="uk-UA"/>
        </w:rPr>
        <w:t xml:space="preserve"> </w:t>
      </w:r>
      <w:r w:rsidR="00E7728F" w:rsidRPr="007D7EAA">
        <w:rPr>
          <w:rFonts w:eastAsia="Times New Roman"/>
          <w:lang w:eastAsia="uk-UA"/>
        </w:rPr>
        <w:t xml:space="preserve">на суму </w:t>
      </w:r>
      <w:r w:rsidR="00E7728F">
        <w:rPr>
          <w:rFonts w:eastAsia="Times New Roman"/>
          <w:lang w:eastAsia="uk-UA"/>
        </w:rPr>
        <w:t>928 887 грн</w:t>
      </w:r>
      <w:r w:rsidR="00E7728F" w:rsidRPr="007D7EAA">
        <w:rPr>
          <w:rFonts w:eastAsia="Times New Roman"/>
          <w:lang w:eastAsia="uk-UA"/>
        </w:rPr>
        <w:t>;</w:t>
      </w:r>
    </w:p>
    <w:p w14:paraId="76C8364A" w14:textId="126B0D51" w:rsidR="00E7728F" w:rsidRPr="007D7EAA" w:rsidRDefault="00E7728F" w:rsidP="00E7728F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16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88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Pr="001E12EC">
        <w:rPr>
          <w:bCs/>
        </w:rPr>
        <w:t xml:space="preserve">по </w:t>
      </w:r>
      <w:r w:rsidRPr="004E4B4F">
        <w:rPr>
          <w:bCs/>
        </w:rPr>
        <w:t xml:space="preserve">КПКВКМБ </w:t>
      </w:r>
      <w:r w:rsidRPr="00E7728F">
        <w:rPr>
          <w:rFonts w:eastAsia="Times New Roman"/>
          <w:lang w:eastAsia="uk-UA"/>
        </w:rPr>
        <w:t xml:space="preserve"> </w:t>
      </w:r>
      <w:r w:rsidRPr="005C05A7">
        <w:rPr>
          <w:bCs/>
        </w:rPr>
        <w:t>0611300 «Будівництво освітніх установ та закладів»</w:t>
      </w:r>
      <w:r>
        <w:rPr>
          <w:bCs/>
        </w:rPr>
        <w:t xml:space="preserve"> </w:t>
      </w:r>
      <w:r w:rsidRPr="007D7EAA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225 585 грн 53 коп.</w:t>
      </w:r>
      <w:r w:rsidRPr="007D7EAA">
        <w:rPr>
          <w:rFonts w:eastAsia="Times New Roman"/>
          <w:lang w:eastAsia="uk-UA"/>
        </w:rPr>
        <w:t>;</w:t>
      </w:r>
    </w:p>
    <w:p w14:paraId="79D7B276" w14:textId="7447034E" w:rsidR="00E7728F" w:rsidRPr="00745F61" w:rsidRDefault="00E7728F" w:rsidP="00E7728F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16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90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Pr="001E12EC">
        <w:rPr>
          <w:bCs/>
        </w:rPr>
        <w:t xml:space="preserve">по </w:t>
      </w:r>
      <w:r w:rsidRPr="004E4B4F">
        <w:rPr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</w:t>
      </w:r>
      <w:r w:rsidRPr="00305EB2">
        <w:rPr>
          <w:bCs/>
        </w:rPr>
        <w:t>бюджету»</w:t>
      </w:r>
      <w:r w:rsidRPr="00E7728F">
        <w:rPr>
          <w:rFonts w:eastAsia="Times New Roman"/>
          <w:lang w:eastAsia="uk-UA"/>
        </w:rPr>
        <w:t xml:space="preserve"> </w:t>
      </w:r>
      <w:r w:rsidRPr="007D7EAA">
        <w:rPr>
          <w:rFonts w:eastAsia="Times New Roman"/>
          <w:lang w:eastAsia="uk-UA"/>
        </w:rPr>
        <w:t xml:space="preserve">на суму </w:t>
      </w:r>
      <w:r w:rsidR="00AB02FC">
        <w:rPr>
          <w:rFonts w:eastAsia="Times New Roman"/>
          <w:lang w:eastAsia="uk-UA"/>
        </w:rPr>
        <w:t>1 464 913</w:t>
      </w:r>
      <w:r>
        <w:rPr>
          <w:rFonts w:eastAsia="Times New Roman"/>
          <w:lang w:eastAsia="uk-UA"/>
        </w:rPr>
        <w:t xml:space="preserve"> грн</w:t>
      </w:r>
      <w:r w:rsidRPr="007D7EAA">
        <w:rPr>
          <w:rFonts w:eastAsia="Times New Roman"/>
          <w:lang w:eastAsia="uk-UA"/>
        </w:rPr>
        <w:t>;</w:t>
      </w:r>
    </w:p>
    <w:p w14:paraId="6B56B7E1" w14:textId="272FF2B0" w:rsidR="00AB02FC" w:rsidRPr="007D7EAA" w:rsidRDefault="00AB02FC" w:rsidP="00AB02FC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20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411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Pr="001E12EC">
        <w:rPr>
          <w:bCs/>
        </w:rPr>
        <w:t xml:space="preserve">по </w:t>
      </w:r>
      <w:r w:rsidRPr="004E4B4F">
        <w:rPr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</w:t>
      </w:r>
      <w:r w:rsidRPr="00305EB2">
        <w:rPr>
          <w:bCs/>
        </w:rPr>
        <w:t>бюджету»</w:t>
      </w:r>
      <w:r w:rsidRPr="00E7728F">
        <w:rPr>
          <w:rFonts w:eastAsia="Times New Roman"/>
          <w:lang w:eastAsia="uk-UA"/>
        </w:rPr>
        <w:t xml:space="preserve"> </w:t>
      </w:r>
      <w:r w:rsidRPr="007D7EAA">
        <w:rPr>
          <w:rFonts w:eastAsia="Times New Roman"/>
          <w:lang w:eastAsia="uk-UA"/>
        </w:rPr>
        <w:t xml:space="preserve">на суму </w:t>
      </w:r>
      <w:r w:rsidR="00F40684">
        <w:rPr>
          <w:rFonts w:eastAsia="Times New Roman"/>
          <w:lang w:eastAsia="uk-UA"/>
        </w:rPr>
        <w:t>888 057</w:t>
      </w:r>
      <w:r>
        <w:rPr>
          <w:rFonts w:eastAsia="Times New Roman"/>
          <w:lang w:eastAsia="uk-UA"/>
        </w:rPr>
        <w:t xml:space="preserve"> грн</w:t>
      </w:r>
      <w:r w:rsidRPr="007D7EAA">
        <w:rPr>
          <w:rFonts w:eastAsia="Times New Roman"/>
          <w:lang w:eastAsia="uk-UA"/>
        </w:rPr>
        <w:t>;</w:t>
      </w:r>
    </w:p>
    <w:p w14:paraId="5CB95F84" w14:textId="7CE1A177" w:rsidR="00F40684" w:rsidRPr="007D7EAA" w:rsidRDefault="00F40684" w:rsidP="00F40684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D7EAA">
        <w:rPr>
          <w:rFonts w:eastAsia="Times New Roman"/>
          <w:lang w:eastAsia="uk-UA"/>
        </w:rPr>
        <w:lastRenderedPageBreak/>
        <w:t xml:space="preserve">- від </w:t>
      </w:r>
      <w:r>
        <w:rPr>
          <w:rFonts w:eastAsia="Times New Roman"/>
          <w:lang w:eastAsia="uk-UA"/>
        </w:rPr>
        <w:t>20</w:t>
      </w:r>
      <w:r w:rsidRPr="007D7EA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</w:t>
      </w:r>
      <w:r w:rsidRPr="007D7EA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413</w:t>
      </w:r>
      <w:r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>
        <w:rPr>
          <w:rFonts w:eastAsia="Times New Roman"/>
          <w:lang w:eastAsia="uk-UA"/>
        </w:rPr>
        <w:t xml:space="preserve"> міської територіальної громади</w:t>
      </w:r>
      <w:r w:rsidRPr="007D7EAA">
        <w:rPr>
          <w:rFonts w:eastAsia="Times New Roman"/>
          <w:lang w:eastAsia="uk-UA"/>
        </w:rPr>
        <w:t xml:space="preserve">» </w:t>
      </w:r>
      <w:r w:rsidRPr="001E12EC">
        <w:rPr>
          <w:bCs/>
        </w:rPr>
        <w:t xml:space="preserve">по </w:t>
      </w:r>
      <w:r w:rsidRPr="004E4B4F">
        <w:rPr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</w:t>
      </w:r>
      <w:r w:rsidRPr="00305EB2">
        <w:rPr>
          <w:bCs/>
        </w:rPr>
        <w:t>бюджету»</w:t>
      </w:r>
      <w:r w:rsidRPr="00E7728F">
        <w:rPr>
          <w:rFonts w:eastAsia="Times New Roman"/>
          <w:lang w:eastAsia="uk-UA"/>
        </w:rPr>
        <w:t xml:space="preserve"> </w:t>
      </w:r>
      <w:r w:rsidRPr="007D7EAA">
        <w:rPr>
          <w:rFonts w:eastAsia="Times New Roman"/>
          <w:lang w:eastAsia="uk-UA"/>
        </w:rPr>
        <w:t xml:space="preserve">на суму </w:t>
      </w:r>
      <w:r w:rsidR="002362F3">
        <w:rPr>
          <w:rFonts w:eastAsia="Times New Roman"/>
          <w:lang w:eastAsia="uk-UA"/>
        </w:rPr>
        <w:t xml:space="preserve">1 655 128 </w:t>
      </w:r>
      <w:r>
        <w:rPr>
          <w:rFonts w:eastAsia="Times New Roman"/>
          <w:lang w:eastAsia="uk-UA"/>
        </w:rPr>
        <w:t>грн</w:t>
      </w:r>
      <w:r w:rsidRPr="007D7EAA">
        <w:rPr>
          <w:rFonts w:eastAsia="Times New Roman"/>
          <w:lang w:eastAsia="uk-UA"/>
        </w:rPr>
        <w:t>;</w:t>
      </w:r>
    </w:p>
    <w:p w14:paraId="7D64ADA3" w14:textId="76FC57C0" w:rsidR="000E4E7A" w:rsidRDefault="002362F3" w:rsidP="002362F3">
      <w:pPr>
        <w:tabs>
          <w:tab w:val="left" w:pos="567"/>
        </w:tabs>
        <w:jc w:val="both"/>
        <w:rPr>
          <w:iCs/>
          <w:szCs w:val="24"/>
        </w:rPr>
      </w:pPr>
      <w:r>
        <w:rPr>
          <w:rFonts w:eastAsia="Times New Roman"/>
          <w:lang w:eastAsia="uk-UA"/>
        </w:rPr>
        <w:tab/>
      </w:r>
      <w:r w:rsidR="000E4E7A">
        <w:rPr>
          <w:rFonts w:eastAsia="Times New Roman"/>
          <w:lang w:eastAsia="uk-UA"/>
        </w:rPr>
        <w:t xml:space="preserve">-  від 13.03.2025 № 618 </w:t>
      </w:r>
      <w:r w:rsidR="000E4E7A" w:rsidRPr="00AA749F">
        <w:t xml:space="preserve">«Про виділення коштів </w:t>
      </w:r>
      <w:r w:rsidR="000E4E7A">
        <w:t xml:space="preserve">з </w:t>
      </w:r>
      <w:r w:rsidR="000E4E7A" w:rsidRPr="00AA749F">
        <w:t>Стабілізаційного Фонду Кременчуцької міської територіальної громади»</w:t>
      </w:r>
      <w:r w:rsidR="000E4E7A">
        <w:t xml:space="preserve"> </w:t>
      </w:r>
      <w:r w:rsidR="0057490B" w:rsidRPr="008B3BBA">
        <w:t>та від 21.03.2025 № 6</w:t>
      </w:r>
      <w:r w:rsidR="0057490B">
        <w:t>69</w:t>
      </w:r>
      <w:r w:rsidR="0057490B" w:rsidRPr="008B3BBA">
        <w:t xml:space="preserve"> «</w:t>
      </w:r>
      <w:r w:rsidR="0057490B" w:rsidRPr="008B3BBA">
        <w:rPr>
          <w:bCs/>
        </w:rPr>
        <w:t xml:space="preserve">Про внесення змін до рішення виконавчого   комітету Кременчуцької міської ради Кременчуцького   району Полтавської   області від </w:t>
      </w:r>
      <w:r w:rsidR="0057490B">
        <w:rPr>
          <w:bCs/>
        </w:rPr>
        <w:t>13</w:t>
      </w:r>
      <w:r w:rsidR="0057490B" w:rsidRPr="008B3BBA">
        <w:rPr>
          <w:bCs/>
        </w:rPr>
        <w:t xml:space="preserve">.03.2025  № </w:t>
      </w:r>
      <w:r w:rsidR="0057490B">
        <w:rPr>
          <w:bCs/>
        </w:rPr>
        <w:t>618</w:t>
      </w:r>
      <w:r w:rsidR="0057490B" w:rsidRPr="008B3BBA">
        <w:rPr>
          <w:bCs/>
        </w:rPr>
        <w:t>»</w:t>
      </w:r>
      <w:r w:rsidR="0057490B" w:rsidRPr="008B3BBA">
        <w:t xml:space="preserve"> </w:t>
      </w:r>
      <w:r w:rsidR="000E4E7A">
        <w:t>на суму 5 313 190 грн, з них:</w:t>
      </w:r>
      <w:r w:rsidR="0057490B">
        <w:t xml:space="preserve"> </w:t>
      </w:r>
      <w:r w:rsidR="000E4E7A" w:rsidRPr="00310845">
        <w:t>по КПКВКМБ</w:t>
      </w:r>
      <w:r w:rsidR="00F26E08" w:rsidRPr="00F26E08">
        <w:rPr>
          <w:rFonts w:eastAsia="Times New Roman"/>
          <w:bCs/>
        </w:rPr>
        <w:t xml:space="preserve"> 0611021 «Надання загальної середньої освіти закладами загальної середньої освіти за рахунок коштів місцевого бюджету» </w:t>
      </w:r>
      <w:r w:rsidR="00F26E08">
        <w:rPr>
          <w:rFonts w:eastAsia="Times New Roman"/>
          <w:bCs/>
        </w:rPr>
        <w:t>на суму</w:t>
      </w:r>
      <w:r w:rsidR="0057490B">
        <w:rPr>
          <w:rFonts w:eastAsia="Times New Roman"/>
          <w:bCs/>
        </w:rPr>
        <w:t xml:space="preserve"> </w:t>
      </w:r>
      <w:r w:rsidR="00F26E08">
        <w:rPr>
          <w:rFonts w:eastAsia="Times New Roman"/>
          <w:bCs/>
        </w:rPr>
        <w:t xml:space="preserve">4 576 603 грн 52 коп. та </w:t>
      </w:r>
      <w:r w:rsidR="00F26E08" w:rsidRPr="00F26E08">
        <w:rPr>
          <w:iCs/>
          <w:szCs w:val="24"/>
        </w:rPr>
        <w:t xml:space="preserve">по </w:t>
      </w:r>
      <w:r w:rsidR="00F26E08" w:rsidRPr="00F26E08">
        <w:rPr>
          <w:rFonts w:eastAsia="Times New Roman"/>
          <w:bCs/>
        </w:rPr>
        <w:t>КПКВКМБ</w:t>
      </w:r>
      <w:r w:rsidR="00F26E08" w:rsidRPr="00F26E08">
        <w:rPr>
          <w:iCs/>
          <w:szCs w:val="24"/>
        </w:rPr>
        <w:t xml:space="preserve"> 0611070 «Надання позашкільної освіти закладами позашкільної освіти, заходи із позашкільної роботи з дітьми»</w:t>
      </w:r>
      <w:r w:rsidR="00F26E08">
        <w:rPr>
          <w:iCs/>
          <w:szCs w:val="24"/>
        </w:rPr>
        <w:t xml:space="preserve"> на суму 736 586 грн 48 коп.</w:t>
      </w:r>
      <w:r w:rsidR="0057490B">
        <w:rPr>
          <w:iCs/>
          <w:szCs w:val="24"/>
        </w:rPr>
        <w:t>;</w:t>
      </w:r>
    </w:p>
    <w:p w14:paraId="4F4AED3C" w14:textId="58224EDF" w:rsidR="002362F3" w:rsidRPr="002362F3" w:rsidRDefault="002362F3" w:rsidP="002362F3">
      <w:pPr>
        <w:tabs>
          <w:tab w:val="left" w:pos="567"/>
        </w:tabs>
        <w:jc w:val="both"/>
        <w:rPr>
          <w:iCs/>
          <w:szCs w:val="24"/>
        </w:rPr>
      </w:pPr>
      <w:r>
        <w:rPr>
          <w:iCs/>
          <w:szCs w:val="24"/>
        </w:rPr>
        <w:tab/>
      </w:r>
      <w:r w:rsidRPr="002362F3">
        <w:rPr>
          <w:iCs/>
          <w:szCs w:val="24"/>
        </w:rPr>
        <w:t>- від 2</w:t>
      </w:r>
      <w:r>
        <w:rPr>
          <w:iCs/>
          <w:szCs w:val="24"/>
        </w:rPr>
        <w:t>1</w:t>
      </w:r>
      <w:r w:rsidRPr="002362F3">
        <w:rPr>
          <w:iCs/>
          <w:szCs w:val="24"/>
        </w:rPr>
        <w:t>.0</w:t>
      </w:r>
      <w:r>
        <w:rPr>
          <w:iCs/>
          <w:szCs w:val="24"/>
        </w:rPr>
        <w:t>3</w:t>
      </w:r>
      <w:r w:rsidRPr="002362F3">
        <w:rPr>
          <w:iCs/>
          <w:szCs w:val="24"/>
        </w:rPr>
        <w:t xml:space="preserve">.2025 № </w:t>
      </w:r>
      <w:r>
        <w:rPr>
          <w:iCs/>
          <w:szCs w:val="24"/>
        </w:rPr>
        <w:t>670</w:t>
      </w:r>
      <w:r w:rsidRPr="002362F3">
        <w:rPr>
          <w:iCs/>
          <w:szCs w:val="24"/>
        </w:rPr>
        <w:t xml:space="preserve">  «Про виділення коштів з Стабілізаційного Фонду Кременчуцької міської територіальної громади» </w:t>
      </w:r>
      <w:r w:rsidRPr="002362F3">
        <w:rPr>
          <w:bCs/>
          <w:iCs/>
          <w:szCs w:val="24"/>
        </w:rPr>
        <w:t xml:space="preserve">по КПКВКМБ </w:t>
      </w:r>
      <w:r w:rsidR="00EA23EC">
        <w:rPr>
          <w:bCs/>
        </w:rPr>
        <w:t xml:space="preserve">0611300 «Будівництво освітніх установ та закладів» </w:t>
      </w:r>
      <w:r w:rsidRPr="002362F3">
        <w:rPr>
          <w:iCs/>
          <w:szCs w:val="24"/>
        </w:rPr>
        <w:t xml:space="preserve"> на суму </w:t>
      </w:r>
      <w:r w:rsidR="00653C36">
        <w:rPr>
          <w:iCs/>
          <w:szCs w:val="24"/>
        </w:rPr>
        <w:t>24 742</w:t>
      </w:r>
      <w:r w:rsidRPr="002362F3">
        <w:rPr>
          <w:iCs/>
          <w:szCs w:val="24"/>
        </w:rPr>
        <w:t xml:space="preserve"> грн</w:t>
      </w:r>
      <w:r w:rsidR="00653C36">
        <w:rPr>
          <w:iCs/>
          <w:szCs w:val="24"/>
        </w:rPr>
        <w:t xml:space="preserve"> 25 коп.</w:t>
      </w:r>
      <w:r w:rsidRPr="002362F3">
        <w:rPr>
          <w:iCs/>
          <w:szCs w:val="24"/>
        </w:rPr>
        <w:t>;</w:t>
      </w:r>
    </w:p>
    <w:p w14:paraId="4BDBB828" w14:textId="37389C20" w:rsidR="000472F6" w:rsidRPr="007C139E" w:rsidRDefault="00653C36" w:rsidP="00653C36">
      <w:pPr>
        <w:tabs>
          <w:tab w:val="left" w:pos="567"/>
        </w:tabs>
        <w:jc w:val="both"/>
      </w:pPr>
      <w:r>
        <w:rPr>
          <w:iCs/>
          <w:szCs w:val="24"/>
        </w:rPr>
        <w:tab/>
      </w:r>
      <w:r w:rsidR="00D139A9"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400990">
        <w:t>27</w:t>
      </w:r>
      <w:r w:rsidR="000472F6" w:rsidRPr="00AA749F">
        <w:t>.0</w:t>
      </w:r>
      <w:r w:rsidR="00400990">
        <w:t>3</w:t>
      </w:r>
      <w:r w:rsidR="000472F6" w:rsidRPr="00AA749F">
        <w:t xml:space="preserve">.2025 № </w:t>
      </w:r>
      <w:r w:rsidR="00400990">
        <w:t>758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громади»</w:t>
      </w:r>
      <w:r w:rsidR="00D719DF">
        <w:t xml:space="preserve"> </w:t>
      </w:r>
      <w:r w:rsidR="00310845" w:rsidRPr="00310845">
        <w:t xml:space="preserve">по КПКВКМБ </w:t>
      </w:r>
      <w:r w:rsidR="00244A61" w:rsidRPr="00244A61">
        <w:t xml:space="preserve">1115031 «Розвиток здібностей у дітей та молоді з фізичної культури та спорту комунальними дитячо-юнацькими спортивними школами» на суму </w:t>
      </w:r>
      <w:r w:rsidR="00244A61">
        <w:br/>
      </w:r>
      <w:r w:rsidR="00244A61" w:rsidRPr="00244A61">
        <w:t>218 грн 80 коп</w:t>
      </w:r>
      <w:r w:rsidR="00244A61">
        <w:t>.;</w:t>
      </w:r>
    </w:p>
    <w:p w14:paraId="4734BCA9" w14:textId="48E0B155" w:rsidR="00E15B77" w:rsidRDefault="00E15B77" w:rsidP="00412689">
      <w:pPr>
        <w:tabs>
          <w:tab w:val="left" w:pos="567"/>
        </w:tabs>
        <w:ind w:firstLine="567"/>
        <w:jc w:val="both"/>
      </w:pPr>
      <w:r>
        <w:t xml:space="preserve">- від </w:t>
      </w:r>
      <w:r w:rsidR="00244A61">
        <w:t>15</w:t>
      </w:r>
      <w:r>
        <w:t>.0</w:t>
      </w:r>
      <w:r w:rsidR="00244A61">
        <w:t>5</w:t>
      </w:r>
      <w:r>
        <w:t xml:space="preserve">.2025 № </w:t>
      </w:r>
      <w:r w:rsidR="00244A61">
        <w:t>1208</w:t>
      </w:r>
      <w:r>
        <w:t xml:space="preserve"> </w:t>
      </w:r>
      <w:r w:rsidRPr="00E15B77">
        <w:t>«Про виділення коштів з Стабілізаційного Фонду Кременчуцької міської територіальної громади»</w:t>
      </w:r>
      <w:r>
        <w:t xml:space="preserve"> по </w:t>
      </w:r>
      <w:r w:rsidR="001C5EBE" w:rsidRPr="001C5EBE">
        <w:t xml:space="preserve">КПКВКМБ </w:t>
      </w:r>
      <w:r w:rsidR="00B47843">
        <w:t xml:space="preserve">0813241 </w:t>
      </w:r>
      <w:r w:rsidR="00B47843" w:rsidRPr="00A06922">
        <w:t>«</w:t>
      </w:r>
      <w:r w:rsidR="00B47843"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</w:t>
      </w:r>
      <w:r w:rsidR="001C5EBE">
        <w:t xml:space="preserve">на суму </w:t>
      </w:r>
      <w:r w:rsidR="00244A61">
        <w:br/>
        <w:t>599 096</w:t>
      </w:r>
      <w:r w:rsidR="001C5EBE">
        <w:t xml:space="preserve"> грн</w:t>
      </w:r>
      <w:bookmarkStart w:id="1" w:name="_GoBack"/>
      <w:bookmarkEnd w:id="1"/>
      <w:r w:rsidR="00F76C26">
        <w:t xml:space="preserve"> 32 коп.</w:t>
      </w:r>
    </w:p>
    <w:p w14:paraId="52F9B3AE" w14:textId="77777777" w:rsidR="00D31633" w:rsidRDefault="00D31633" w:rsidP="00094D58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74EC832F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094D58">
        <w:rPr>
          <w:bCs/>
          <w:color w:val="000000"/>
        </w:rPr>
        <w:t xml:space="preserve"> </w:t>
      </w:r>
      <w:r w:rsidR="0053697E">
        <w:rPr>
          <w:color w:val="000000"/>
        </w:rPr>
        <w:t>Департаменту молоді та спорту</w:t>
      </w:r>
      <w:r w:rsidR="0053697E" w:rsidRPr="009E6BFC">
        <w:t xml:space="preserve"> </w:t>
      </w:r>
      <w:r w:rsidR="0053697E" w:rsidRPr="009E6BFC">
        <w:rPr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Департаменту соціального захисту населення </w:t>
      </w:r>
      <w:r w:rsidR="0053697E" w:rsidRPr="00FC7935">
        <w:rPr>
          <w:bCs/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Департаменту </w:t>
      </w:r>
      <w:r w:rsidR="00094D58">
        <w:rPr>
          <w:bCs/>
          <w:color w:val="000000"/>
        </w:rPr>
        <w:t>освіти</w:t>
      </w:r>
      <w:r w:rsidR="0053697E" w:rsidRPr="0053697E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3CD0F655" w14:textId="5D66AAF2" w:rsidR="00826027" w:rsidRPr="00826027" w:rsidRDefault="0052317F" w:rsidP="00826027">
      <w:pPr>
        <w:tabs>
          <w:tab w:val="left" w:pos="567"/>
        </w:tabs>
        <w:ind w:right="-15"/>
        <w:jc w:val="both"/>
      </w:pPr>
      <w:r>
        <w:lastRenderedPageBreak/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377614">
        <w:t xml:space="preserve"> </w:t>
      </w:r>
      <w:r w:rsidR="00094D58">
        <w:t xml:space="preserve">та </w:t>
      </w:r>
      <w:r w:rsidR="00377614">
        <w:t>заступника міського голови Проценка Р.О.</w:t>
      </w:r>
      <w:r w:rsidR="00873E94">
        <w:t xml:space="preserve"> </w:t>
      </w:r>
    </w:p>
    <w:p w14:paraId="3786F039" w14:textId="77777777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7AF86DFB" w14:textId="33983C5F" w:rsidR="00CA7F37" w:rsidRPr="00CA7F37" w:rsidRDefault="00CA7F37" w:rsidP="00CA7F3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14:paraId="39E0B8F5" w14:textId="77777777" w:rsidR="00D31633" w:rsidRDefault="00D31633"/>
    <w:p w14:paraId="7D245C07" w14:textId="77777777" w:rsidR="00EE1896" w:rsidRDefault="00EE1896"/>
    <w:p w14:paraId="76EB6E41" w14:textId="77777777" w:rsidR="00EE1896" w:rsidRDefault="00EE1896"/>
    <w:p w14:paraId="40F19B3D" w14:textId="77777777" w:rsidR="00EE1896" w:rsidRDefault="00EE1896"/>
    <w:p w14:paraId="0FDD5518" w14:textId="77777777" w:rsidR="00EE1896" w:rsidRDefault="00EE1896"/>
    <w:p w14:paraId="39163CB5" w14:textId="77777777" w:rsidR="00EE1896" w:rsidRDefault="00EE1896"/>
    <w:p w14:paraId="2523AE11" w14:textId="77777777" w:rsidR="00EE1896" w:rsidRDefault="00EE1896"/>
    <w:p w14:paraId="64D9927F" w14:textId="77777777" w:rsidR="00EE1896" w:rsidRDefault="00EE1896"/>
    <w:p w14:paraId="09D6078E" w14:textId="77777777" w:rsidR="00EE1896" w:rsidRDefault="00EE1896"/>
    <w:p w14:paraId="72EC77E6" w14:textId="77777777" w:rsidR="00EE1896" w:rsidRDefault="00EE1896"/>
    <w:p w14:paraId="74C09DED" w14:textId="77777777" w:rsidR="00EE1896" w:rsidRDefault="00EE1896"/>
    <w:p w14:paraId="1C77722E" w14:textId="77777777" w:rsidR="00EE1896" w:rsidRDefault="00EE1896"/>
    <w:p w14:paraId="2D640389" w14:textId="77777777" w:rsidR="00EE1896" w:rsidRDefault="00EE1896"/>
    <w:p w14:paraId="4FC7E869" w14:textId="77777777" w:rsidR="00EE1896" w:rsidRDefault="00EE1896"/>
    <w:sectPr w:rsidR="00EE1896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95434" w14:textId="77777777" w:rsidR="0039042B" w:rsidRDefault="0039042B">
      <w:r>
        <w:separator/>
      </w:r>
    </w:p>
  </w:endnote>
  <w:endnote w:type="continuationSeparator" w:id="0">
    <w:p w14:paraId="479CB385" w14:textId="77777777" w:rsidR="0039042B" w:rsidRDefault="0039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76C2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76C2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6921C" w14:textId="77777777" w:rsidR="0039042B" w:rsidRDefault="0039042B">
      <w:r>
        <w:separator/>
      </w:r>
    </w:p>
  </w:footnote>
  <w:footnote w:type="continuationSeparator" w:id="0">
    <w:p w14:paraId="1E9F342B" w14:textId="77777777" w:rsidR="0039042B" w:rsidRDefault="00390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0B17"/>
    <w:rsid w:val="002160CE"/>
    <w:rsid w:val="002163D5"/>
    <w:rsid w:val="00216A52"/>
    <w:rsid w:val="0021758C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7D8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4D71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3224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2025-10-28T09:40:00Z</cp:lastPrinted>
  <dcterms:created xsi:type="dcterms:W3CDTF">2025-10-28T08:02:00Z</dcterms:created>
  <dcterms:modified xsi:type="dcterms:W3CDTF">2025-10-28T09:41:00Z</dcterms:modified>
</cp:coreProperties>
</file>