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62D1" w14:textId="77777777" w:rsidR="005E1708" w:rsidRDefault="005E1708" w:rsidP="00D141B1">
      <w:pPr>
        <w:pStyle w:val="21"/>
        <w:tabs>
          <w:tab w:val="left" w:pos="0"/>
        </w:tabs>
      </w:pPr>
    </w:p>
    <w:p w14:paraId="4BF1ABFD" w14:textId="77777777" w:rsidR="005E1708" w:rsidRDefault="005E1708" w:rsidP="00D141B1">
      <w:pPr>
        <w:pStyle w:val="21"/>
        <w:tabs>
          <w:tab w:val="left" w:pos="0"/>
        </w:tabs>
      </w:pPr>
    </w:p>
    <w:p w14:paraId="115FEE5E" w14:textId="77777777" w:rsidR="005E1708" w:rsidRDefault="005E1708" w:rsidP="00D141B1">
      <w:pPr>
        <w:pStyle w:val="21"/>
        <w:tabs>
          <w:tab w:val="left" w:pos="0"/>
        </w:tabs>
      </w:pPr>
    </w:p>
    <w:p w14:paraId="28483D61" w14:textId="77777777" w:rsidR="005E1708" w:rsidRDefault="005E1708" w:rsidP="00D141B1">
      <w:pPr>
        <w:pStyle w:val="21"/>
        <w:tabs>
          <w:tab w:val="left" w:pos="0"/>
        </w:tabs>
      </w:pPr>
    </w:p>
    <w:p w14:paraId="766772AC" w14:textId="77777777" w:rsidR="005E1708" w:rsidRPr="00DC03EB" w:rsidRDefault="005E1708" w:rsidP="00D141B1">
      <w:pPr>
        <w:pStyle w:val="21"/>
        <w:tabs>
          <w:tab w:val="left" w:pos="0"/>
        </w:tabs>
      </w:pPr>
    </w:p>
    <w:p w14:paraId="79A738C7" w14:textId="77777777" w:rsidR="005E1708" w:rsidRPr="003D305C" w:rsidRDefault="005E1708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3D305C">
        <w:rPr>
          <w:color w:val="FFFFFF" w:themeColor="background1"/>
        </w:rPr>
        <w:t xml:space="preserve"> </w:t>
      </w:r>
      <w:r w:rsidRPr="003D305C">
        <w:rPr>
          <w:color w:val="FFFFFF" w:themeColor="background1"/>
          <w:u w:val="single"/>
        </w:rPr>
        <w:t>20.07.2023</w:t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</w:r>
      <w:r w:rsidRPr="003D305C">
        <w:rPr>
          <w:color w:val="FFFFFF" w:themeColor="background1"/>
        </w:rPr>
        <w:tab/>
        <w:t xml:space="preserve">№ </w:t>
      </w:r>
      <w:r w:rsidRPr="003D305C">
        <w:rPr>
          <w:color w:val="FFFFFF" w:themeColor="background1"/>
          <w:u w:val="single"/>
        </w:rPr>
        <w:t>1382</w:t>
      </w:r>
    </w:p>
    <w:p w14:paraId="1F3A13B8" w14:textId="77777777" w:rsidR="005E1708" w:rsidRPr="00DC03EB" w:rsidRDefault="005E1708" w:rsidP="00D141B1">
      <w:pPr>
        <w:pStyle w:val="21"/>
        <w:tabs>
          <w:tab w:val="left" w:pos="0"/>
        </w:tabs>
      </w:pPr>
    </w:p>
    <w:p w14:paraId="12134334" w14:textId="77777777" w:rsidR="005E1708" w:rsidRPr="0054371F" w:rsidRDefault="005E1708" w:rsidP="00D141B1">
      <w:pPr>
        <w:pStyle w:val="21"/>
        <w:tabs>
          <w:tab w:val="left" w:pos="0"/>
        </w:tabs>
        <w:rPr>
          <w:b/>
          <w:color w:val="FFFFFF"/>
        </w:rPr>
      </w:pPr>
      <w:r w:rsidRPr="0054371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5E1708" w14:paraId="61D77454" w14:textId="77777777">
        <w:tc>
          <w:tcPr>
            <w:tcW w:w="4035" w:type="dxa"/>
          </w:tcPr>
          <w:p w14:paraId="0805CEB4" w14:textId="77777777" w:rsidR="005E1708" w:rsidRPr="00EC4542" w:rsidRDefault="005E1708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2196A969" w14:textId="77777777" w:rsidR="005E1708" w:rsidRDefault="005E1708" w:rsidP="00D141B1">
      <w:pPr>
        <w:pStyle w:val="21"/>
        <w:tabs>
          <w:tab w:val="left" w:pos="0"/>
        </w:tabs>
      </w:pPr>
    </w:p>
    <w:p w14:paraId="2BEDF464" w14:textId="77777777" w:rsidR="005E1708" w:rsidRPr="00032F93" w:rsidRDefault="005E1708" w:rsidP="00D141B1">
      <w:pPr>
        <w:pStyle w:val="21"/>
        <w:tabs>
          <w:tab w:val="left" w:pos="0"/>
        </w:tabs>
      </w:pPr>
    </w:p>
    <w:p w14:paraId="62C57299" w14:textId="32B34C21" w:rsidR="005E1708" w:rsidRPr="00727800" w:rsidRDefault="005E1708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3D305C">
        <w:t>21.10.2025</w:t>
      </w:r>
      <w:r w:rsidRPr="00727800">
        <w:t xml:space="preserve">, керуючись </w:t>
      </w:r>
      <w:proofErr w:type="spellStart"/>
      <w:r w:rsidRPr="00727800">
        <w:t>ст.ст</w:t>
      </w:r>
      <w:proofErr w:type="spellEnd"/>
      <w:r w:rsidRPr="00727800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CA425B" w14:textId="77777777" w:rsidR="005E1708" w:rsidRDefault="005E1708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296070AE" w14:textId="77777777" w:rsidR="005E1708" w:rsidRPr="008B68F7" w:rsidRDefault="005E1708" w:rsidP="00A45EB6">
      <w:pPr>
        <w:jc w:val="center"/>
        <w:rPr>
          <w:sz w:val="16"/>
          <w:szCs w:val="16"/>
        </w:rPr>
      </w:pPr>
    </w:p>
    <w:p w14:paraId="7D1F6088" w14:textId="722EFFCA" w:rsidR="005E1708" w:rsidRPr="003E6225" w:rsidRDefault="005E1708" w:rsidP="003D305C">
      <w:pPr>
        <w:ind w:firstLine="561"/>
        <w:jc w:val="both"/>
      </w:pPr>
      <w:r w:rsidRPr="003E6225">
        <w:t xml:space="preserve">1. Провести демонтаж та евакуацію тимчасових споруд – </w:t>
      </w:r>
      <w:r w:rsidR="003D305C">
        <w:t>2</w:t>
      </w:r>
      <w:r w:rsidRPr="003E6225">
        <w:t xml:space="preserve"> (</w:t>
      </w:r>
      <w:r w:rsidR="003D305C">
        <w:t>двох</w:t>
      </w:r>
      <w:r w:rsidRPr="003E6225">
        <w:t>) сезонних майданчиків</w:t>
      </w:r>
      <w:r w:rsidR="000826C2">
        <w:t xml:space="preserve"> (столики, стільці та лавки)</w:t>
      </w:r>
      <w:r w:rsidRPr="003E6225">
        <w:t xml:space="preserve">, які встановлені без дозвільних документів, за </w:t>
      </w:r>
      <w:proofErr w:type="spellStart"/>
      <w:r w:rsidRPr="003E6225">
        <w:t>адрес</w:t>
      </w:r>
      <w:r w:rsidR="003D305C">
        <w:t>ою</w:t>
      </w:r>
      <w:proofErr w:type="spellEnd"/>
      <w:r w:rsidRPr="003E6225">
        <w:t xml:space="preserve"> вул.</w:t>
      </w:r>
      <w:r w:rsidR="003D305C">
        <w:t> Ігоря Сердюка</w:t>
      </w:r>
      <w:r w:rsidRPr="003E6225">
        <w:t xml:space="preserve">, біля буд. № </w:t>
      </w:r>
      <w:r w:rsidR="003D305C">
        <w:t>2</w:t>
      </w:r>
      <w:r w:rsidR="000826C2">
        <w:t>5</w:t>
      </w:r>
      <w:r>
        <w:t>/</w:t>
      </w:r>
      <w:r w:rsidR="003D305C">
        <w:t>2</w:t>
      </w:r>
      <w:r>
        <w:t xml:space="preserve">, в м. </w:t>
      </w:r>
      <w:proofErr w:type="spellStart"/>
      <w:r>
        <w:t>Кременчуці</w:t>
      </w:r>
      <w:proofErr w:type="spellEnd"/>
      <w:r>
        <w:t xml:space="preserve"> (</w:t>
      </w:r>
      <w:r w:rsidR="000B287D">
        <w:t xml:space="preserve">столики, </w:t>
      </w:r>
      <w:r w:rsidR="000B287D" w:rsidRPr="003E6225">
        <w:t>стільці</w:t>
      </w:r>
      <w:r w:rsidR="000B287D">
        <w:t xml:space="preserve"> та лавки</w:t>
      </w:r>
      <w:r w:rsidRPr="003E6225">
        <w:t>) (власники –</w:t>
      </w:r>
      <w:r w:rsidR="009C7A98">
        <w:t xml:space="preserve"> </w:t>
      </w:r>
      <w:r w:rsidR="003D305C">
        <w:t>Карась</w:t>
      </w:r>
      <w:r w:rsidR="000B287D">
        <w:t>о</w:t>
      </w:r>
      <w:r w:rsidR="003D305C">
        <w:t>ва Г.П</w:t>
      </w:r>
      <w:r w:rsidRPr="003E6225">
        <w:t xml:space="preserve"> та </w:t>
      </w:r>
      <w:r w:rsidR="003D305C">
        <w:t>Петренко І.Ю.</w:t>
      </w:r>
      <w:r w:rsidRPr="003E6225">
        <w:t>), що підлягають демонтажу та евакуації, згідно з додатком</w:t>
      </w:r>
      <w:r w:rsidR="003D305C">
        <w:t>.</w:t>
      </w:r>
    </w:p>
    <w:p w14:paraId="1CB6F25B" w14:textId="77777777" w:rsidR="005E1708" w:rsidRPr="00032F93" w:rsidRDefault="005E1708" w:rsidP="006E1D26">
      <w:pPr>
        <w:tabs>
          <w:tab w:val="left" w:pos="-5610"/>
          <w:tab w:val="left" w:pos="-2057"/>
        </w:tabs>
        <w:ind w:firstLine="567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317C4255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07099657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15D94AD2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4C180B24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</w:t>
      </w:r>
      <w:r>
        <w:t xml:space="preserve"> об’єднаній</w:t>
      </w:r>
      <w:r w:rsidRPr="00032F93">
        <w:t xml:space="preserve"> філії АТ  «Полтаваобленерго», комунальному підприємству «</w:t>
      </w:r>
      <w:proofErr w:type="spellStart"/>
      <w:r w:rsidRPr="00032F93">
        <w:t>Міськсвітло</w:t>
      </w:r>
      <w:proofErr w:type="spellEnd"/>
      <w:r w:rsidRPr="00032F93">
        <w:t xml:space="preserve">» Кременчуцької міської ради Кременчуцького </w:t>
      </w:r>
      <w:r w:rsidRPr="00032F93">
        <w:lastRenderedPageBreak/>
        <w:t xml:space="preserve">району Полтавської області, </w:t>
      </w:r>
      <w:r w:rsidRPr="00032F93">
        <w:rPr>
          <w:color w:val="000000"/>
        </w:rPr>
        <w:t>к</w:t>
      </w:r>
      <w:r w:rsidRPr="00032F93">
        <w:t>омунальному підприємству «</w:t>
      </w:r>
      <w:proofErr w:type="spellStart"/>
      <w:r w:rsidRPr="00032F93">
        <w:t>Кременчукводоканал</w:t>
      </w:r>
      <w:proofErr w:type="spellEnd"/>
      <w:r w:rsidRPr="00032F93"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51704E67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5C7C9597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3283A955" w14:textId="77777777" w:rsidR="005E1708" w:rsidRPr="00032F93" w:rsidRDefault="005E1708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003F5CE" w14:textId="77777777" w:rsidR="005E1708" w:rsidRDefault="005E1708" w:rsidP="00D141B1">
      <w:pPr>
        <w:jc w:val="both"/>
      </w:pPr>
    </w:p>
    <w:p w14:paraId="32F97DBC" w14:textId="77777777" w:rsidR="005E1708" w:rsidRDefault="005E1708" w:rsidP="00D141B1">
      <w:pPr>
        <w:jc w:val="both"/>
      </w:pPr>
    </w:p>
    <w:p w14:paraId="28595AFC" w14:textId="77777777" w:rsidR="005E1708" w:rsidRPr="00032F93" w:rsidRDefault="005E1708" w:rsidP="00D141B1">
      <w:pPr>
        <w:jc w:val="both"/>
      </w:pPr>
    </w:p>
    <w:p w14:paraId="07043401" w14:textId="77777777" w:rsidR="005E1708" w:rsidRPr="006B10AB" w:rsidRDefault="005E1708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E1708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6C7C" w14:textId="77777777" w:rsidR="005E1708" w:rsidRDefault="005E1708">
      <w:r>
        <w:separator/>
      </w:r>
    </w:p>
  </w:endnote>
  <w:endnote w:type="continuationSeparator" w:id="0">
    <w:p w14:paraId="4E5ED857" w14:textId="77777777" w:rsidR="005E1708" w:rsidRDefault="005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FE8B" w14:textId="77777777" w:rsidR="005E1708" w:rsidRPr="00F45CC8" w:rsidRDefault="005E1708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B0C2471" w14:textId="77777777"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BDEC5F7" w14:textId="77777777" w:rsidR="005E1708" w:rsidRPr="00EB42ED" w:rsidRDefault="005E1708" w:rsidP="000B4AD7">
    <w:pPr>
      <w:jc w:val="center"/>
      <w:rPr>
        <w:sz w:val="16"/>
        <w:szCs w:val="16"/>
      </w:rPr>
    </w:pPr>
  </w:p>
  <w:p w14:paraId="7C5D5012" w14:textId="77777777"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2D5BD59" w14:textId="427CDD0B" w:rsidR="005E1708" w:rsidRPr="00EB42ED" w:rsidRDefault="005E1708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0B287D">
      <w:rPr>
        <w:rStyle w:val="af"/>
        <w:sz w:val="20"/>
        <w:szCs w:val="20"/>
      </w:rPr>
      <w:t>3</w:t>
    </w:r>
  </w:p>
  <w:p w14:paraId="7CCDCE14" w14:textId="77777777" w:rsidR="005E1708" w:rsidRDefault="005E1708" w:rsidP="00F9481A">
    <w:pPr>
      <w:pStyle w:val="aa"/>
      <w:ind w:right="360"/>
      <w:jc w:val="center"/>
      <w:rPr>
        <w:sz w:val="20"/>
        <w:szCs w:val="20"/>
      </w:rPr>
    </w:pPr>
  </w:p>
  <w:p w14:paraId="7E67D1CB" w14:textId="77777777" w:rsidR="005E1708" w:rsidRPr="00F9481A" w:rsidRDefault="005E1708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B9E8" w14:textId="77777777" w:rsidR="005E1708" w:rsidRDefault="005E1708">
      <w:r>
        <w:separator/>
      </w:r>
    </w:p>
  </w:footnote>
  <w:footnote w:type="continuationSeparator" w:id="0">
    <w:p w14:paraId="746C9E62" w14:textId="77777777" w:rsidR="005E1708" w:rsidRDefault="005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0442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26C2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287D"/>
    <w:rsid w:val="000B3F4A"/>
    <w:rsid w:val="000B4AD7"/>
    <w:rsid w:val="000B7BFE"/>
    <w:rsid w:val="000C074C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06FE6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7E4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38C6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AB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35A5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4F23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5933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5FCF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05C"/>
    <w:rsid w:val="003D317D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4D7"/>
    <w:rsid w:val="00432F01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C5ABB"/>
    <w:rsid w:val="004D088D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2A0"/>
    <w:rsid w:val="004F0EC9"/>
    <w:rsid w:val="004F26F2"/>
    <w:rsid w:val="004F68AF"/>
    <w:rsid w:val="0050541A"/>
    <w:rsid w:val="00507E69"/>
    <w:rsid w:val="0051156F"/>
    <w:rsid w:val="005116FB"/>
    <w:rsid w:val="00513D22"/>
    <w:rsid w:val="0051708A"/>
    <w:rsid w:val="00521254"/>
    <w:rsid w:val="00522806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708"/>
    <w:rsid w:val="005E18BF"/>
    <w:rsid w:val="005E1A05"/>
    <w:rsid w:val="005E26AC"/>
    <w:rsid w:val="005E3043"/>
    <w:rsid w:val="005E38F7"/>
    <w:rsid w:val="005E3C3D"/>
    <w:rsid w:val="005E7ECE"/>
    <w:rsid w:val="005F4EA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32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6746B"/>
    <w:rsid w:val="00672467"/>
    <w:rsid w:val="00673563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68CD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1D26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17982"/>
    <w:rsid w:val="0072023A"/>
    <w:rsid w:val="00721866"/>
    <w:rsid w:val="00722826"/>
    <w:rsid w:val="007228A8"/>
    <w:rsid w:val="00722A79"/>
    <w:rsid w:val="00722FDF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480E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6EC0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094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8637B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6E1A"/>
    <w:rsid w:val="008F09C3"/>
    <w:rsid w:val="008F2C8F"/>
    <w:rsid w:val="008F408C"/>
    <w:rsid w:val="00902E47"/>
    <w:rsid w:val="009053FC"/>
    <w:rsid w:val="00906F90"/>
    <w:rsid w:val="009070F2"/>
    <w:rsid w:val="00907174"/>
    <w:rsid w:val="00911E67"/>
    <w:rsid w:val="009120C1"/>
    <w:rsid w:val="009127B2"/>
    <w:rsid w:val="0091478B"/>
    <w:rsid w:val="00914796"/>
    <w:rsid w:val="00916554"/>
    <w:rsid w:val="00917CAD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040"/>
    <w:rsid w:val="0095037A"/>
    <w:rsid w:val="009503BF"/>
    <w:rsid w:val="0095041A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7663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C7A98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ABE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A3B"/>
    <w:rsid w:val="00AC1D61"/>
    <w:rsid w:val="00AC2CD7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5A52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6B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5DA"/>
    <w:rsid w:val="00BD7BCD"/>
    <w:rsid w:val="00BE212C"/>
    <w:rsid w:val="00BE29AB"/>
    <w:rsid w:val="00BE2BAD"/>
    <w:rsid w:val="00BE2C7E"/>
    <w:rsid w:val="00BE37C0"/>
    <w:rsid w:val="00BE666E"/>
    <w:rsid w:val="00BE7F26"/>
    <w:rsid w:val="00BF167D"/>
    <w:rsid w:val="00BF1982"/>
    <w:rsid w:val="00BF6C10"/>
    <w:rsid w:val="00BF6C6E"/>
    <w:rsid w:val="00C0072A"/>
    <w:rsid w:val="00C0125E"/>
    <w:rsid w:val="00C04A75"/>
    <w:rsid w:val="00C0724F"/>
    <w:rsid w:val="00C11EDA"/>
    <w:rsid w:val="00C12A2F"/>
    <w:rsid w:val="00C13236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479E"/>
    <w:rsid w:val="00C2615F"/>
    <w:rsid w:val="00C266C9"/>
    <w:rsid w:val="00C30B47"/>
    <w:rsid w:val="00C3254F"/>
    <w:rsid w:val="00C32B86"/>
    <w:rsid w:val="00C366C5"/>
    <w:rsid w:val="00C4098C"/>
    <w:rsid w:val="00C444B4"/>
    <w:rsid w:val="00C52D10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EB0"/>
    <w:rsid w:val="00C710B2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2C5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1B4B"/>
    <w:rsid w:val="00D2251B"/>
    <w:rsid w:val="00D24D81"/>
    <w:rsid w:val="00D25A46"/>
    <w:rsid w:val="00D25E18"/>
    <w:rsid w:val="00D30807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677D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3EB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4317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6E3"/>
    <w:rsid w:val="00DF31B6"/>
    <w:rsid w:val="00E0000D"/>
    <w:rsid w:val="00E01760"/>
    <w:rsid w:val="00E017FF"/>
    <w:rsid w:val="00E02EE4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0622"/>
    <w:rsid w:val="00E933B4"/>
    <w:rsid w:val="00EA16F9"/>
    <w:rsid w:val="00EA286A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35C"/>
    <w:rsid w:val="00ED1BCB"/>
    <w:rsid w:val="00ED3079"/>
    <w:rsid w:val="00ED341A"/>
    <w:rsid w:val="00ED3D3C"/>
    <w:rsid w:val="00ED4340"/>
    <w:rsid w:val="00ED47B3"/>
    <w:rsid w:val="00ED4B00"/>
    <w:rsid w:val="00EE03FA"/>
    <w:rsid w:val="00EE120B"/>
    <w:rsid w:val="00EF0381"/>
    <w:rsid w:val="00EF03EF"/>
    <w:rsid w:val="00EF26F1"/>
    <w:rsid w:val="00EF2D08"/>
    <w:rsid w:val="00EF5C08"/>
    <w:rsid w:val="00EF6E92"/>
    <w:rsid w:val="00EF7700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27D31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ED8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10A2"/>
    <w:rsid w:val="00F82544"/>
    <w:rsid w:val="00F85B57"/>
    <w:rsid w:val="00F85E23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2B1"/>
    <w:rsid w:val="00FA6B2E"/>
    <w:rsid w:val="00FB09CF"/>
    <w:rsid w:val="00FB48A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477A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58EC0"/>
  <w15:docId w15:val="{35ED15BC-5157-4720-B540-142A1A0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9</cp:revision>
  <cp:lastPrinted>2025-10-27T08:42:00Z</cp:lastPrinted>
  <dcterms:created xsi:type="dcterms:W3CDTF">2023-07-20T08:28:00Z</dcterms:created>
  <dcterms:modified xsi:type="dcterms:W3CDTF">2025-10-27T08:43:00Z</dcterms:modified>
</cp:coreProperties>
</file>