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D21BCF9" w14:textId="77777777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77777777" w:rsidR="00667223" w:rsidRPr="000A2EA4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6A4F914" w14:textId="4D1E13BD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3394E">
        <w:rPr>
          <w:rFonts w:eastAsia="Times New Roman"/>
        </w:rPr>
        <w:t>14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3394E">
        <w:rPr>
          <w:rFonts w:eastAsia="Times New Roman"/>
        </w:rPr>
        <w:t>85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479E0392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5426" w:rsidRPr="00495426">
        <w:t>1</w:t>
      </w:r>
      <w:r w:rsidR="00A3394E">
        <w:t>5</w:t>
      </w:r>
      <w:r>
        <w:t> </w:t>
      </w:r>
      <w:r w:rsidR="00A3394E">
        <w:t>0</w:t>
      </w:r>
      <w:r w:rsidR="00495426" w:rsidRPr="00495426">
        <w:t>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</w:t>
      </w:r>
      <w:r w:rsidR="00A3394E">
        <w:t>31</w:t>
      </w:r>
      <w:r w:rsidR="00495426" w:rsidRPr="00495426">
        <w:t>31</w:t>
      </w:r>
      <w:r w:rsidRPr="00A06922">
        <w:t xml:space="preserve"> «</w:t>
      </w:r>
      <w:r w:rsidR="00A3394E">
        <w:t xml:space="preserve">Здійснення заходів та реалізація </w:t>
      </w:r>
      <w:proofErr w:type="spellStart"/>
      <w:r w:rsidR="00A3394E">
        <w:t>проєктів</w:t>
      </w:r>
      <w:proofErr w:type="spellEnd"/>
      <w:r w:rsidR="00A3394E">
        <w:t xml:space="preserve"> на виконання Державної цільової соціальної програми «Молодь України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667223">
        <w:rPr>
          <w:color w:val="000000"/>
        </w:rPr>
        <w:t xml:space="preserve">оплату </w:t>
      </w:r>
      <w:proofErr w:type="spellStart"/>
      <w:r w:rsidR="00A3394E">
        <w:rPr>
          <w:color w:val="000000"/>
        </w:rPr>
        <w:t>кейтерингових</w:t>
      </w:r>
      <w:proofErr w:type="spellEnd"/>
      <w:r w:rsidR="00A3394E">
        <w:rPr>
          <w:color w:val="000000"/>
        </w:rPr>
        <w:t xml:space="preserve"> </w:t>
      </w:r>
      <w:r w:rsidR="00667223">
        <w:rPr>
          <w:color w:val="000000"/>
        </w:rPr>
        <w:t xml:space="preserve">послуг з </w:t>
      </w:r>
      <w:r w:rsidR="00A3394E">
        <w:rPr>
          <w:color w:val="000000"/>
        </w:rPr>
        <w:t xml:space="preserve">організації харчування на період проведення </w:t>
      </w:r>
      <w:r w:rsidR="00113967">
        <w:rPr>
          <w:color w:val="000000"/>
        </w:rPr>
        <w:br/>
      </w:r>
      <w:r w:rsidR="00A3394E">
        <w:rPr>
          <w:color w:val="000000"/>
        </w:rPr>
        <w:t xml:space="preserve">І (міського) етапу Всеукраїнської дитячо-юнацької військово-патріотичної </w:t>
      </w:r>
      <w:r w:rsidR="00113967">
        <w:rPr>
          <w:color w:val="000000"/>
        </w:rPr>
        <w:br/>
      </w:r>
      <w:r w:rsidR="00A3394E">
        <w:rPr>
          <w:color w:val="000000"/>
        </w:rPr>
        <w:t>гри «Сокіл» («Джура»)</w:t>
      </w:r>
      <w:r w:rsidR="00667223">
        <w:rPr>
          <w:color w:val="000000"/>
        </w:rPr>
        <w:t>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447189A5" w14:textId="77777777" w:rsidR="00625B4A" w:rsidRDefault="0058721B" w:rsidP="00625B4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bookmarkEnd w:id="0"/>
      <w:r w:rsidR="00B012C2">
        <w:t xml:space="preserve">ерерахувати кошти </w:t>
      </w:r>
      <w:r w:rsidR="00625B4A">
        <w:rPr>
          <w:color w:val="000000"/>
        </w:rPr>
        <w:t>згідно з наданими рахунками та договорами.</w:t>
      </w:r>
    </w:p>
    <w:p w14:paraId="09809C0E" w14:textId="52BA5FAC" w:rsidR="0058721B" w:rsidRDefault="00113967" w:rsidP="00625B4A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1FD" w14:textId="77777777" w:rsidR="00410712" w:rsidRDefault="00410712">
      <w:r>
        <w:separator/>
      </w:r>
    </w:p>
  </w:endnote>
  <w:endnote w:type="continuationSeparator" w:id="0">
    <w:p w14:paraId="38E00FC3" w14:textId="77777777" w:rsidR="00410712" w:rsidRDefault="0041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53F5" w14:textId="77777777" w:rsidR="00410712" w:rsidRDefault="00410712">
      <w:r>
        <w:separator/>
      </w:r>
    </w:p>
  </w:footnote>
  <w:footnote w:type="continuationSeparator" w:id="0">
    <w:p w14:paraId="74C510F6" w14:textId="77777777" w:rsidR="00410712" w:rsidRDefault="0041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0712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25B4A"/>
    <w:rsid w:val="0063109E"/>
    <w:rsid w:val="00631209"/>
    <w:rsid w:val="00651679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38</cp:revision>
  <cp:lastPrinted>2025-05-21T07:51:00Z</cp:lastPrinted>
  <dcterms:created xsi:type="dcterms:W3CDTF">2024-01-31T09:06:00Z</dcterms:created>
  <dcterms:modified xsi:type="dcterms:W3CDTF">2025-05-21T11:16:00Z</dcterms:modified>
</cp:coreProperties>
</file>