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0976BD04" w14:textId="77777777" w:rsidR="000701C1" w:rsidRDefault="000701C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2B3E090A" w14:textId="77777777" w:rsidR="000701C1" w:rsidRDefault="000701C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0632F130" w14:textId="77777777" w:rsidR="000701C1" w:rsidRDefault="000701C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5ED9327" w14:textId="77777777" w:rsidR="000701C1" w:rsidRDefault="000701C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72DEBBFE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905E64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905E64">
        <w:rPr>
          <w:rFonts w:ascii="Times New Roman" w:eastAsia="MS Mincho" w:hAnsi="Times New Roman" w:cs="Times New Roman"/>
          <w:sz w:val="28"/>
          <w:szCs w:val="24"/>
          <w:lang w:eastAsia="ru-RU"/>
        </w:rPr>
        <w:t>-Кременчук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2B91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C22B91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2B91">
        <w:rPr>
          <w:rFonts w:ascii="Times New Roman" w:eastAsia="MS Mincho" w:hAnsi="Times New Roman" w:cs="Times New Roman"/>
          <w:sz w:val="28"/>
          <w:szCs w:val="24"/>
          <w:lang w:eastAsia="ru-RU"/>
        </w:rPr>
        <w:t>201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/03-01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26BE5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D3679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ли</w:t>
      </w:r>
      <w:r w:rsidR="00826BE5">
        <w:rPr>
          <w:rFonts w:ascii="Times New Roman" w:eastAsia="MS Mincho" w:hAnsi="Times New Roman" w:cs="Times New Roman"/>
          <w:sz w:val="28"/>
          <w:szCs w:val="24"/>
          <w:lang w:eastAsia="ru-RU"/>
        </w:rPr>
        <w:t>стопада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</w:t>
      </w:r>
      <w:r w:rsidR="003014C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3014C0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15 грудня 2023 року «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3014C0">
        <w:rPr>
          <w:rFonts w:ascii="Times New Roman" w:eastAsia="Calibri" w:hAnsi="Times New Roman" w:cs="Times New Roman"/>
          <w:sz w:val="28"/>
          <w:szCs w:val="28"/>
        </w:rPr>
        <w:t>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C6BA73F" w14:textId="40CCFF59" w:rsidR="00C22B91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2B91">
        <w:rPr>
          <w:rFonts w:ascii="Times New Roman" w:eastAsia="MS Mincho" w:hAnsi="Times New Roman" w:cs="Times New Roman"/>
          <w:sz w:val="28"/>
          <w:szCs w:val="24"/>
          <w:lang w:eastAsia="ru-RU"/>
        </w:rPr>
        <w:t>97 626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2B91">
        <w:rPr>
          <w:rFonts w:ascii="Times New Roman" w:eastAsia="MS Mincho" w:hAnsi="Times New Roman" w:cs="Times New Roman"/>
          <w:sz w:val="28"/>
          <w:szCs w:val="24"/>
          <w:lang w:eastAsia="ru-RU"/>
        </w:rPr>
        <w:t>60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775A8C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8E6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комунального підприємства «</w:t>
      </w:r>
      <w:proofErr w:type="spellStart"/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-Кременчук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</w:t>
      </w:r>
      <w:r w:rsidR="00C22B91">
        <w:rPr>
          <w:rFonts w:ascii="Times New Roman" w:eastAsia="MS Mincho" w:hAnsi="Times New Roman" w:cs="Times New Roman"/>
          <w:sz w:val="28"/>
          <w:szCs w:val="28"/>
          <w:lang w:eastAsia="ru-RU"/>
        </w:rPr>
        <w:t>кого району Полтавської області, з них:</w:t>
      </w:r>
    </w:p>
    <w:p w14:paraId="136CC071" w14:textId="36637BA1" w:rsidR="00C22B91" w:rsidRDefault="00C22B91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- 72 509 грн по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A43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«Організація благоустрою населених пунктів»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відлов безпритульних тварин;</w:t>
      </w:r>
    </w:p>
    <w:p w14:paraId="68718C5C" w14:textId="77777777" w:rsidR="00DA43F8" w:rsidRDefault="00DA43F8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- 23 541 грн 60 коп. </w:t>
      </w:r>
      <w:r w:rsidR="00C22B91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C22B91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C22B91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22B91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C22B91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оплату комунальних послуг за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: м. Кременчук, вул. Івана Мазепи, 39;</w:t>
      </w:r>
    </w:p>
    <w:p w14:paraId="3583A03B" w14:textId="0E744521" w:rsidR="003014C0" w:rsidRDefault="00DA43F8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- 1 576 грн на оплату послуг з розробки та видачі технічних умов на розрахунок ВОГ для підключення газового генератора до існуючих газових мереж за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м. Кременчук, вул. Івана Мазепи,39.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218E68DA" w14:textId="4D43E345" w:rsidR="004736B0" w:rsidRPr="004736B0" w:rsidRDefault="00CE7CAC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6714B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4736B0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</w:t>
      </w:r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-Кременчук</w:t>
      </w:r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proofErr w:type="spellStart"/>
      <w:r w:rsidR="003014C0">
        <w:rPr>
          <w:rFonts w:ascii="Times New Roman" w:eastAsia="Arial Unicode MS" w:hAnsi="Times New Roman" w:cs="Times New Roman"/>
          <w:color w:val="000000"/>
          <w:sz w:val="28"/>
          <w:szCs w:val="28"/>
        </w:rPr>
        <w:t>Декусару</w:t>
      </w:r>
      <w:proofErr w:type="spellEnd"/>
      <w:r w:rsidR="003014C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В.В</w:t>
      </w:r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B75C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B75CA9" w:rsidRPr="00166042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B75CA9">
        <w:rPr>
          <w:rFonts w:ascii="Times New Roman" w:eastAsia="Calibri" w:hAnsi="Times New Roman" w:cs="Times New Roman"/>
          <w:sz w:val="28"/>
          <w:szCs w:val="28"/>
        </w:rPr>
        <w:t>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="00B75CA9" w:rsidRPr="00166042">
        <w:rPr>
          <w:rFonts w:ascii="Times New Roman" w:eastAsia="Calibri" w:hAnsi="Times New Roman" w:cs="Times New Roman"/>
          <w:sz w:val="28"/>
          <w:szCs w:val="28"/>
        </w:rPr>
        <w:t>»</w:t>
      </w:r>
      <w:r w:rsidR="00B75CA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314FC9" w14:textId="260AFA98" w:rsidR="00D80EFC" w:rsidRPr="00ED5C40" w:rsidRDefault="004736B0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C76578" w14:textId="42B22C06" w:rsidR="00D3679B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826BE5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</w:t>
      </w:r>
      <w:r w:rsidR="00826BE5">
        <w:rPr>
          <w:rFonts w:ascii="Times New Roman" w:eastAsia="MS Mincho" w:hAnsi="Times New Roman" w:cs="Times New Roman"/>
          <w:sz w:val="28"/>
          <w:szCs w:val="28"/>
          <w:lang w:eastAsia="ru-RU"/>
        </w:rPr>
        <w:t>их програм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826BE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B75CA9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B75CA9">
        <w:rPr>
          <w:rFonts w:ascii="Times New Roman" w:eastAsia="MS Mincho" w:hAnsi="Times New Roman" w:cs="Times New Roman"/>
          <w:sz w:val="28"/>
          <w:szCs w:val="24"/>
          <w:lang w:eastAsia="ru-RU"/>
        </w:rPr>
        <w:t>-Кременчук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5D6EC55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566B6" w14:textId="77777777" w:rsidR="009020F4" w:rsidRDefault="009020F4" w:rsidP="0011706C">
      <w:pPr>
        <w:spacing w:after="0" w:line="240" w:lineRule="auto"/>
      </w:pPr>
      <w:r>
        <w:separator/>
      </w:r>
    </w:p>
  </w:endnote>
  <w:endnote w:type="continuationSeparator" w:id="0">
    <w:p w14:paraId="19FF71A9" w14:textId="77777777" w:rsidR="009020F4" w:rsidRDefault="009020F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26BE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26BE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95714" w14:textId="77777777" w:rsidR="009020F4" w:rsidRDefault="009020F4" w:rsidP="0011706C">
      <w:pPr>
        <w:spacing w:after="0" w:line="240" w:lineRule="auto"/>
      </w:pPr>
      <w:r>
        <w:separator/>
      </w:r>
    </w:p>
  </w:footnote>
  <w:footnote w:type="continuationSeparator" w:id="0">
    <w:p w14:paraId="61E4E262" w14:textId="77777777" w:rsidR="009020F4" w:rsidRDefault="009020F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0532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01C1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14C0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770"/>
    <w:rsid w:val="00352907"/>
    <w:rsid w:val="003563C1"/>
    <w:rsid w:val="00361942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4398"/>
    <w:rsid w:val="00522287"/>
    <w:rsid w:val="00545AB2"/>
    <w:rsid w:val="00547E3F"/>
    <w:rsid w:val="00550584"/>
    <w:rsid w:val="00551F15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714B8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5FD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26BE5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20F4"/>
    <w:rsid w:val="0090363F"/>
    <w:rsid w:val="00905E64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42EDA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75CA9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2B9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43F8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918CE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8C4D-1F63-46D5-8B57-08B4D46F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2024-11-20T07:58:00Z</cp:lastPrinted>
  <dcterms:created xsi:type="dcterms:W3CDTF">2024-11-20T07:39:00Z</dcterms:created>
  <dcterms:modified xsi:type="dcterms:W3CDTF">2024-11-20T08:16:00Z</dcterms:modified>
</cp:coreProperties>
</file>