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D615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BDEC5F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21E563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69B798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AB517A3" w14:textId="77777777" w:rsidR="007970E2" w:rsidRPr="007529C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58A4C1" w14:textId="6C61B579" w:rsidR="007970E2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B7BD140" w14:textId="77777777" w:rsidR="00A843FB" w:rsidRPr="007529C9" w:rsidRDefault="00A843FB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3B5401B" w14:textId="77777777" w:rsidR="007970E2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6903EE" w14:textId="77777777" w:rsidR="00E71C0A" w:rsidRDefault="00E71C0A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C89D2C" w14:textId="77777777" w:rsidR="007970E2" w:rsidRDefault="007970E2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</w:t>
      </w:r>
      <w:r w:rsid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взяття </w:t>
      </w: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громадян </w:t>
      </w:r>
      <w:r w:rsid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України</w:t>
      </w:r>
    </w:p>
    <w:p w14:paraId="39428769" w14:textId="77777777" w:rsidR="003D25B4" w:rsidRPr="004E6602" w:rsidRDefault="003D25B4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військовий облік </w:t>
      </w:r>
    </w:p>
    <w:p w14:paraId="4851AC99" w14:textId="77777777" w:rsidR="007970E2" w:rsidRPr="007529C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57412D" w14:textId="77777777" w:rsidR="007970E2" w:rsidRPr="004E6602" w:rsidRDefault="007970E2" w:rsidP="007970E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та якісного взяття 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 на військовий облік призовників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керуючись </w:t>
      </w:r>
      <w:r w:rsidR="004E6602"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ст. 14 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Законом України «Про військовий обов’язок і військову службу»,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6C1BCA" w14:textId="77777777" w:rsidR="007970E2" w:rsidRPr="004E6602" w:rsidRDefault="007970E2" w:rsidP="007970E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66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4E660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472CFF5" w14:textId="77777777" w:rsidR="007970E2" w:rsidRPr="003D25B4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3D25B4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Взяття </w:t>
      </w:r>
      <w:r w:rsidR="007970E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</w:t>
      </w:r>
      <w:r w:rsidR="004E660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України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військовий облік призовників здійснюється в Кременчуцькому районному територіальному центрі комплектування та соціальної підтримки (далі – Кременчуцький РТЦК та СП)</w:t>
      </w:r>
      <w:r w:rsidR="004E660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A09503" w14:textId="77777777" w:rsidR="007970E2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7970E2" w:rsidRP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проведення медичного </w:t>
      </w:r>
      <w:r w:rsidR="007970E2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огляду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взяття громадян України на військовий облік призовників</w:t>
      </w:r>
      <w:r w:rsidR="007970E2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Департаменту охорони здоров’я Кременчуцької міської ради Кременчуцького району Полтавської області (Середа М.В.):</w:t>
      </w:r>
    </w:p>
    <w:p w14:paraId="028177F9" w14:textId="77777777" w:rsidR="00937573" w:rsidRPr="00937573" w:rsidRDefault="00937573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</w:t>
      </w:r>
      <w:r w:rsidRPr="009375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Проведення медичного огляду покласти на позаштатну постійно діючу військово-лікарську комісію при </w:t>
      </w:r>
      <w:r w:rsidRPr="00937573">
        <w:rPr>
          <w:rFonts w:ascii="Times New Roman" w:eastAsia="Calibri" w:hAnsi="Times New Roman" w:cs="Times New Roman"/>
          <w:sz w:val="28"/>
          <w:szCs w:val="28"/>
        </w:rPr>
        <w:t>комунальному медичному підприємстві</w:t>
      </w:r>
      <w:r w:rsidRPr="009375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Pr="00937573">
        <w:rPr>
          <w:rFonts w:ascii="Times New Roman" w:eastAsia="Calibri" w:hAnsi="Times New Roman" w:cs="Times New Roman"/>
          <w:sz w:val="28"/>
          <w:szCs w:val="28"/>
        </w:rPr>
        <w:t xml:space="preserve">Лікарня Придніпровська» </w:t>
      </w:r>
      <w:r w:rsidRPr="009375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КМП «Лікарня Придніпровська»).</w:t>
      </w:r>
    </w:p>
    <w:p w14:paraId="3BE443CE" w14:textId="77777777" w:rsidR="007970E2" w:rsidRPr="00937573" w:rsidRDefault="007970E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37573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абезпечити медичних працівників </w:t>
      </w:r>
      <w:r w:rsidR="00937573" w:rsidRPr="009375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позаштатної постійно діючої військово-лікарської комісії при КМП «Лікарня Придніпровська» 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необхідним обладнанням, витратним медичним і господарчим майном, лікувально-медичними матеріалами, апаратами та інструментарієм відповідно до Положення про військово-лікарську експертизу в Збройних Силах України, затвердженого наказом Міністра оборони України № 402 від 14.08.2008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029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(зі змінами)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F0A0018" w14:textId="77777777" w:rsidR="007970E2" w:rsidRPr="00937573" w:rsidRDefault="007970E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Продовжити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медичний огляд громадян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 до 01.04.2024 року або з різних причин своєчасно не з’явились до призовної дільниці Кременчуцького РТЦК та СП для взяття на військовий облік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DB2636B" w14:textId="45A5E3B4" w:rsidR="00366D69" w:rsidRPr="002B0290" w:rsidRDefault="007970E2" w:rsidP="00A36DA4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Всім 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5DBD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366D69" w:rsidRPr="00937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 до 01.04.2024 року або з різних причин своєчасно не з’явились до призовної дільниці Кременчуцького РТЦК та СП для взяття на військовий облік</w:t>
      </w:r>
      <w:r w:rsidR="00605DB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(HBsAg), антитіла до вірусу гепатиту "С" (anti-HCV), 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аналіз крові на серологічні маркери сифілісу,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визначення групи крові та резус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належності, флюорографічне обстеження органів грудної клітки,</w:t>
      </w:r>
      <w:r w:rsidR="00366D69" w:rsidRPr="009D2B2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366D69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електрокардіографічне </w:t>
      </w:r>
      <w:r w:rsidR="00366D69" w:rsidRPr="002B0290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дослідження.</w:t>
      </w:r>
    </w:p>
    <w:p w14:paraId="3F9D03BF" w14:textId="77777777" w:rsidR="00366D69" w:rsidRPr="00D07CF2" w:rsidRDefault="00366D69" w:rsidP="00366D69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Зазначену діагностику проводити 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під час медичного огляду позаштатною постійно діючою військово-лікарською комісією при 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Лікарня Придніпровська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A5843E" w14:textId="77777777" w:rsidR="007970E2" w:rsidRPr="00D07CF2" w:rsidRDefault="007970E2" w:rsidP="00366D69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</w:t>
      </w:r>
      <w:r w:rsidR="00CA1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>до 3 днів, стаціонарне – до 5 днів).</w:t>
      </w:r>
    </w:p>
    <w:p w14:paraId="39CEE76F" w14:textId="58176C79" w:rsidR="007970E2" w:rsidRPr="00D07CF2" w:rsidRDefault="00D07CF2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7970E2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Затвердити склад Кременчуцької міської комісії з питань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на військовий облік</w:t>
      </w:r>
      <w:r w:rsidR="007970E2" w:rsidRPr="00D07C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(додаток 1).</w:t>
      </w:r>
    </w:p>
    <w:p w14:paraId="51916DE8" w14:textId="77777777" w:rsidR="00366D69" w:rsidRDefault="00D07CF2" w:rsidP="00366D6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366D69" w:rsidRPr="00696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Запропонувати керівникам підприємств направити в розпорядження 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Кременчуцького районного територіального центру комплектування та соціальної підтримки технічних працівників для оформлення документів на 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 України</w:t>
      </w:r>
      <w:r w:rsidR="00A36DA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які вперше стають на військовий облік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2024 році</w:t>
      </w:r>
      <w:r w:rsidR="00A36DA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згідно з додатком </w:t>
      </w:r>
      <w:r w:rsidR="00366D6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66D69" w:rsidRPr="00D07C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323C4A" w14:textId="77777777" w:rsidR="007970E2" w:rsidRPr="00696F9B" w:rsidRDefault="00696F9B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Кременчуцького </w:t>
      </w:r>
      <w:r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Волкову М.Г. </w:t>
      </w:r>
      <w:r w:rsidR="007970E2" w:rsidRPr="00696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директору Департаменту освіти Кременчуцької міської ради Кременчуцького району Полтавської області Москалику Г.Ф. виявити всіх юнаків, які не мають середньої освіти, не володіють державною мовою та закріпити їх за школами. </w:t>
      </w:r>
    </w:p>
    <w:p w14:paraId="493FC903" w14:textId="77777777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Департаменту освіти Кременчуцької міської ради Кременчуцького району Полтавської області Москалику Г.Ф., директорам навчальних закладів сприяти обов’язковій присутності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Кременчуцько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РТЦК та </w:t>
      </w:r>
      <w:r w:rsidR="003D25B4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>СП</w:t>
      </w:r>
      <w:r w:rsidR="007970E2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6061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України </w:t>
      </w:r>
      <w:r w:rsidR="007970E2" w:rsidRP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термін проходження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ними комісії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взяття на військовий облік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F0F41AC" w14:textId="77777777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Культурно-виховну роботу з призовною молоддю організувати та проводити на 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території Кременчуцького РТЦК та СП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7572532" w14:textId="77777777" w:rsidR="007970E2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Запропонувати начальнику Кременчуцького районного управління поліції головного управління національної поліції в Полтавській області підполк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овнику поліції Холондовичу О.І. з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поданням Кременчуцького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проводити розшук осіб, які ухиляються від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постановки на військовий облік,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направляти їх </w:t>
      </w:r>
      <w:r w:rsidR="00A86061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="00366D69" w:rsidRPr="00A86061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366D6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Кременчуцького РТЦК та СП</w:t>
      </w:r>
      <w:r w:rsidR="00366D69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53AD477" w14:textId="77777777" w:rsidR="007529C9" w:rsidRDefault="007529C9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9. Визнати таким, що втратило чинність</w:t>
      </w:r>
      <w:r w:rsidR="00A36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виконавчого комітету Кременчуцької міської ради Кременчуцького району Полтавської області від 30.11.2023 № 2663 «Про проведення приписки до призовної дільниці громадян 2007 року народження в січні-березні 2024 року».</w:t>
      </w:r>
    </w:p>
    <w:p w14:paraId="1CF5C940" w14:textId="77777777" w:rsidR="007970E2" w:rsidRPr="00C53018" w:rsidRDefault="007529C9" w:rsidP="00C53018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10.</w:t>
      </w:r>
      <w:r w:rsidR="00C53018">
        <w:rPr>
          <w:rFonts w:ascii="Times New Roman" w:eastAsia="Calibri" w:hAnsi="Times New Roman" w:cs="Times New Roman"/>
          <w:sz w:val="28"/>
        </w:rPr>
        <w:t xml:space="preserve"> </w:t>
      </w:r>
      <w:r w:rsidR="007970E2" w:rsidRPr="00C53018">
        <w:rPr>
          <w:rFonts w:ascii="Times New Roman" w:eastAsia="Calibri" w:hAnsi="Times New Roman" w:cs="Times New Roman"/>
          <w:sz w:val="28"/>
        </w:rPr>
        <w:t>Оприлюднити рішення відповідно до вимог законодавства.</w:t>
      </w:r>
    </w:p>
    <w:p w14:paraId="1C3664EF" w14:textId="77777777" w:rsidR="007970E2" w:rsidRPr="00C53018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529C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</w:t>
      </w:r>
      <w:r w:rsidR="003D2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</w:t>
      </w:r>
      <w:r w:rsidR="007970E2"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ачальника Кременчуцького </w:t>
      </w:r>
      <w:r w:rsidR="003F22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районного територіального центру комплектування та соціальної підтримки </w:t>
      </w:r>
      <w:r w:rsidRPr="00C53018">
        <w:rPr>
          <w:rFonts w:ascii="Times New Roman" w:eastAsia="Calibri" w:hAnsi="Times New Roman" w:cs="Times New Roman"/>
          <w:sz w:val="28"/>
          <w:szCs w:val="28"/>
          <w:lang w:eastAsia="ru-RU"/>
        </w:rPr>
        <w:t>Волкова М.Г.</w:t>
      </w:r>
    </w:p>
    <w:p w14:paraId="6DCADFA4" w14:textId="77777777" w:rsidR="003D25B4" w:rsidRDefault="003D25B4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F286F9" w14:textId="77777777" w:rsidR="004335BA" w:rsidRDefault="004335BA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30C39D" w14:textId="77777777" w:rsidR="007970E2" w:rsidRPr="00C53018" w:rsidRDefault="007970E2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Віталій МАЛЕЦЬКИЙ</w:t>
      </w:r>
    </w:p>
    <w:p w14:paraId="1ACD50FA" w14:textId="77777777" w:rsidR="007970E2" w:rsidRPr="003237DE" w:rsidRDefault="007970E2" w:rsidP="007970E2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1A852B9" w14:textId="77777777" w:rsidR="003237DE" w:rsidRDefault="003237DE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37DE" w:rsidSect="002B0290">
          <w:footerReference w:type="default" r:id="rId8"/>
          <w:pgSz w:w="11909" w:h="16834" w:code="9"/>
          <w:pgMar w:top="1134" w:right="567" w:bottom="1134" w:left="1701" w:header="0" w:footer="1026" w:gutter="0"/>
          <w:cols w:space="720"/>
          <w:docGrid w:linePitch="272"/>
        </w:sectPr>
      </w:pPr>
    </w:p>
    <w:p w14:paraId="417A5D1F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1</w:t>
      </w:r>
    </w:p>
    <w:p w14:paraId="0E5346E8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14:paraId="2BD3E130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14:paraId="7A72BD09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14:paraId="1ECAF0DE" w14:textId="77777777" w:rsidR="007970E2" w:rsidRPr="00C53018" w:rsidRDefault="007970E2" w:rsidP="003237DE">
      <w:pPr>
        <w:ind w:left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872C05" w14:textId="77777777" w:rsidR="007970E2" w:rsidRPr="00C53018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B09E92" w14:textId="77777777" w:rsidR="007970E2" w:rsidRPr="00C53018" w:rsidRDefault="007970E2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8C03050" w14:textId="77777777" w:rsidR="007970E2" w:rsidRPr="00C53018" w:rsidRDefault="007970E2" w:rsidP="003F221E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14:paraId="400A4EC5" w14:textId="77777777" w:rsidR="007970E2" w:rsidRDefault="007970E2" w:rsidP="003F221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="003D25B4" w:rsidRP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667CB002" w14:textId="77777777" w:rsidR="005F25AC" w:rsidRPr="00C53018" w:rsidRDefault="005F25AC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5352"/>
      </w:tblGrid>
      <w:tr w:rsidR="00C53018" w:rsidRPr="00C53018" w14:paraId="3B977808" w14:textId="77777777" w:rsidTr="005F25AC">
        <w:tc>
          <w:tcPr>
            <w:tcW w:w="4537" w:type="dxa"/>
          </w:tcPr>
          <w:p w14:paraId="587931C3" w14:textId="3FB4BA58" w:rsidR="007970E2" w:rsidRPr="00C53018" w:rsidRDefault="00832FFE" w:rsidP="00E71C0A">
            <w:pPr>
              <w:keepNext/>
              <w:ind w:left="-11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******</w:t>
            </w:r>
            <w:r w:rsidR="00C53018" w:rsidRPr="00C530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********</w:t>
            </w:r>
            <w:r w:rsidR="00C53018" w:rsidRPr="00C530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************</w:t>
            </w:r>
          </w:p>
        </w:tc>
        <w:tc>
          <w:tcPr>
            <w:tcW w:w="5352" w:type="dxa"/>
          </w:tcPr>
          <w:p w14:paraId="3C76FB67" w14:textId="77777777" w:rsidR="007970E2" w:rsidRPr="00C53018" w:rsidRDefault="007970E2" w:rsidP="003D25B4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3D25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C5301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районного територіального центру комплектування та соціальної підтримки, голова комісії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C53018" w:rsidRPr="00C53018" w14:paraId="02973449" w14:textId="77777777" w:rsidTr="005F25AC">
        <w:tc>
          <w:tcPr>
            <w:tcW w:w="4537" w:type="dxa"/>
          </w:tcPr>
          <w:p w14:paraId="3CE4AE09" w14:textId="77777777" w:rsidR="00C53018" w:rsidRPr="00C53018" w:rsidRDefault="00C53018" w:rsidP="00E71C0A">
            <w:pPr>
              <w:keepNext/>
              <w:ind w:left="-113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52E">
              <w:rPr>
                <w:rFonts w:ascii="Times New Roman" w:hAnsi="Times New Roman" w:cs="Times New Roman"/>
                <w:sz w:val="28"/>
                <w:szCs w:val="28"/>
              </w:rPr>
              <w:t>Череднікова Євгенія Олександрівна</w:t>
            </w:r>
          </w:p>
        </w:tc>
        <w:tc>
          <w:tcPr>
            <w:tcW w:w="5352" w:type="dxa"/>
          </w:tcPr>
          <w:p w14:paraId="2BF57506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сестра 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медична</w:t>
            </w: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медичного підприємства</w:t>
            </w:r>
            <w:r w:rsidRPr="00B3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Лікарня Придніпровська»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(далі – КМП «Лікарня Придніпровська»)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14:paraId="7DBD8478" w14:textId="77777777" w:rsidR="00C53018" w:rsidRDefault="00C5301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8FF963" w14:textId="77777777" w:rsidR="007970E2" w:rsidRPr="00C53018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03"/>
        <w:gridCol w:w="5245"/>
      </w:tblGrid>
      <w:tr w:rsidR="00C53018" w:rsidRPr="009D2B26" w14:paraId="781160F8" w14:textId="77777777" w:rsidTr="005F25AC">
        <w:trPr>
          <w:trHeight w:val="322"/>
        </w:trPr>
        <w:tc>
          <w:tcPr>
            <w:tcW w:w="4503" w:type="dxa"/>
          </w:tcPr>
          <w:p w14:paraId="305F3D3B" w14:textId="77777777" w:rsidR="00C53018" w:rsidRPr="00435D1B" w:rsidRDefault="00C53018" w:rsidP="00C5301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1B">
              <w:rPr>
                <w:rFonts w:ascii="Times New Roman" w:hAnsi="Times New Roman" w:cs="Times New Roman"/>
                <w:sz w:val="28"/>
                <w:szCs w:val="28"/>
              </w:rPr>
              <w:t>Бікчентаєв Олексій Юрійович</w:t>
            </w:r>
          </w:p>
        </w:tc>
        <w:tc>
          <w:tcPr>
            <w:tcW w:w="5245" w:type="dxa"/>
          </w:tcPr>
          <w:p w14:paraId="50BCDA59" w14:textId="14805EE9" w:rsidR="00C53018" w:rsidRPr="00435D1B" w:rsidRDefault="00C53018" w:rsidP="00B37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B4F">
              <w:rPr>
                <w:rFonts w:ascii="Times New Roman" w:hAnsi="Times New Roman" w:cs="Times New Roman"/>
                <w:sz w:val="28"/>
                <w:szCs w:val="28"/>
              </w:rPr>
              <w:t>голова міської позаштатної постійно діючої військово-лікарської комісії при комунальному медичному підприємстві «Лікарня Придніпровська», невропатолог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53018" w:rsidRPr="00C53018" w14:paraId="08BB42F6" w14:textId="77777777" w:rsidTr="005F25AC">
        <w:trPr>
          <w:trHeight w:val="322"/>
        </w:trPr>
        <w:tc>
          <w:tcPr>
            <w:tcW w:w="4503" w:type="dxa"/>
          </w:tcPr>
          <w:p w14:paraId="4DC205BA" w14:textId="77777777" w:rsidR="00C53018" w:rsidRPr="00C53018" w:rsidRDefault="00C53018" w:rsidP="00C53018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14:paraId="27627F52" w14:textId="77777777" w:rsidR="00C53018" w:rsidRPr="00C53018" w:rsidRDefault="00C53018" w:rsidP="00C53018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C53018" w:rsidRPr="00C53018" w14:paraId="721B0ACE" w14:textId="77777777" w:rsidTr="005F25AC">
        <w:trPr>
          <w:trHeight w:val="322"/>
        </w:trPr>
        <w:tc>
          <w:tcPr>
            <w:tcW w:w="4503" w:type="dxa"/>
          </w:tcPr>
          <w:p w14:paraId="13048680" w14:textId="68E31BC4" w:rsidR="00C53018" w:rsidRPr="00435D1B" w:rsidRDefault="00832FFE" w:rsidP="00E71C0A">
            <w:pPr>
              <w:ind w:left="-113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******</w:t>
            </w:r>
            <w:r w:rsidR="00C53018" w:rsidRPr="000F1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="00C53018" w:rsidRPr="000F1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***********</w:t>
            </w:r>
          </w:p>
        </w:tc>
        <w:tc>
          <w:tcPr>
            <w:tcW w:w="5245" w:type="dxa"/>
          </w:tcPr>
          <w:p w14:paraId="2FA899A5" w14:textId="77777777" w:rsidR="00C53018" w:rsidRPr="00435D1B" w:rsidRDefault="00C53018" w:rsidP="00C53018">
            <w:pPr>
              <w:ind w:left="-75" w:hanging="7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35D1B">
              <w:rPr>
                <w:rFonts w:ascii="Times New Roman" w:hAnsi="Times New Roman" w:cs="Times New Roman"/>
                <w:sz w:val="27"/>
                <w:szCs w:val="27"/>
              </w:rPr>
              <w:t xml:space="preserve">-  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начальника управління поліції з превентивної діяльності Кременчуцьког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районного управління поліції 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Головного Управління Національної Поліції в Полтавській області з превентивної діяльності</w:t>
            </w:r>
            <w:r w:rsidR="00B36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53018" w:rsidRPr="00C53018" w14:paraId="1E31B625" w14:textId="77777777" w:rsidTr="005F25AC">
        <w:trPr>
          <w:trHeight w:val="322"/>
        </w:trPr>
        <w:tc>
          <w:tcPr>
            <w:tcW w:w="4503" w:type="dxa"/>
          </w:tcPr>
          <w:p w14:paraId="127A8610" w14:textId="77777777" w:rsidR="00C53018" w:rsidRPr="00C53018" w:rsidRDefault="00C53018" w:rsidP="00015C6F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14:paraId="0175C5CB" w14:textId="77777777" w:rsidR="00C53018" w:rsidRPr="00C53018" w:rsidRDefault="00C53018" w:rsidP="00015C6F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C53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  <w:tr w:rsidR="00C53018" w:rsidRPr="009D2B26" w14:paraId="301330EB" w14:textId="77777777" w:rsidTr="005F25AC">
        <w:trPr>
          <w:trHeight w:val="322"/>
        </w:trPr>
        <w:tc>
          <w:tcPr>
            <w:tcW w:w="4503" w:type="dxa"/>
          </w:tcPr>
          <w:p w14:paraId="74256229" w14:textId="77777777" w:rsidR="00C53018" w:rsidRPr="009D2B26" w:rsidRDefault="00C53018" w:rsidP="00C53018">
            <w:pPr>
              <w:ind w:left="-113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5933B77E" w14:textId="77777777" w:rsidR="00C53018" w:rsidRPr="009D2B26" w:rsidRDefault="00C53018" w:rsidP="00C53018">
            <w:pPr>
              <w:ind w:right="-5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</w:tbl>
    <w:p w14:paraId="6B488089" w14:textId="77777777" w:rsidR="003237DE" w:rsidRDefault="003237DE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77E774" w14:textId="77777777" w:rsidR="007970E2" w:rsidRPr="00C53018" w:rsidRDefault="007970E2" w:rsidP="0001384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14:paraId="2DF72555" w14:textId="77777777" w:rsidR="007970E2" w:rsidRDefault="003F221E" w:rsidP="00013844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Pr="003D2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7D5FFFB2" w14:textId="77777777" w:rsidR="003237DE" w:rsidRPr="00C53018" w:rsidRDefault="003237DE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C53018" w:rsidRPr="00C53018" w14:paraId="5AE20979" w14:textId="77777777" w:rsidTr="00CA1AA2">
        <w:tc>
          <w:tcPr>
            <w:tcW w:w="4395" w:type="dxa"/>
          </w:tcPr>
          <w:p w14:paraId="66E15D5A" w14:textId="7A2522B2" w:rsidR="00C53018" w:rsidRPr="00C53018" w:rsidRDefault="00832FFE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*****</w:t>
            </w:r>
            <w:r w:rsidR="00C53018" w:rsidRPr="00C53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</w:t>
            </w:r>
            <w:r w:rsidR="00C53018" w:rsidRPr="00C53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***********</w:t>
            </w:r>
          </w:p>
          <w:p w14:paraId="6EC7321D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14:paraId="6ADA7C5E" w14:textId="77777777" w:rsidR="00C53018" w:rsidRPr="00C53018" w:rsidRDefault="00C53018" w:rsidP="00CA1AA2">
            <w:pPr>
              <w:keepNext/>
              <w:tabs>
                <w:tab w:val="left" w:pos="6946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Кременчуцького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підтримки, голова комісії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53018" w:rsidRPr="00C53018" w14:paraId="21B991DF" w14:textId="77777777" w:rsidTr="00CA1AA2">
        <w:tc>
          <w:tcPr>
            <w:tcW w:w="4395" w:type="dxa"/>
          </w:tcPr>
          <w:p w14:paraId="2C925361" w14:textId="77777777" w:rsidR="00C53018" w:rsidRPr="00C53018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Шаблій Оксана Олегівна</w:t>
            </w:r>
          </w:p>
        </w:tc>
        <w:tc>
          <w:tcPr>
            <w:tcW w:w="5244" w:type="dxa"/>
          </w:tcPr>
          <w:p w14:paraId="049583B6" w14:textId="77777777" w:rsidR="00C53018" w:rsidRPr="00C53018" w:rsidRDefault="00C53018" w:rsidP="005F25AC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медична сестра КМП «Лікарня Придніпровська», секретар комісії.</w:t>
            </w:r>
          </w:p>
          <w:p w14:paraId="76EA9DED" w14:textId="77777777" w:rsidR="00C53018" w:rsidRPr="00C53018" w:rsidRDefault="00C53018" w:rsidP="00C5301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71DECC1" w14:textId="77777777" w:rsidR="007970E2" w:rsidRPr="00C53018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896FCD" w:rsidRPr="00C53018" w14:paraId="6D1DF712" w14:textId="77777777" w:rsidTr="00E465B2">
        <w:trPr>
          <w:trHeight w:val="322"/>
        </w:trPr>
        <w:tc>
          <w:tcPr>
            <w:tcW w:w="4253" w:type="dxa"/>
          </w:tcPr>
          <w:p w14:paraId="021092AA" w14:textId="740A9C63" w:rsidR="00896FCD" w:rsidRPr="00274099" w:rsidRDefault="00832FFE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*****</w:t>
            </w:r>
            <w:r w:rsidR="00896FCD"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******</w:t>
            </w:r>
            <w:r w:rsidR="00896FCD"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**********</w:t>
            </w:r>
          </w:p>
        </w:tc>
        <w:tc>
          <w:tcPr>
            <w:tcW w:w="5245" w:type="dxa"/>
          </w:tcPr>
          <w:p w14:paraId="50D74279" w14:textId="77777777" w:rsidR="00896FCD" w:rsidRPr="00274099" w:rsidRDefault="00896FCD" w:rsidP="005F25AC">
            <w:pPr>
              <w:tabs>
                <w:tab w:val="left" w:pos="211"/>
              </w:tabs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B36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0F17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96FCD" w:rsidRPr="00C53018" w14:paraId="7D767834" w14:textId="77777777" w:rsidTr="00E465B2">
        <w:trPr>
          <w:trHeight w:val="322"/>
        </w:trPr>
        <w:tc>
          <w:tcPr>
            <w:tcW w:w="4253" w:type="dxa"/>
          </w:tcPr>
          <w:p w14:paraId="319C5996" w14:textId="77777777" w:rsidR="00896FCD" w:rsidRPr="00C53018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 Ірина Анатоліївна</w:t>
            </w:r>
          </w:p>
        </w:tc>
        <w:tc>
          <w:tcPr>
            <w:tcW w:w="5245" w:type="dxa"/>
          </w:tcPr>
          <w:p w14:paraId="5625A6A2" w14:textId="77777777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департаменту освіти Кременчуцької міської ради Кременчуцького району Полтавської області;</w:t>
            </w:r>
          </w:p>
        </w:tc>
      </w:tr>
      <w:tr w:rsidR="00896FCD" w:rsidRPr="00C53018" w14:paraId="7AB956AD" w14:textId="77777777" w:rsidTr="00E465B2">
        <w:trPr>
          <w:trHeight w:val="322"/>
        </w:trPr>
        <w:tc>
          <w:tcPr>
            <w:tcW w:w="4253" w:type="dxa"/>
          </w:tcPr>
          <w:p w14:paraId="44EE5D8C" w14:textId="77777777" w:rsidR="00896FCD" w:rsidRPr="00C53018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Зюман Людмила Володимирівна </w:t>
            </w:r>
          </w:p>
        </w:tc>
        <w:tc>
          <w:tcPr>
            <w:tcW w:w="5245" w:type="dxa"/>
          </w:tcPr>
          <w:p w14:paraId="0787AB0A" w14:textId="77777777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C53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896FCD" w:rsidRPr="00C53018" w14:paraId="4A37B263" w14:textId="77777777" w:rsidTr="00E465B2">
        <w:tc>
          <w:tcPr>
            <w:tcW w:w="4253" w:type="dxa"/>
          </w:tcPr>
          <w:p w14:paraId="333F25F5" w14:textId="77777777" w:rsidR="00896FCD" w:rsidRPr="00C53018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53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Поляков Микола Олексійович</w:t>
            </w:r>
          </w:p>
        </w:tc>
        <w:tc>
          <w:tcPr>
            <w:tcW w:w="5245" w:type="dxa"/>
          </w:tcPr>
          <w:p w14:paraId="189FEC44" w14:textId="1C7F12B2" w:rsidR="00896FCD" w:rsidRPr="00C53018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0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832F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37B4F"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заступник голови міської позаштатної постійно діючої військово-лікарської комісії при комунальному медичному підприємстві </w:t>
            </w:r>
            <w:r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«Лікарня Придніпровська», </w:t>
            </w:r>
            <w:r w:rsidR="00B37B4F"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терапевт</w:t>
            </w:r>
            <w:r w:rsidRPr="00B37B4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14:paraId="55C356F5" w14:textId="77777777" w:rsidR="007970E2" w:rsidRPr="003237DE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EBCA6C" w14:textId="77777777" w:rsidR="00541F47" w:rsidRPr="003237DE" w:rsidRDefault="00541F47" w:rsidP="007970E2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0DC16DC6" w14:textId="77777777" w:rsidR="007970E2" w:rsidRPr="003237DE" w:rsidRDefault="00541F47" w:rsidP="00541F4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Руслан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14:paraId="509D04EB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2D289DB" w14:textId="77777777" w:rsidR="007970E2" w:rsidRPr="003237DE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управління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питань </w:t>
      </w:r>
    </w:p>
    <w:p w14:paraId="51FF7245" w14:textId="77777777" w:rsidR="00013844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організаційно-мобілізаційної </w:t>
      </w:r>
      <w:r w:rsidR="007970E2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роботи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</w:p>
    <w:p w14:paraId="4FCFA77E" w14:textId="77777777" w:rsidR="00013844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військового обліку, бронювання та </w:t>
      </w:r>
    </w:p>
    <w:p w14:paraId="6C597239" w14:textId="77777777" w:rsidR="007970E2" w:rsidRPr="003237DE" w:rsidRDefault="00013844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технічного захисту інформації</w:t>
      </w:r>
    </w:p>
    <w:p w14:paraId="3E7FF2A9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14:paraId="4D8D2445" w14:textId="77777777" w:rsidR="007970E2" w:rsidRPr="003237DE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14:paraId="59630FF5" w14:textId="694116B7" w:rsidR="007970E2" w:rsidRPr="003237DE" w:rsidRDefault="007970E2" w:rsidP="003F221E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3D25B4"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Михайло СТАРИК</w:t>
      </w:r>
    </w:p>
    <w:p w14:paraId="4868130E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14:paraId="5BAFCCE3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14:paraId="02540147" w14:textId="77777777" w:rsidR="007970E2" w:rsidRPr="00C53018" w:rsidRDefault="007970E2" w:rsidP="003237DE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Pr="00C530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 Полтавської області</w:t>
      </w:r>
    </w:p>
    <w:p w14:paraId="6BC1A7FA" w14:textId="77777777" w:rsidR="007970E2" w:rsidRPr="00013844" w:rsidRDefault="007970E2" w:rsidP="007970E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621F2" w14:textId="77777777" w:rsidR="007970E2" w:rsidRPr="003237DE" w:rsidRDefault="007970E2" w:rsidP="00C5301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14:paraId="26614910" w14:textId="77777777" w:rsidR="007970E2" w:rsidRPr="003237DE" w:rsidRDefault="007970E2" w:rsidP="00C530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C9FEF" w14:textId="77777777" w:rsidR="002B0290" w:rsidRPr="00C53018" w:rsidRDefault="007970E2" w:rsidP="002B029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підприємств, які направляють технічних працівників для оформлення документів на </w:t>
      </w:r>
      <w:r w:rsidRPr="000138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юнаків </w:t>
      </w:r>
      <w:r w:rsidR="002B0290"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200</w:t>
      </w:r>
      <w:r w:rsidR="002B02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="002B0290"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14:paraId="19D08BB6" w14:textId="77777777" w:rsidR="00013844" w:rsidRPr="00013844" w:rsidRDefault="002B0290" w:rsidP="002B029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що підлягають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взяттю на військовий облік 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C530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14:paraId="708C9091" w14:textId="77777777" w:rsidR="007970E2" w:rsidRPr="003237DE" w:rsidRDefault="007970E2" w:rsidP="00C530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896FCD" w:rsidRPr="00896FCD" w14:paraId="4C21F4A7" w14:textId="77777777" w:rsidTr="00E465B2">
        <w:tc>
          <w:tcPr>
            <w:tcW w:w="709" w:type="dxa"/>
          </w:tcPr>
          <w:p w14:paraId="5B930781" w14:textId="77777777" w:rsidR="007970E2" w:rsidRPr="00896FCD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з.п.</w:t>
            </w:r>
          </w:p>
        </w:tc>
        <w:tc>
          <w:tcPr>
            <w:tcW w:w="7229" w:type="dxa"/>
            <w:vAlign w:val="center"/>
          </w:tcPr>
          <w:p w14:paraId="3293D161" w14:textId="77777777" w:rsidR="007970E2" w:rsidRPr="00896FCD" w:rsidRDefault="007970E2" w:rsidP="007970E2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14:paraId="6BD45731" w14:textId="77777777" w:rsidR="007970E2" w:rsidRPr="00896FCD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896FCD" w:rsidRPr="00896FCD" w14:paraId="7E8FEBE8" w14:textId="77777777" w:rsidTr="00E465B2">
        <w:tc>
          <w:tcPr>
            <w:tcW w:w="709" w:type="dxa"/>
          </w:tcPr>
          <w:p w14:paraId="4DB37C44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9B30F1F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«АвтоКрАЗ»</w:t>
            </w:r>
          </w:p>
        </w:tc>
        <w:tc>
          <w:tcPr>
            <w:tcW w:w="1560" w:type="dxa"/>
          </w:tcPr>
          <w:p w14:paraId="655810F8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502678C" w14:textId="77777777" w:rsidTr="00E465B2">
        <w:tc>
          <w:tcPr>
            <w:tcW w:w="709" w:type="dxa"/>
          </w:tcPr>
          <w:p w14:paraId="725A201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068EC3B1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«Кременчуцький завод дорожніх машин»</w:t>
            </w:r>
          </w:p>
        </w:tc>
        <w:tc>
          <w:tcPr>
            <w:tcW w:w="1560" w:type="dxa"/>
          </w:tcPr>
          <w:p w14:paraId="2DF617F9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3316B841" w14:textId="77777777" w:rsidTr="00E465B2">
        <w:tc>
          <w:tcPr>
            <w:tcW w:w="709" w:type="dxa"/>
          </w:tcPr>
          <w:p w14:paraId="584B599F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DBA1AF3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«Кременчукгаз»</w:t>
            </w:r>
          </w:p>
        </w:tc>
        <w:tc>
          <w:tcPr>
            <w:tcW w:w="1560" w:type="dxa"/>
          </w:tcPr>
          <w:p w14:paraId="47A8D596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48745B8F" w14:textId="77777777" w:rsidTr="00E465B2">
        <w:tc>
          <w:tcPr>
            <w:tcW w:w="709" w:type="dxa"/>
          </w:tcPr>
          <w:p w14:paraId="09A76A83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6ADCF5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 «Кременчуцький сталеливарний завод»</w:t>
            </w:r>
          </w:p>
        </w:tc>
        <w:tc>
          <w:tcPr>
            <w:tcW w:w="1560" w:type="dxa"/>
          </w:tcPr>
          <w:p w14:paraId="04F8662C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4AA7605E" w14:textId="77777777" w:rsidTr="00E465B2">
        <w:tc>
          <w:tcPr>
            <w:tcW w:w="709" w:type="dxa"/>
          </w:tcPr>
          <w:p w14:paraId="32E951EB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3BF87D76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«Кременчукводоканал»</w:t>
            </w:r>
          </w:p>
        </w:tc>
        <w:tc>
          <w:tcPr>
            <w:tcW w:w="1560" w:type="dxa"/>
          </w:tcPr>
          <w:p w14:paraId="46F1F095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38E1B9FA" w14:textId="77777777" w:rsidTr="00E465B2">
        <w:tc>
          <w:tcPr>
            <w:tcW w:w="709" w:type="dxa"/>
          </w:tcPr>
          <w:p w14:paraId="1228C0A1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072A91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«Укртатнафта»</w:t>
            </w:r>
          </w:p>
        </w:tc>
        <w:tc>
          <w:tcPr>
            <w:tcW w:w="1560" w:type="dxa"/>
          </w:tcPr>
          <w:p w14:paraId="09CDD7F0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76AD6EC" w14:textId="77777777" w:rsidTr="00E465B2">
        <w:tc>
          <w:tcPr>
            <w:tcW w:w="709" w:type="dxa"/>
          </w:tcPr>
          <w:p w14:paraId="46A8709B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6F4BA68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 «Кременчуцький завод технічного вуглецю»</w:t>
            </w:r>
          </w:p>
        </w:tc>
        <w:tc>
          <w:tcPr>
            <w:tcW w:w="1560" w:type="dxa"/>
          </w:tcPr>
          <w:p w14:paraId="35A0084A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284D7BE1" w14:textId="77777777" w:rsidTr="00E465B2">
        <w:tc>
          <w:tcPr>
            <w:tcW w:w="709" w:type="dxa"/>
          </w:tcPr>
          <w:p w14:paraId="38C405F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3265DC0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Відокремлений підрозділ «Локомотивне депо Кременчук» ДП «Південна залізниця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01E77A5A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7196E1CA" w14:textId="77777777" w:rsidTr="00E465B2">
        <w:tc>
          <w:tcPr>
            <w:tcW w:w="709" w:type="dxa"/>
          </w:tcPr>
          <w:p w14:paraId="3F962E86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F83959B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Відокремлений підрозділ «Вагонне депо Кременчук» </w:t>
            </w:r>
          </w:p>
          <w:p w14:paraId="760F4DB9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44259A22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16639AD" w14:textId="77777777" w:rsidTr="00E465B2">
        <w:tc>
          <w:tcPr>
            <w:tcW w:w="709" w:type="dxa"/>
          </w:tcPr>
          <w:p w14:paraId="4461019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5887A7FE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«Кременчуцьке тролейбусне управління»</w:t>
            </w:r>
          </w:p>
        </w:tc>
        <w:tc>
          <w:tcPr>
            <w:tcW w:w="1560" w:type="dxa"/>
          </w:tcPr>
          <w:p w14:paraId="6744B1CF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5D0F6605" w14:textId="77777777" w:rsidTr="00E465B2">
        <w:tc>
          <w:tcPr>
            <w:tcW w:w="709" w:type="dxa"/>
          </w:tcPr>
          <w:p w14:paraId="59BF75C4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115CAD4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ПАТ «Крюківський вагонобудівний завод» </w:t>
            </w:r>
          </w:p>
        </w:tc>
        <w:tc>
          <w:tcPr>
            <w:tcW w:w="1560" w:type="dxa"/>
          </w:tcPr>
          <w:p w14:paraId="5C12ECB3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896FCD" w14:paraId="2BFA4612" w14:textId="77777777" w:rsidTr="00E465B2">
        <w:tc>
          <w:tcPr>
            <w:tcW w:w="709" w:type="dxa"/>
          </w:tcPr>
          <w:p w14:paraId="32C9A33C" w14:textId="77777777" w:rsidR="00896FCD" w:rsidRPr="00896FCD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C881154" w14:textId="77777777" w:rsidR="00896FCD" w:rsidRPr="00896FCD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6F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«Кременчукм’ясо»</w:t>
            </w:r>
          </w:p>
        </w:tc>
        <w:tc>
          <w:tcPr>
            <w:tcW w:w="1560" w:type="dxa"/>
          </w:tcPr>
          <w:p w14:paraId="0B0DD03C" w14:textId="77777777" w:rsidR="00896FCD" w:rsidRPr="00896FCD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6F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14:paraId="3B5EE3D3" w14:textId="77777777" w:rsidR="007970E2" w:rsidRPr="00896FCD" w:rsidRDefault="007970E2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56F3D6" w14:textId="77777777" w:rsidR="00A74327" w:rsidRPr="00896FCD" w:rsidRDefault="00A74327" w:rsidP="00A74327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1CD53EF2" w14:textId="77777777" w:rsidR="00A74327" w:rsidRPr="00896FCD" w:rsidRDefault="00A74327" w:rsidP="00A7432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96F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ШАПОВАЛОВ</w:t>
      </w:r>
    </w:p>
    <w:p w14:paraId="3BDC9A76" w14:textId="77777777" w:rsidR="007970E2" w:rsidRPr="00896FCD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1E84D3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управління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питань </w:t>
      </w:r>
    </w:p>
    <w:p w14:paraId="42DA51F8" w14:textId="77777777" w:rsidR="00013844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організаційно-мобілізаційної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роботи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</w:p>
    <w:p w14:paraId="4C875D3A" w14:textId="77777777" w:rsidR="00013844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військового обліку, бронювання та </w:t>
      </w:r>
    </w:p>
    <w:p w14:paraId="00105483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технічного захисту інформації</w:t>
      </w:r>
    </w:p>
    <w:p w14:paraId="0D86E249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14:paraId="0AA3C2F2" w14:textId="77777777" w:rsidR="00013844" w:rsidRPr="003237DE" w:rsidRDefault="00013844" w:rsidP="0001384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14:paraId="477A766E" w14:textId="77777777" w:rsidR="00082CD3" w:rsidRPr="003237DE" w:rsidRDefault="00013844" w:rsidP="003F221E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3F22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237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Михайло СТАРИК</w:t>
      </w:r>
    </w:p>
    <w:sectPr w:rsidR="00082CD3" w:rsidRPr="003237DE" w:rsidSect="003237DE">
      <w:pgSz w:w="11909" w:h="16834" w:code="9"/>
      <w:pgMar w:top="1135" w:right="567" w:bottom="709" w:left="1701" w:header="0" w:footer="10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D38B" w14:textId="77777777" w:rsidR="00236F68" w:rsidRDefault="00236F68">
      <w:r>
        <w:separator/>
      </w:r>
    </w:p>
  </w:endnote>
  <w:endnote w:type="continuationSeparator" w:id="0">
    <w:p w14:paraId="1766F13F" w14:textId="77777777" w:rsidR="00236F68" w:rsidRDefault="0023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9E3E" w14:textId="77777777" w:rsidR="003B2247" w:rsidRPr="00151988" w:rsidRDefault="000B11A3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D03A110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46DC46" w14:textId="77777777" w:rsidR="003B2247" w:rsidRPr="00601C6F" w:rsidRDefault="00236F68" w:rsidP="003B2247">
    <w:pPr>
      <w:jc w:val="center"/>
      <w:rPr>
        <w:rFonts w:ascii="Times New Roman" w:hAnsi="Times New Roman" w:cs="Times New Roman"/>
        <w:sz w:val="20"/>
        <w:szCs w:val="20"/>
      </w:rPr>
    </w:pPr>
  </w:p>
  <w:p w14:paraId="2C7D2DD7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14:paraId="595464B9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Pr="00601C6F">
      <w:rPr>
        <w:rFonts w:ascii="Times New Roman" w:hAnsi="Times New Roman" w:cs="Times New Roman"/>
        <w:sz w:val="20"/>
        <w:szCs w:val="20"/>
      </w:rPr>
      <w:fldChar w:fldCharType="separate"/>
    </w:r>
    <w:r w:rsidR="003D25B4" w:rsidRPr="003D25B4">
      <w:rPr>
        <w:rFonts w:ascii="Times New Roman" w:hAnsi="Times New Roman" w:cs="Times New Roman"/>
        <w:noProof/>
        <w:sz w:val="20"/>
        <w:szCs w:val="20"/>
        <w:lang w:val="ru-RU"/>
      </w:rPr>
      <w:t>5</w:t>
    </w:r>
    <w:r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</w:t>
    </w:r>
    <w:r w:rsidR="00896FCD">
      <w:rPr>
        <w:rFonts w:ascii="Times New Roman" w:hAnsi="Times New Roman" w:cs="Times New Roman"/>
        <w:sz w:val="20"/>
        <w:szCs w:val="20"/>
      </w:rPr>
      <w:t>6</w:t>
    </w:r>
  </w:p>
  <w:p w14:paraId="15A90253" w14:textId="77777777" w:rsidR="003B2247" w:rsidRDefault="00236F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2D14" w14:textId="77777777" w:rsidR="00236F68" w:rsidRDefault="00236F68">
      <w:r>
        <w:separator/>
      </w:r>
    </w:p>
  </w:footnote>
  <w:footnote w:type="continuationSeparator" w:id="0">
    <w:p w14:paraId="76C62CB9" w14:textId="77777777" w:rsidR="00236F68" w:rsidRDefault="0023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E2"/>
    <w:rsid w:val="00003B49"/>
    <w:rsid w:val="00013844"/>
    <w:rsid w:val="00082CD3"/>
    <w:rsid w:val="000B11A3"/>
    <w:rsid w:val="00236F68"/>
    <w:rsid w:val="00253B04"/>
    <w:rsid w:val="00291508"/>
    <w:rsid w:val="002B0290"/>
    <w:rsid w:val="002E6005"/>
    <w:rsid w:val="003237DE"/>
    <w:rsid w:val="00366D69"/>
    <w:rsid w:val="003D25B4"/>
    <w:rsid w:val="003F221E"/>
    <w:rsid w:val="003F26BE"/>
    <w:rsid w:val="004335BA"/>
    <w:rsid w:val="00453A47"/>
    <w:rsid w:val="0048555A"/>
    <w:rsid w:val="004D3905"/>
    <w:rsid w:val="004D7B93"/>
    <w:rsid w:val="004E6602"/>
    <w:rsid w:val="00541F47"/>
    <w:rsid w:val="005C076A"/>
    <w:rsid w:val="005F25AC"/>
    <w:rsid w:val="00605DBD"/>
    <w:rsid w:val="00676E50"/>
    <w:rsid w:val="00696F9B"/>
    <w:rsid w:val="006C4A63"/>
    <w:rsid w:val="007152A5"/>
    <w:rsid w:val="007529C9"/>
    <w:rsid w:val="007970E2"/>
    <w:rsid w:val="00832FFE"/>
    <w:rsid w:val="00896FCD"/>
    <w:rsid w:val="008A5AD5"/>
    <w:rsid w:val="0093257D"/>
    <w:rsid w:val="00937573"/>
    <w:rsid w:val="009D2B26"/>
    <w:rsid w:val="00A36DA4"/>
    <w:rsid w:val="00A74327"/>
    <w:rsid w:val="00A843FB"/>
    <w:rsid w:val="00A86061"/>
    <w:rsid w:val="00AD0B94"/>
    <w:rsid w:val="00AF0D80"/>
    <w:rsid w:val="00B3652E"/>
    <w:rsid w:val="00B37B4F"/>
    <w:rsid w:val="00BB4BC4"/>
    <w:rsid w:val="00C53018"/>
    <w:rsid w:val="00C56915"/>
    <w:rsid w:val="00CA1AA2"/>
    <w:rsid w:val="00D07CF2"/>
    <w:rsid w:val="00D24C38"/>
    <w:rsid w:val="00D43586"/>
    <w:rsid w:val="00E42BD4"/>
    <w:rsid w:val="00E45591"/>
    <w:rsid w:val="00E71C0A"/>
    <w:rsid w:val="00FB394C"/>
    <w:rsid w:val="00FC6E13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FDCF"/>
  <w15:chartTrackingRefBased/>
  <w15:docId w15:val="{2056295E-6FC5-4E07-8DA4-0F74BEE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E2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7970E2"/>
  </w:style>
  <w:style w:type="paragraph" w:styleId="a5">
    <w:name w:val="Balloon Text"/>
    <w:basedOn w:val="a"/>
    <w:link w:val="a6"/>
    <w:uiPriority w:val="99"/>
    <w:semiHidden/>
    <w:unhideWhenUsed/>
    <w:rsid w:val="0093257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25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FC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6FCD"/>
  </w:style>
  <w:style w:type="paragraph" w:styleId="a9">
    <w:name w:val="List Paragraph"/>
    <w:basedOn w:val="a"/>
    <w:uiPriority w:val="34"/>
    <w:qFormat/>
    <w:rsid w:val="003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47CB-4C99-4734-AD61-5137CF19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Богомол Наталя Сергіївна</cp:lastModifiedBy>
  <cp:revision>3</cp:revision>
  <cp:lastPrinted>2024-06-24T12:23:00Z</cp:lastPrinted>
  <dcterms:created xsi:type="dcterms:W3CDTF">2024-06-25T08:18:00Z</dcterms:created>
  <dcterms:modified xsi:type="dcterms:W3CDTF">2024-06-25T08:22:00Z</dcterms:modified>
</cp:coreProperties>
</file>