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9F0466" w:rsidRDefault="009F046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5F579D" w:rsidRDefault="005F579D"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Про виділення коштів з цільового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sz w:val="28"/>
          <w:szCs w:val="28"/>
          <w:lang w:val="ru-RU" w:eastAsia="ru-RU"/>
        </w:rPr>
        <w:t xml:space="preserve">міської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567265" w:rsidRDefault="00602DA2" w:rsidP="00567265">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Враховуючи звернення Регіонального ландшафтного парку «Кагамлицький»  від </w:t>
      </w:r>
      <w:r w:rsidR="00143598">
        <w:rPr>
          <w:rFonts w:ascii="Times New Roman" w:eastAsia="Times New Roman" w:hAnsi="Times New Roman" w:cs="Times New Roman"/>
          <w:color w:val="000000"/>
          <w:sz w:val="28"/>
          <w:szCs w:val="28"/>
          <w:lang w:eastAsia="ru-RU"/>
        </w:rPr>
        <w:t>11 жовтня</w:t>
      </w:r>
      <w:r w:rsidR="006E1C01">
        <w:rPr>
          <w:rFonts w:ascii="Times New Roman" w:eastAsia="Times New Roman" w:hAnsi="Times New Roman" w:cs="Times New Roman"/>
          <w:color w:val="000000"/>
          <w:sz w:val="28"/>
          <w:szCs w:val="28"/>
          <w:lang w:eastAsia="ru-RU"/>
        </w:rPr>
        <w:t xml:space="preserve">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00143598">
        <w:rPr>
          <w:rFonts w:ascii="Times New Roman" w:eastAsia="Times New Roman" w:hAnsi="Times New Roman" w:cs="Times New Roman"/>
          <w:color w:val="000000"/>
          <w:sz w:val="28"/>
          <w:szCs w:val="28"/>
          <w:lang w:eastAsia="ru-RU"/>
        </w:rPr>
        <w:t>28</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ст.ст.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567265">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567265" w:rsidRPr="00602DA2" w:rsidRDefault="00567265"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    фонду     міської    ради     кошти    в     сумі </w:t>
      </w:r>
      <w:r w:rsidR="006F3544">
        <w:rPr>
          <w:rFonts w:ascii="Times New Roman" w:eastAsia="Times New Roman" w:hAnsi="Times New Roman" w:cs="Times New Roman"/>
          <w:sz w:val="28"/>
          <w:szCs w:val="28"/>
          <w:lang w:eastAsia="ru-RU"/>
        </w:rPr>
        <w:t>1</w:t>
      </w:r>
      <w:r w:rsidR="00143598">
        <w:rPr>
          <w:rFonts w:ascii="Times New Roman" w:eastAsia="Times New Roman" w:hAnsi="Times New Roman" w:cs="Times New Roman"/>
          <w:sz w:val="28"/>
          <w:szCs w:val="28"/>
          <w:lang w:eastAsia="ru-RU"/>
        </w:rPr>
        <w:t xml:space="preserve">60 000 </w:t>
      </w:r>
      <w:r w:rsidR="006F3544">
        <w:rPr>
          <w:rFonts w:ascii="Times New Roman" w:eastAsia="Times New Roman" w:hAnsi="Times New Roman" w:cs="Times New Roman"/>
          <w:sz w:val="28"/>
          <w:szCs w:val="28"/>
          <w:lang w:eastAsia="ru-RU"/>
        </w:rPr>
        <w:t xml:space="preserve">грн </w:t>
      </w:r>
      <w:r w:rsidRPr="00602DA2">
        <w:rPr>
          <w:rFonts w:ascii="Times New Roman" w:eastAsia="Times New Roman" w:hAnsi="Times New Roman" w:cs="Times New Roman"/>
          <w:sz w:val="28"/>
          <w:szCs w:val="28"/>
          <w:lang w:eastAsia="ru-RU"/>
        </w:rPr>
        <w:t>(</w:t>
      </w:r>
      <w:r w:rsidR="00143598">
        <w:rPr>
          <w:rFonts w:ascii="Times New Roman" w:eastAsia="Times New Roman" w:hAnsi="Times New Roman" w:cs="Times New Roman"/>
          <w:sz w:val="28"/>
          <w:szCs w:val="28"/>
          <w:lang w:eastAsia="ru-RU"/>
        </w:rPr>
        <w:t xml:space="preserve">сто шістдесят тисяч гривень)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w:t>
      </w:r>
      <w:r w:rsidR="00567265" w:rsidRPr="00567265">
        <w:rPr>
          <w:rFonts w:ascii="Times New Roman" w:eastAsia="MS Mincho" w:hAnsi="Times New Roman" w:cs="Times New Roman"/>
          <w:bCs/>
          <w:sz w:val="28"/>
          <w:szCs w:val="28"/>
          <w:lang w:eastAsia="ru-RU"/>
        </w:rPr>
        <w:t xml:space="preserve">по КПКВКМБ </w:t>
      </w:r>
      <w:r w:rsidR="00567265">
        <w:rPr>
          <w:rFonts w:ascii="Times New Roman" w:eastAsia="MS Mincho" w:hAnsi="Times New Roman" w:cs="Times New Roman"/>
          <w:bCs/>
          <w:sz w:val="28"/>
          <w:szCs w:val="28"/>
          <w:lang w:eastAsia="ru-RU"/>
        </w:rPr>
        <w:t>0</w:t>
      </w:r>
      <w:r w:rsidR="00567265" w:rsidRPr="00567265">
        <w:rPr>
          <w:rFonts w:ascii="Times New Roman" w:eastAsia="MS Mincho" w:hAnsi="Times New Roman" w:cs="Times New Roman"/>
          <w:bCs/>
          <w:sz w:val="28"/>
          <w:szCs w:val="28"/>
          <w:lang w:eastAsia="ru-RU"/>
        </w:rPr>
        <w:t xml:space="preserve">217691 </w:t>
      </w:r>
      <w:r w:rsidR="00567265" w:rsidRPr="00567265">
        <w:rPr>
          <w:rFonts w:ascii="Times New Roman" w:eastAsia="MS Mincho" w:hAnsi="Times New Roman" w:cs="Times New Roman"/>
          <w:sz w:val="28"/>
          <w:szCs w:val="28"/>
          <w:lang w:eastAsia="ru-RU"/>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567265" w:rsidRPr="00567265">
        <w:rPr>
          <w:rFonts w:ascii="Times New Roman" w:hAnsi="Times New Roman" w:cs="Times New Roman"/>
          <w:sz w:val="28"/>
          <w:szCs w:val="28"/>
          <w:lang w:eastAsia="ru-RU"/>
        </w:rPr>
        <w:t>»</w:t>
      </w:r>
      <w:r w:rsidR="00567265">
        <w:rPr>
          <w:rFonts w:ascii="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 xml:space="preserve">для </w:t>
      </w:r>
      <w:r w:rsidRPr="00602DA2">
        <w:rPr>
          <w:rFonts w:ascii="Times New Roman" w:eastAsia="Times New Roman" w:hAnsi="Times New Roman" w:cs="Times New Roman"/>
          <w:color w:val="000000"/>
          <w:sz w:val="28"/>
          <w:szCs w:val="28"/>
          <w:lang w:eastAsia="ru-RU"/>
        </w:rPr>
        <w:t>Регіонального ландшафтного парку «Кагамлицький»</w:t>
      </w:r>
      <w:r w:rsidRPr="00602DA2">
        <w:rPr>
          <w:rFonts w:ascii="Times New Roman" w:eastAsia="Times New Roman" w:hAnsi="Times New Roman" w:cs="Times New Roman"/>
          <w:sz w:val="28"/>
          <w:szCs w:val="28"/>
          <w:lang w:eastAsia="ru-RU"/>
        </w:rPr>
        <w:t xml:space="preserve"> на </w:t>
      </w:r>
      <w:r w:rsidR="00567265">
        <w:rPr>
          <w:rFonts w:ascii="Times New Roman" w:eastAsia="Times New Roman" w:hAnsi="Times New Roman" w:cs="Times New Roman"/>
          <w:sz w:val="28"/>
          <w:szCs w:val="28"/>
          <w:lang w:eastAsia="ru-RU"/>
        </w:rPr>
        <w:t xml:space="preserve">розроблення та затвердження проєкту землеустрою щодо відведення земельних ділянок у постійне користування. </w:t>
      </w:r>
    </w:p>
    <w:p w:rsid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color w:val="000000"/>
          <w:sz w:val="28"/>
          <w:szCs w:val="28"/>
          <w:lang w:eastAsia="ru-RU"/>
        </w:rPr>
        <w:tab/>
        <w:t>2.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bookmarkStart w:id="0" w:name="_GoBack"/>
      <w:bookmarkEnd w:id="0"/>
      <w:r w:rsidRPr="00602DA2">
        <w:rPr>
          <w:rFonts w:ascii="Times New Roman" w:eastAsia="Times New Roman" w:hAnsi="Times New Roman" w:cs="Times New Roman"/>
          <w:sz w:val="28"/>
          <w:szCs w:val="28"/>
          <w:lang w:eastAsia="ru-RU"/>
        </w:rPr>
        <w:lastRenderedPageBreak/>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внести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«Кагамлицький»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4.  Оприлюднити рішення відповідно до вимог законодавства.</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Контроль за виконанням рішення покласти на першого заступника міського голови Пелипенка В.М. та заступника міського голови Проценка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r w:rsidRPr="00602DA2">
        <w:rPr>
          <w:rFonts w:ascii="Times New Roman" w:eastAsia="Times New Roman" w:hAnsi="Times New Roman" w:cs="Times New Roman"/>
          <w:b/>
          <w:bCs/>
          <w:color w:val="000000"/>
          <w:sz w:val="28"/>
          <w:szCs w:val="28"/>
          <w:lang w:val="ru-RU" w:eastAsia="ru-RU"/>
        </w:rPr>
        <w:t>Міський голова                                                                  В</w:t>
      </w:r>
      <w:r w:rsidRPr="00602DA2">
        <w:rPr>
          <w:rFonts w:ascii="Times New Roman" w:eastAsia="Times New Roman" w:hAnsi="Times New Roman" w:cs="Times New Roman"/>
          <w:b/>
          <w:bCs/>
          <w:color w:val="000000"/>
          <w:sz w:val="28"/>
          <w:szCs w:val="28"/>
          <w:lang w:eastAsia="ru-RU"/>
        </w:rPr>
        <w:t xml:space="preserve">італій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A8" w:rsidRDefault="00D508A8" w:rsidP="0011706C">
      <w:pPr>
        <w:spacing w:after="0" w:line="240" w:lineRule="auto"/>
      </w:pPr>
      <w:r>
        <w:separator/>
      </w:r>
    </w:p>
  </w:endnote>
  <w:endnote w:type="continuationSeparator" w:id="0">
    <w:p w:rsidR="00D508A8" w:rsidRDefault="00D508A8"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9F0466">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9F0466">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A8" w:rsidRDefault="00D508A8" w:rsidP="0011706C">
      <w:pPr>
        <w:spacing w:after="0" w:line="240" w:lineRule="auto"/>
      </w:pPr>
      <w:r>
        <w:separator/>
      </w:r>
    </w:p>
  </w:footnote>
  <w:footnote w:type="continuationSeparator" w:id="0">
    <w:p w:rsidR="00D508A8" w:rsidRDefault="00D508A8"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598"/>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43B94"/>
    <w:rsid w:val="00345C6D"/>
    <w:rsid w:val="003477CC"/>
    <w:rsid w:val="00352907"/>
    <w:rsid w:val="00354C68"/>
    <w:rsid w:val="003563C1"/>
    <w:rsid w:val="0035686A"/>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14EBA"/>
    <w:rsid w:val="00520046"/>
    <w:rsid w:val="00522287"/>
    <w:rsid w:val="00535352"/>
    <w:rsid w:val="00547E3F"/>
    <w:rsid w:val="0056499D"/>
    <w:rsid w:val="00564BCB"/>
    <w:rsid w:val="00567265"/>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D86"/>
    <w:rsid w:val="00865812"/>
    <w:rsid w:val="008727CF"/>
    <w:rsid w:val="0087514B"/>
    <w:rsid w:val="0087677C"/>
    <w:rsid w:val="00880E11"/>
    <w:rsid w:val="008846B5"/>
    <w:rsid w:val="00892F8C"/>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612A"/>
    <w:rsid w:val="00987EB7"/>
    <w:rsid w:val="009905BA"/>
    <w:rsid w:val="00994628"/>
    <w:rsid w:val="009A3CFC"/>
    <w:rsid w:val="009A4821"/>
    <w:rsid w:val="009B5090"/>
    <w:rsid w:val="009C015D"/>
    <w:rsid w:val="009C0CBF"/>
    <w:rsid w:val="009D2167"/>
    <w:rsid w:val="009E725D"/>
    <w:rsid w:val="009F0466"/>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08A8"/>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40929"/>
    <w:rsid w:val="00F7025C"/>
    <w:rsid w:val="00F7060B"/>
    <w:rsid w:val="00F70BE7"/>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1833</Words>
  <Characters>1046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6</cp:revision>
  <cp:lastPrinted>2023-10-17T10:20:00Z</cp:lastPrinted>
  <dcterms:created xsi:type="dcterms:W3CDTF">2023-10-17T08:55:00Z</dcterms:created>
  <dcterms:modified xsi:type="dcterms:W3CDTF">2023-10-17T10:21:00Z</dcterms:modified>
</cp:coreProperties>
</file>