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907CE4A" w14:textId="77777777" w:rsidR="00177F15" w:rsidRDefault="00177F15" w:rsidP="00177F15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1070EE">
        <w:rPr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14:paraId="4B81C7FF" w14:textId="77777777" w:rsidR="00177F15" w:rsidRDefault="00177F15" w:rsidP="00177F15">
      <w:pPr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  <w:r w:rsidRPr="001070EE">
        <w:rPr>
          <w:b/>
          <w:color w:val="000000" w:themeColor="text1"/>
          <w:sz w:val="28"/>
          <w:szCs w:val="28"/>
          <w:lang w:val="uk-UA"/>
        </w:rPr>
        <w:t xml:space="preserve">щодо внесення змін до інвестиційної програми </w:t>
      </w:r>
    </w:p>
    <w:p w14:paraId="4CE256AE" w14:textId="77777777" w:rsidR="00177F15" w:rsidRPr="001070EE" w:rsidRDefault="00177F15" w:rsidP="00177F15">
      <w:pPr>
        <w:ind w:firstLine="709"/>
        <w:jc w:val="center"/>
        <w:rPr>
          <w:b/>
          <w:color w:val="000000" w:themeColor="text1"/>
          <w:sz w:val="28"/>
          <w:szCs w:val="28"/>
          <w:lang w:val="uk-UA"/>
        </w:rPr>
      </w:pPr>
      <w:r w:rsidRPr="001070EE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комунального підприємства «Теплоенерго»</w:t>
      </w:r>
      <w:r w:rsidRPr="0079206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070EE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Кременчуцької міської </w:t>
      </w: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>р</w:t>
      </w:r>
      <w:r w:rsidRPr="001070EE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ади Кременчуцького району Полтавської області </w:t>
      </w:r>
      <w:r w:rsidRPr="001070EE">
        <w:rPr>
          <w:b/>
          <w:color w:val="000000" w:themeColor="text1"/>
          <w:sz w:val="28"/>
          <w:szCs w:val="28"/>
          <w:lang w:val="uk-UA"/>
        </w:rPr>
        <w:t>на 202</w:t>
      </w:r>
      <w:r>
        <w:rPr>
          <w:b/>
          <w:color w:val="000000" w:themeColor="text1"/>
          <w:sz w:val="28"/>
          <w:szCs w:val="28"/>
          <w:lang w:val="uk-UA"/>
        </w:rPr>
        <w:t>3</w:t>
      </w:r>
      <w:r w:rsidRPr="001070EE">
        <w:rPr>
          <w:b/>
          <w:color w:val="000000" w:themeColor="text1"/>
          <w:sz w:val="28"/>
          <w:szCs w:val="28"/>
          <w:lang w:val="uk-UA"/>
        </w:rPr>
        <w:t>–202</w:t>
      </w:r>
      <w:r>
        <w:rPr>
          <w:b/>
          <w:color w:val="000000" w:themeColor="text1"/>
          <w:sz w:val="28"/>
          <w:szCs w:val="28"/>
          <w:lang w:val="uk-UA"/>
        </w:rPr>
        <w:t>4</w:t>
      </w:r>
      <w:r w:rsidRPr="001070EE">
        <w:rPr>
          <w:b/>
          <w:color w:val="000000" w:themeColor="text1"/>
          <w:sz w:val="28"/>
          <w:szCs w:val="28"/>
          <w:lang w:val="uk-UA"/>
        </w:rPr>
        <w:t xml:space="preserve"> роки</w:t>
      </w:r>
    </w:p>
    <w:p w14:paraId="22243145" w14:textId="77777777" w:rsidR="00177F15" w:rsidRPr="001070EE" w:rsidRDefault="00177F15" w:rsidP="00177F15">
      <w:pPr>
        <w:ind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6182F8A9" w14:textId="77777777" w:rsidR="00177F15" w:rsidRPr="001070EE" w:rsidRDefault="00177F15" w:rsidP="00147459">
      <w:pPr>
        <w:spacing w:line="276" w:lineRule="auto"/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Рішенням </w:t>
      </w:r>
      <w:bookmarkStart w:id="0" w:name="_Hlk116481895"/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виконавчого комітету Кременчуцької міської ради Кременчуцького району Полтавської області </w:t>
      </w:r>
      <w:bookmarkEnd w:id="0"/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 </w:t>
      </w:r>
      <w:r w:rsidRPr="001F5DA2">
        <w:rPr>
          <w:color w:val="000000" w:themeColor="text1"/>
          <w:sz w:val="28"/>
          <w:szCs w:val="28"/>
          <w:shd w:val="clear" w:color="auto" w:fill="FFFFFF"/>
          <w:lang w:val="uk-UA"/>
        </w:rPr>
        <w:t>27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04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>.202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№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723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було погоджено інвестиційну програму   комунального підприємства «Теплоенерго» на 202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>-202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роки (далі – Програма) на загальну суму  1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> 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375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71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тис. грн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1070E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(без ПДВ) з запланованими заходами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14:paraId="788A4801" w14:textId="77777777" w:rsidR="00177F15" w:rsidRPr="00582E7E" w:rsidRDefault="00177F15" w:rsidP="00E7077B">
      <w:pPr>
        <w:spacing w:line="276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Pr="00582E7E">
        <w:rPr>
          <w:color w:val="000000" w:themeColor="text1"/>
          <w:sz w:val="28"/>
          <w:szCs w:val="28"/>
          <w:lang w:val="uk-UA"/>
        </w:rPr>
        <w:t>«Придбання аварійно-технічної майстерні»</w:t>
      </w:r>
      <w:r w:rsidRPr="00582E7E">
        <w:rPr>
          <w:color w:val="000000" w:themeColor="text1"/>
          <w:sz w:val="28"/>
          <w:szCs w:val="28"/>
        </w:rPr>
        <w:t xml:space="preserve"> (</w:t>
      </w:r>
      <w:r w:rsidRPr="00582E7E">
        <w:rPr>
          <w:color w:val="000000" w:themeColor="text1"/>
          <w:sz w:val="28"/>
          <w:szCs w:val="28"/>
          <w:lang w:val="uk-UA"/>
        </w:rPr>
        <w:t>2 од.) - 6 658,34 тис. грн.;</w:t>
      </w:r>
    </w:p>
    <w:p w14:paraId="6BF93BAE" w14:textId="77777777" w:rsidR="00177F15" w:rsidRPr="00582E7E" w:rsidRDefault="00177F15" w:rsidP="00E7077B">
      <w:pPr>
        <w:spacing w:line="276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582E7E">
        <w:rPr>
          <w:color w:val="000000" w:themeColor="text1"/>
          <w:sz w:val="28"/>
          <w:szCs w:val="28"/>
          <w:lang w:val="uk-UA"/>
        </w:rPr>
        <w:t>«Придбання вантажопасажирського автомобіля» - 665,95 тис. грн.;</w:t>
      </w:r>
    </w:p>
    <w:p w14:paraId="53738303" w14:textId="77777777" w:rsidR="00177F15" w:rsidRPr="00582E7E" w:rsidRDefault="00177F15" w:rsidP="00E7077B">
      <w:pPr>
        <w:spacing w:line="276" w:lineRule="auto"/>
        <w:ind w:left="420" w:hanging="42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Pr="00582E7E">
        <w:rPr>
          <w:color w:val="000000" w:themeColor="text1"/>
          <w:sz w:val="28"/>
          <w:szCs w:val="28"/>
          <w:lang w:val="uk-UA"/>
        </w:rPr>
        <w:t>«Придбання частотних перетворювачів для насосного обладнання»</w:t>
      </w:r>
      <w:r>
        <w:rPr>
          <w:color w:val="000000" w:themeColor="text1"/>
          <w:sz w:val="28"/>
          <w:szCs w:val="28"/>
          <w:lang w:val="uk-UA"/>
        </w:rPr>
        <w:t xml:space="preserve"> (5 од.) - 215,39 тис. грн.;</w:t>
      </w:r>
    </w:p>
    <w:p w14:paraId="1175ED39" w14:textId="77777777" w:rsidR="00177F15" w:rsidRPr="00582E7E" w:rsidRDefault="00177F15" w:rsidP="00E7077B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Pr="00582E7E">
        <w:rPr>
          <w:sz w:val="28"/>
          <w:szCs w:val="28"/>
        </w:rPr>
        <w:t xml:space="preserve">«Придбання аварійно-технічного автомобіля» - 1 </w:t>
      </w:r>
      <w:r>
        <w:rPr>
          <w:sz w:val="28"/>
          <w:szCs w:val="28"/>
          <w:lang w:val="uk-UA"/>
        </w:rPr>
        <w:t>429</w:t>
      </w:r>
      <w:r w:rsidRPr="00582E7E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35</w:t>
      </w:r>
      <w:r w:rsidRPr="00582E7E">
        <w:rPr>
          <w:sz w:val="28"/>
          <w:szCs w:val="28"/>
        </w:rPr>
        <w:t xml:space="preserve"> тис. грн.;</w:t>
      </w:r>
    </w:p>
    <w:p w14:paraId="741A6318" w14:textId="5B93CCB2" w:rsidR="00177F15" w:rsidRPr="00582E7E" w:rsidRDefault="00177F15" w:rsidP="00E7077B">
      <w:pPr>
        <w:spacing w:line="276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r w:rsidRPr="00582E7E">
        <w:rPr>
          <w:color w:val="000000" w:themeColor="text1"/>
          <w:sz w:val="28"/>
          <w:szCs w:val="28"/>
          <w:lang w:val="uk-UA"/>
        </w:rPr>
        <w:t xml:space="preserve">«Придбання дизельного насосного агрегату» - </w:t>
      </w:r>
      <w:r>
        <w:rPr>
          <w:color w:val="000000" w:themeColor="text1"/>
          <w:sz w:val="28"/>
          <w:szCs w:val="28"/>
          <w:lang w:val="uk-UA"/>
        </w:rPr>
        <w:t>1</w:t>
      </w:r>
      <w:r w:rsidR="00E7077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050</w:t>
      </w:r>
      <w:r w:rsidRPr="00582E7E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>60</w:t>
      </w:r>
      <w:r w:rsidRPr="00582E7E">
        <w:rPr>
          <w:color w:val="000000" w:themeColor="text1"/>
          <w:sz w:val="28"/>
          <w:szCs w:val="28"/>
          <w:lang w:val="uk-UA"/>
        </w:rPr>
        <w:t xml:space="preserve"> тис. грн.;</w:t>
      </w:r>
    </w:p>
    <w:p w14:paraId="3358832F" w14:textId="2FF7AA4A" w:rsidR="00177F15" w:rsidRPr="00582E7E" w:rsidRDefault="00177F15" w:rsidP="00E7077B">
      <w:pPr>
        <w:spacing w:line="276" w:lineRule="auto"/>
        <w:ind w:left="434" w:hanging="434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6.</w:t>
      </w:r>
      <w:r w:rsidRPr="00582E7E">
        <w:rPr>
          <w:color w:val="000000" w:themeColor="text1"/>
          <w:sz w:val="28"/>
          <w:szCs w:val="28"/>
          <w:lang w:val="uk-UA"/>
        </w:rPr>
        <w:t xml:space="preserve"> «Придбання колісного трактору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E7077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з фронтальним </w:t>
      </w:r>
      <w:r w:rsidR="00E7077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навантажувачем</w:t>
      </w:r>
      <w:proofErr w:type="spellEnd"/>
      <w:r w:rsidR="00E7077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)</w:t>
      </w:r>
      <w:r w:rsidRPr="00582E7E">
        <w:rPr>
          <w:color w:val="000000" w:themeColor="text1"/>
          <w:sz w:val="28"/>
          <w:szCs w:val="28"/>
          <w:lang w:val="uk-UA"/>
        </w:rPr>
        <w:t xml:space="preserve">» </w:t>
      </w:r>
      <w:r w:rsidR="00E7077B">
        <w:rPr>
          <w:color w:val="000000" w:themeColor="text1"/>
          <w:sz w:val="28"/>
          <w:szCs w:val="28"/>
          <w:lang w:val="uk-UA"/>
        </w:rPr>
        <w:t xml:space="preserve"> </w:t>
      </w:r>
      <w:r w:rsidRPr="00582E7E">
        <w:rPr>
          <w:color w:val="000000" w:themeColor="text1"/>
          <w:sz w:val="28"/>
          <w:szCs w:val="28"/>
          <w:lang w:val="uk-UA"/>
        </w:rPr>
        <w:t xml:space="preserve">- </w:t>
      </w:r>
      <w:r w:rsidR="00E7077B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1</w:t>
      </w:r>
      <w:r w:rsidR="00E7077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356</w:t>
      </w:r>
      <w:r w:rsidRPr="00582E7E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>08</w:t>
      </w:r>
      <w:r w:rsidRPr="00582E7E">
        <w:rPr>
          <w:color w:val="000000" w:themeColor="text1"/>
          <w:sz w:val="28"/>
          <w:szCs w:val="28"/>
          <w:lang w:val="uk-UA"/>
        </w:rPr>
        <w:t xml:space="preserve"> тис. грн.</w:t>
      </w:r>
    </w:p>
    <w:p w14:paraId="65AD7877" w14:textId="77777777" w:rsidR="00177F15" w:rsidRDefault="00177F15" w:rsidP="00177F1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4AF357A1" w14:textId="77777777" w:rsidR="00177F15" w:rsidRDefault="00177F15" w:rsidP="00147459">
      <w:pPr>
        <w:tabs>
          <w:tab w:val="left" w:pos="0"/>
        </w:tabs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проведенні господарської діяльності у КП «Теплоенерго» виникла потреба у внесенні змін у затверджену та погоджену Програму. Необхідність внесення змін обумовлена наступними причинами:</w:t>
      </w:r>
    </w:p>
    <w:p w14:paraId="747592A1" w14:textId="5E930C53" w:rsidR="00177F15" w:rsidRDefault="00177F15" w:rsidP="00147459">
      <w:pPr>
        <w:tabs>
          <w:tab w:val="left" w:pos="0"/>
        </w:tabs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shd w:val="clear" w:color="auto" w:fill="FFFFFF"/>
          <w:lang w:val="uk-UA"/>
        </w:rPr>
        <w:t xml:space="preserve">Згідно  Наказу </w:t>
      </w:r>
      <w:r w:rsidRPr="0047270D">
        <w:rPr>
          <w:sz w:val="28"/>
          <w:szCs w:val="28"/>
          <w:shd w:val="clear" w:color="auto" w:fill="FFFFFF"/>
          <w:lang w:val="uk-UA"/>
        </w:rPr>
        <w:t xml:space="preserve">Міністерства розвитку громад та територій України від </w:t>
      </w: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Pr="0047270D">
        <w:rPr>
          <w:sz w:val="28"/>
          <w:szCs w:val="28"/>
          <w:shd w:val="clear" w:color="auto" w:fill="FFFFFF"/>
          <w:lang w:val="uk-UA"/>
        </w:rPr>
        <w:t>19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47270D">
        <w:rPr>
          <w:sz w:val="28"/>
          <w:szCs w:val="28"/>
          <w:shd w:val="clear" w:color="auto" w:fill="FFFFFF"/>
          <w:lang w:val="uk-UA"/>
        </w:rPr>
        <w:t>серпня 2020 року № 191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6022BF">
        <w:rPr>
          <w:sz w:val="28"/>
          <w:szCs w:val="28"/>
          <w:lang w:val="uk-UA"/>
        </w:rPr>
        <w:t>«</w:t>
      </w:r>
      <w:r w:rsidRPr="006022BF">
        <w:rPr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sz w:val="28"/>
          <w:szCs w:val="28"/>
          <w:shd w:val="clear" w:color="auto" w:fill="FFFFFF"/>
          <w:lang w:val="uk-UA"/>
        </w:rPr>
        <w:t xml:space="preserve">  (розділ </w:t>
      </w:r>
      <w:r>
        <w:rPr>
          <w:sz w:val="28"/>
          <w:szCs w:val="28"/>
          <w:shd w:val="clear" w:color="auto" w:fill="FFFFFF"/>
          <w:lang w:val="en-US"/>
        </w:rPr>
        <w:t>II</w:t>
      </w:r>
      <w:r>
        <w:rPr>
          <w:sz w:val="28"/>
          <w:szCs w:val="28"/>
          <w:shd w:val="clear" w:color="auto" w:fill="FFFFFF"/>
          <w:lang w:val="uk-UA"/>
        </w:rPr>
        <w:t xml:space="preserve"> пункт 6)</w:t>
      </w:r>
      <w:hyperlink r:id="rId6" w:anchor="Texthttps://zakon.rada.gov.ua/laws/show/z1024-20#Text" w:tgtFrame="_blank" w:tooltip="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" w:history="1">
        <w:r w:rsidRPr="00DE268E">
          <w:rPr>
            <w:color w:val="000000" w:themeColor="text1"/>
            <w:sz w:val="28"/>
            <w:szCs w:val="28"/>
            <w:lang w:val="uk-UA"/>
          </w:rPr>
          <w:t xml:space="preserve"> </w:t>
        </w:r>
      </w:hyperlink>
      <w:r w:rsidRPr="00DE268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до встановлення тарифів, що забезпечують відшкодування економічно </w:t>
      </w:r>
      <w:r w:rsidR="00862AB5">
        <w:rPr>
          <w:color w:val="000000" w:themeColor="text1"/>
          <w:sz w:val="28"/>
          <w:szCs w:val="28"/>
          <w:lang w:val="uk-UA"/>
        </w:rPr>
        <w:t>обґрунтованих</w:t>
      </w:r>
      <w:r>
        <w:rPr>
          <w:color w:val="000000" w:themeColor="text1"/>
          <w:sz w:val="28"/>
          <w:szCs w:val="28"/>
          <w:lang w:val="uk-UA"/>
        </w:rPr>
        <w:t xml:space="preserve"> планових витрат, обсяг коштів на фінансування інвестиційних програм визначається в межах амортизаційних відрахувань, нарахованих суб</w:t>
      </w:r>
      <w:r w:rsidRPr="00EC31ED">
        <w:rPr>
          <w:color w:val="000000" w:themeColor="text1"/>
          <w:sz w:val="28"/>
          <w:szCs w:val="28"/>
          <w:lang w:val="uk-UA"/>
        </w:rPr>
        <w:t>’</w:t>
      </w:r>
      <w:r>
        <w:rPr>
          <w:color w:val="000000" w:themeColor="text1"/>
          <w:sz w:val="28"/>
          <w:szCs w:val="28"/>
          <w:lang w:val="uk-UA"/>
        </w:rPr>
        <w:t xml:space="preserve">єктом господарювання за звітний період, що передує погодженню інвестиційної програми. </w:t>
      </w:r>
    </w:p>
    <w:p w14:paraId="5D870DD7" w14:textId="77777777" w:rsidR="00177F15" w:rsidRPr="00EC31ED" w:rsidRDefault="00177F15" w:rsidP="00147459">
      <w:pPr>
        <w:tabs>
          <w:tab w:val="left" w:pos="0"/>
        </w:tabs>
        <w:spacing w:line="276" w:lineRule="auto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 змінах до Програми виконано к</w:t>
      </w:r>
      <w:r>
        <w:rPr>
          <w:sz w:val="28"/>
          <w:szCs w:val="28"/>
          <w:lang w:val="uk-UA"/>
        </w:rPr>
        <w:t>оригування обсягів амортизаційних відрахувань, які є основним джерелом фінансування Програми, з фактичних значень, прийнятих за період 01.10.2021-30.09.2022 на планові, які будуть враховані в розрахунках тарифів на планований період 2023-2024 роки.</w:t>
      </w:r>
    </w:p>
    <w:p w14:paraId="212AEBEA" w14:textId="77777777" w:rsidR="00177F15" w:rsidRDefault="00177F15" w:rsidP="00147459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C41F50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Згідно абзацу 2 пункту 38</w:t>
      </w:r>
      <w:r w:rsidRPr="003B2ACD">
        <w:rPr>
          <w:color w:val="111111"/>
          <w:sz w:val="28"/>
          <w:szCs w:val="28"/>
          <w:shd w:val="clear" w:color="auto" w:fill="FFFFFF"/>
          <w:lang w:val="uk-UA"/>
        </w:rPr>
        <w:t xml:space="preserve"> </w:t>
      </w:r>
      <w:r w:rsidRPr="00516D4E">
        <w:rPr>
          <w:color w:val="111111"/>
          <w:sz w:val="28"/>
          <w:szCs w:val="28"/>
          <w:shd w:val="clear" w:color="auto" w:fill="FFFFFF"/>
          <w:lang w:val="uk-UA"/>
        </w:rPr>
        <w:t xml:space="preserve">Порядку </w:t>
      </w:r>
      <w:r w:rsidRPr="00E92CC9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формування тарифів на теплову енергію, її виробництво, транспортування та постачання, послуги з постачання теплової енергії і постачання гарячої</w:t>
      </w:r>
      <w:r w:rsidRPr="00E92CC9">
        <w:rPr>
          <w:rStyle w:val="rvts23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E92CC9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води</w:t>
      </w:r>
      <w:r>
        <w:rPr>
          <w:rStyle w:val="rvts23"/>
          <w:color w:val="333333"/>
          <w:sz w:val="28"/>
          <w:szCs w:val="28"/>
          <w:shd w:val="clear" w:color="auto" w:fill="FFFFFF"/>
          <w:lang w:val="uk-UA"/>
        </w:rPr>
        <w:t xml:space="preserve">, затвердженого </w:t>
      </w:r>
      <w:r w:rsidRPr="00180760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постанов</w:t>
      </w:r>
      <w:r>
        <w:rPr>
          <w:rStyle w:val="rvts23"/>
          <w:color w:val="333333"/>
          <w:sz w:val="28"/>
          <w:szCs w:val="28"/>
          <w:shd w:val="clear" w:color="auto" w:fill="FFFFFF"/>
          <w:lang w:val="uk-UA"/>
        </w:rPr>
        <w:t>ою</w:t>
      </w:r>
      <w:r w:rsidRPr="00180760">
        <w:rPr>
          <w:rStyle w:val="rvts23"/>
          <w:color w:val="333333"/>
          <w:sz w:val="28"/>
          <w:szCs w:val="28"/>
          <w:shd w:val="clear" w:color="auto" w:fill="FFFFFF"/>
          <w:lang w:val="uk-UA"/>
        </w:rPr>
        <w:t xml:space="preserve"> Кабінету Міністрів </w:t>
      </w:r>
      <w:r w:rsidRPr="00180760">
        <w:rPr>
          <w:rStyle w:val="rvts23"/>
          <w:color w:val="333333"/>
          <w:sz w:val="28"/>
          <w:szCs w:val="28"/>
          <w:shd w:val="clear" w:color="auto" w:fill="FFFFFF"/>
          <w:lang w:val="uk-UA"/>
        </w:rPr>
        <w:lastRenderedPageBreak/>
        <w:t>України від 01.06.2011 №</w:t>
      </w:r>
      <w:r>
        <w:rPr>
          <w:rStyle w:val="rvts23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80760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869</w:t>
      </w:r>
      <w:r>
        <w:rPr>
          <w:rStyle w:val="rvts23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A63099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«</w:t>
      </w:r>
      <w:r w:rsidRPr="00A63099">
        <w:rPr>
          <w:color w:val="333333"/>
          <w:sz w:val="28"/>
          <w:szCs w:val="28"/>
          <w:shd w:val="clear" w:color="auto" w:fill="FFFFFF"/>
          <w:lang w:val="uk-UA"/>
        </w:rPr>
        <w:t>Про забезпечення єдиного підходу до формування тарифів на комунальні послуги»</w:t>
      </w:r>
      <w:r w:rsidRPr="00180760">
        <w:rPr>
          <w:rStyle w:val="rvts23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>
        <w:rPr>
          <w:sz w:val="28"/>
          <w:szCs w:val="28"/>
          <w:lang w:val="uk-UA"/>
        </w:rPr>
        <w:t xml:space="preserve"> новій редакції Програми розрахунки коштів для виконання інвестиційної програми приведено до відповідності формування витрат по видам діяльності КП «Теплоенерго», а саме по виробництву теплової енергії та транспортуванню теплової енергії.</w:t>
      </w:r>
    </w:p>
    <w:p w14:paraId="06A93EB0" w14:textId="77777777" w:rsidR="00177F15" w:rsidRDefault="00177F15" w:rsidP="0000092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5A0B64">
        <w:rPr>
          <w:sz w:val="28"/>
          <w:szCs w:val="28"/>
          <w:lang w:val="uk-UA"/>
        </w:rPr>
        <w:t xml:space="preserve">Заходи по придбанню частотних перетворювачів для насосного обладнання </w:t>
      </w:r>
      <w:r>
        <w:rPr>
          <w:sz w:val="28"/>
          <w:szCs w:val="28"/>
          <w:lang w:val="uk-UA"/>
        </w:rPr>
        <w:t>доповнені додатковим переліком та розподілені по</w:t>
      </w:r>
      <w:r w:rsidRPr="005A0B64">
        <w:rPr>
          <w:sz w:val="28"/>
          <w:szCs w:val="28"/>
          <w:lang w:val="uk-UA"/>
        </w:rPr>
        <w:t xml:space="preserve"> вид</w:t>
      </w:r>
      <w:r>
        <w:rPr>
          <w:sz w:val="28"/>
          <w:szCs w:val="28"/>
          <w:lang w:val="uk-UA"/>
        </w:rPr>
        <w:t>ам</w:t>
      </w:r>
      <w:r w:rsidRPr="005A0B64">
        <w:rPr>
          <w:sz w:val="28"/>
          <w:szCs w:val="28"/>
          <w:lang w:val="uk-UA"/>
        </w:rPr>
        <w:t xml:space="preserve"> діяльності</w:t>
      </w:r>
      <w:r>
        <w:rPr>
          <w:sz w:val="28"/>
          <w:szCs w:val="28"/>
          <w:lang w:val="uk-UA"/>
        </w:rPr>
        <w:t>:</w:t>
      </w:r>
      <w:r w:rsidRPr="005A0B64">
        <w:rPr>
          <w:sz w:val="28"/>
          <w:szCs w:val="28"/>
          <w:lang w:val="uk-UA"/>
        </w:rPr>
        <w:t xml:space="preserve"> виробництво теплової енергії </w:t>
      </w:r>
      <w:r>
        <w:rPr>
          <w:sz w:val="28"/>
          <w:szCs w:val="28"/>
          <w:lang w:val="uk-UA"/>
        </w:rPr>
        <w:t xml:space="preserve">та </w:t>
      </w:r>
      <w:r w:rsidRPr="005A0B64">
        <w:rPr>
          <w:sz w:val="28"/>
          <w:szCs w:val="28"/>
          <w:lang w:val="uk-UA"/>
        </w:rPr>
        <w:t>транспортування теплової енергії</w:t>
      </w:r>
      <w:r>
        <w:rPr>
          <w:sz w:val="28"/>
          <w:szCs w:val="28"/>
          <w:lang w:val="uk-UA"/>
        </w:rPr>
        <w:t>,</w:t>
      </w:r>
      <w:r w:rsidRPr="005A0B64">
        <w:rPr>
          <w:sz w:val="28"/>
          <w:szCs w:val="28"/>
          <w:lang w:val="uk-UA"/>
        </w:rPr>
        <w:t xml:space="preserve"> так як дані частотні перетворювачі будуть встановлені на котельнях </w:t>
      </w:r>
      <w:r>
        <w:rPr>
          <w:sz w:val="28"/>
          <w:szCs w:val="28"/>
          <w:lang w:val="uk-UA"/>
        </w:rPr>
        <w:t>(</w:t>
      </w:r>
      <w:r w:rsidRPr="005A0B64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загальній </w:t>
      </w:r>
      <w:r w:rsidRPr="005A0B64">
        <w:rPr>
          <w:sz w:val="28"/>
          <w:szCs w:val="28"/>
          <w:lang w:val="uk-UA"/>
        </w:rPr>
        <w:t xml:space="preserve">кількості </w:t>
      </w:r>
      <w:r>
        <w:rPr>
          <w:sz w:val="28"/>
          <w:szCs w:val="28"/>
          <w:lang w:val="uk-UA"/>
        </w:rPr>
        <w:t>24</w:t>
      </w:r>
      <w:r w:rsidRPr="005A0B64">
        <w:rPr>
          <w:sz w:val="28"/>
          <w:szCs w:val="28"/>
          <w:lang w:val="uk-UA"/>
        </w:rPr>
        <w:t xml:space="preserve"> одиниц</w:t>
      </w:r>
      <w:r>
        <w:rPr>
          <w:sz w:val="28"/>
          <w:szCs w:val="28"/>
          <w:lang w:val="uk-UA"/>
        </w:rPr>
        <w:t>і</w:t>
      </w:r>
      <w:r w:rsidRPr="005A0B64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>1 773,21 т</w:t>
      </w:r>
      <w:r w:rsidRPr="005A0B64">
        <w:rPr>
          <w:sz w:val="28"/>
          <w:szCs w:val="28"/>
          <w:lang w:val="uk-UA"/>
        </w:rPr>
        <w:t>ис. грн</w:t>
      </w:r>
      <w:r>
        <w:rPr>
          <w:sz w:val="28"/>
          <w:szCs w:val="28"/>
          <w:lang w:val="uk-UA"/>
        </w:rPr>
        <w:t xml:space="preserve">), та на центральних теплових пунктах (ЦТП) (в кількості 17 одиниць на загальну суму 1 917,92 тис. грн). </w:t>
      </w:r>
    </w:p>
    <w:p w14:paraId="25D68EC6" w14:textId="77777777" w:rsidR="00177F15" w:rsidRPr="007E7A7F" w:rsidRDefault="00177F15" w:rsidP="0000092D">
      <w:pPr>
        <w:tabs>
          <w:tab w:val="left" w:pos="0"/>
        </w:tabs>
        <w:spacing w:line="276" w:lineRule="auto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Згідно з вищезазначеними причинами, а також </w:t>
      </w:r>
      <w:r w:rsidRPr="007E7A7F">
        <w:rPr>
          <w:sz w:val="28"/>
          <w:szCs w:val="28"/>
          <w:lang w:val="uk-UA"/>
        </w:rPr>
        <w:t xml:space="preserve">з  метою запобігання надзвичайним ситуаціям під час проходження опалювального сезону  в умовах воєнного стану, </w:t>
      </w:r>
      <w:r w:rsidRPr="007E7A7F">
        <w:rPr>
          <w:sz w:val="28"/>
          <w:szCs w:val="28"/>
          <w:shd w:val="clear" w:color="auto" w:fill="FFFFFF"/>
          <w:lang w:val="uk-UA"/>
        </w:rPr>
        <w:t>КП «Теплоенерго» вносить зміни до Програми, а саме:</w:t>
      </w:r>
    </w:p>
    <w:p w14:paraId="33301B8C" w14:textId="77777777" w:rsidR="00177F15" w:rsidRPr="00790117" w:rsidRDefault="00177F15" w:rsidP="00177F15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579D86A0" w14:textId="333013BA" w:rsidR="00177F15" w:rsidRPr="00B37366" w:rsidRDefault="0000092D" w:rsidP="0000092D">
      <w:pPr>
        <w:pStyle w:val="a3"/>
        <w:tabs>
          <w:tab w:val="left" w:pos="0"/>
        </w:tabs>
        <w:spacing w:after="0" w:line="276" w:lineRule="auto"/>
        <w:ind w:left="0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1. </w:t>
      </w:r>
      <w:r w:rsidR="00177F15" w:rsidRPr="00B37366">
        <w:rPr>
          <w:sz w:val="28"/>
          <w:szCs w:val="28"/>
          <w:shd w:val="clear" w:color="auto" w:fill="FFFFFF"/>
          <w:lang w:val="uk-UA"/>
        </w:rPr>
        <w:t>Додані нові заходи на загальну суму  3 667,18 тис. грн. (без ПДВ), з них:</w:t>
      </w:r>
    </w:p>
    <w:p w14:paraId="51428DE0" w14:textId="77777777" w:rsidR="00177F15" w:rsidRPr="00B37366" w:rsidRDefault="00177F15" w:rsidP="0000092D">
      <w:pPr>
        <w:pStyle w:val="a3"/>
        <w:numPr>
          <w:ilvl w:val="1"/>
          <w:numId w:val="30"/>
        </w:numPr>
        <w:tabs>
          <w:tab w:val="left" w:pos="426"/>
        </w:tabs>
        <w:spacing w:after="0" w:line="276" w:lineRule="auto"/>
        <w:ind w:left="588" w:hanging="588"/>
        <w:rPr>
          <w:sz w:val="28"/>
          <w:szCs w:val="28"/>
          <w:lang w:val="uk-UA"/>
        </w:rPr>
      </w:pPr>
      <w:r w:rsidRPr="00B37366">
        <w:rPr>
          <w:sz w:val="28"/>
          <w:szCs w:val="28"/>
          <w:lang w:val="uk-UA"/>
        </w:rPr>
        <w:t>«Придбання частотних перетворювачів» у кількості 17 одиниць, які планується встановлювати на центральних теплових пунктах (ЦТП) на суму 1 917,92 тис. грн.</w:t>
      </w:r>
    </w:p>
    <w:p w14:paraId="0149BDD8" w14:textId="4D1E9643" w:rsidR="00177F15" w:rsidRPr="0000092D" w:rsidRDefault="0000092D" w:rsidP="0000092D">
      <w:pPr>
        <w:tabs>
          <w:tab w:val="left" w:pos="284"/>
        </w:tabs>
        <w:spacing w:line="276" w:lineRule="auto"/>
        <w:ind w:left="574" w:hanging="57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="00177F15" w:rsidRPr="0000092D">
        <w:rPr>
          <w:sz w:val="28"/>
          <w:szCs w:val="28"/>
          <w:lang w:val="uk-UA"/>
        </w:rPr>
        <w:t>«Придбання частотних перетворювачів», які планується встановлювати на котельнях у кількості 19 одиниць на суму 1 565,54 тис. грн.</w:t>
      </w:r>
    </w:p>
    <w:p w14:paraId="78B371B6" w14:textId="77777777" w:rsidR="0000092D" w:rsidRDefault="00177F15" w:rsidP="0000092D">
      <w:pPr>
        <w:pStyle w:val="a3"/>
        <w:numPr>
          <w:ilvl w:val="1"/>
          <w:numId w:val="31"/>
        </w:numPr>
        <w:tabs>
          <w:tab w:val="left" w:pos="709"/>
        </w:tabs>
        <w:spacing w:line="276" w:lineRule="auto"/>
        <w:ind w:left="490" w:hanging="490"/>
        <w:rPr>
          <w:sz w:val="28"/>
          <w:szCs w:val="28"/>
          <w:lang w:val="uk-UA"/>
        </w:rPr>
      </w:pPr>
      <w:bookmarkStart w:id="1" w:name="_Hlk137722482"/>
      <w:r w:rsidRPr="0000092D">
        <w:rPr>
          <w:sz w:val="28"/>
          <w:szCs w:val="28"/>
          <w:lang w:val="uk-UA"/>
        </w:rPr>
        <w:t xml:space="preserve">«Розробка </w:t>
      </w:r>
      <w:proofErr w:type="spellStart"/>
      <w:r w:rsidRPr="0000092D">
        <w:rPr>
          <w:sz w:val="28"/>
          <w:szCs w:val="28"/>
          <w:lang w:val="uk-UA"/>
        </w:rPr>
        <w:t>проєктно</w:t>
      </w:r>
      <w:proofErr w:type="spellEnd"/>
      <w:r w:rsidRPr="0000092D">
        <w:rPr>
          <w:sz w:val="28"/>
          <w:szCs w:val="28"/>
          <w:lang w:val="uk-UA"/>
        </w:rPr>
        <w:t>-кошторисної документації на реконструкцію котельні</w:t>
      </w:r>
    </w:p>
    <w:p w14:paraId="0504B76D" w14:textId="22A5BCB7" w:rsidR="00177F15" w:rsidRPr="0000092D" w:rsidRDefault="00177F15" w:rsidP="0000092D">
      <w:pPr>
        <w:pStyle w:val="a3"/>
        <w:tabs>
          <w:tab w:val="left" w:pos="709"/>
        </w:tabs>
        <w:spacing w:line="276" w:lineRule="auto"/>
        <w:ind w:left="490" w:firstLine="126"/>
        <w:rPr>
          <w:sz w:val="28"/>
          <w:szCs w:val="28"/>
          <w:lang w:val="uk-UA"/>
        </w:rPr>
      </w:pPr>
      <w:r w:rsidRPr="0000092D">
        <w:rPr>
          <w:sz w:val="28"/>
          <w:szCs w:val="28"/>
          <w:lang w:val="uk-UA"/>
        </w:rPr>
        <w:t>ЗОШ №2 (з експертним висновком)» - 91,86 тис.грн.</w:t>
      </w:r>
    </w:p>
    <w:bookmarkEnd w:id="1"/>
    <w:p w14:paraId="20FD8DAB" w14:textId="4CA4ECC1" w:rsidR="00177F15" w:rsidRPr="00B37366" w:rsidRDefault="0000092D" w:rsidP="0000092D">
      <w:pPr>
        <w:pStyle w:val="a3"/>
        <w:tabs>
          <w:tab w:val="left" w:pos="993"/>
        </w:tabs>
        <w:spacing w:after="0" w:line="276" w:lineRule="auto"/>
        <w:ind w:left="644" w:hanging="644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1.4 </w:t>
      </w:r>
      <w:r w:rsidR="00177F15" w:rsidRPr="00B37366">
        <w:rPr>
          <w:sz w:val="28"/>
          <w:szCs w:val="28"/>
          <w:shd w:val="clear" w:color="auto" w:fill="FFFFFF"/>
          <w:lang w:val="uk-UA"/>
        </w:rPr>
        <w:t xml:space="preserve">«Розробка </w:t>
      </w:r>
      <w:proofErr w:type="spellStart"/>
      <w:r w:rsidR="00177F15" w:rsidRPr="00B37366">
        <w:rPr>
          <w:sz w:val="28"/>
          <w:szCs w:val="28"/>
          <w:shd w:val="clear" w:color="auto" w:fill="FFFFFF"/>
          <w:lang w:val="uk-UA"/>
        </w:rPr>
        <w:t>проєктно</w:t>
      </w:r>
      <w:proofErr w:type="spellEnd"/>
      <w:r w:rsidR="00177F15" w:rsidRPr="00B37366">
        <w:rPr>
          <w:sz w:val="28"/>
          <w:szCs w:val="28"/>
          <w:shd w:val="clear" w:color="auto" w:fill="FFFFFF"/>
          <w:lang w:val="uk-UA"/>
        </w:rPr>
        <w:t xml:space="preserve">-кошторисної документації на реконструкцію котельні ДНЗ №4 (з експертним висновком)» - 91,86 </w:t>
      </w:r>
      <w:proofErr w:type="spellStart"/>
      <w:r w:rsidR="00177F15" w:rsidRPr="00B37366">
        <w:rPr>
          <w:sz w:val="28"/>
          <w:szCs w:val="28"/>
          <w:shd w:val="clear" w:color="auto" w:fill="FFFFFF"/>
          <w:lang w:val="uk-UA"/>
        </w:rPr>
        <w:t>тис.грн</w:t>
      </w:r>
      <w:proofErr w:type="spellEnd"/>
      <w:r w:rsidR="00177F15" w:rsidRPr="00B37366">
        <w:rPr>
          <w:sz w:val="28"/>
          <w:szCs w:val="28"/>
          <w:shd w:val="clear" w:color="auto" w:fill="FFFFFF"/>
          <w:lang w:val="uk-UA"/>
        </w:rPr>
        <w:t>.</w:t>
      </w:r>
    </w:p>
    <w:p w14:paraId="3A309985" w14:textId="77777777" w:rsidR="00177F15" w:rsidRPr="00B37366" w:rsidRDefault="00177F15" w:rsidP="00177F15">
      <w:pPr>
        <w:pStyle w:val="a3"/>
        <w:tabs>
          <w:tab w:val="left" w:pos="993"/>
        </w:tabs>
        <w:spacing w:after="0" w:line="276" w:lineRule="auto"/>
        <w:ind w:left="0" w:firstLine="709"/>
        <w:rPr>
          <w:sz w:val="28"/>
          <w:szCs w:val="28"/>
          <w:shd w:val="clear" w:color="auto" w:fill="FFFFFF"/>
          <w:lang w:val="uk-UA"/>
        </w:rPr>
      </w:pPr>
    </w:p>
    <w:p w14:paraId="757E46F0" w14:textId="2227EE37" w:rsidR="00177F15" w:rsidRPr="00F220A3" w:rsidRDefault="00177F15" w:rsidP="00426C2F">
      <w:pPr>
        <w:pStyle w:val="a3"/>
        <w:tabs>
          <w:tab w:val="left" w:pos="993"/>
        </w:tabs>
        <w:spacing w:after="0" w:line="276" w:lineRule="auto"/>
        <w:ind w:left="0"/>
        <w:rPr>
          <w:sz w:val="28"/>
          <w:szCs w:val="28"/>
          <w:shd w:val="clear" w:color="auto" w:fill="FFFFFF"/>
        </w:rPr>
      </w:pPr>
      <w:r w:rsidRPr="00B37366">
        <w:rPr>
          <w:sz w:val="28"/>
          <w:szCs w:val="28"/>
          <w:shd w:val="clear" w:color="auto" w:fill="FFFFFF"/>
          <w:lang w:val="uk-UA"/>
        </w:rPr>
        <w:t xml:space="preserve">2. Вартість інших заходів інвестиційної програми зменшилась на суму 7,72 тис. грн. </w:t>
      </w:r>
      <w:r w:rsidR="00426C2F">
        <w:rPr>
          <w:sz w:val="28"/>
          <w:szCs w:val="28"/>
          <w:shd w:val="clear" w:color="auto" w:fill="FFFFFF"/>
          <w:lang w:val="uk-UA"/>
        </w:rPr>
        <w:t xml:space="preserve">  </w:t>
      </w:r>
      <w:r w:rsidR="003A49B8" w:rsidRPr="003A49B8">
        <w:rPr>
          <w:sz w:val="28"/>
          <w:szCs w:val="28"/>
          <w:shd w:val="clear" w:color="auto" w:fill="FFFFFF"/>
          <w:lang w:val="uk-UA"/>
        </w:rPr>
        <w:t>Це зменшення коштів обумовлено наступною причиною. У затвердженій та узгодженій інвестиційн</w:t>
      </w:r>
      <w:r w:rsidR="003A49B8">
        <w:rPr>
          <w:sz w:val="28"/>
          <w:szCs w:val="28"/>
          <w:shd w:val="clear" w:color="auto" w:fill="FFFFFF"/>
          <w:lang w:val="uk-UA"/>
        </w:rPr>
        <w:t>ій</w:t>
      </w:r>
      <w:r w:rsidR="003A49B8" w:rsidRPr="003A49B8">
        <w:rPr>
          <w:sz w:val="28"/>
          <w:szCs w:val="28"/>
          <w:shd w:val="clear" w:color="auto" w:fill="FFFFFF"/>
          <w:lang w:val="uk-UA"/>
        </w:rPr>
        <w:t xml:space="preserve"> програм</w:t>
      </w:r>
      <w:r w:rsidR="003A49B8">
        <w:rPr>
          <w:sz w:val="28"/>
          <w:szCs w:val="28"/>
          <w:shd w:val="clear" w:color="auto" w:fill="FFFFFF"/>
          <w:lang w:val="uk-UA"/>
        </w:rPr>
        <w:t>і на</w:t>
      </w:r>
      <w:r w:rsidR="003A49B8" w:rsidRPr="003A49B8">
        <w:rPr>
          <w:sz w:val="28"/>
          <w:szCs w:val="28"/>
          <w:shd w:val="clear" w:color="auto" w:fill="FFFFFF"/>
          <w:lang w:val="uk-UA"/>
        </w:rPr>
        <w:t xml:space="preserve"> 2023-2024 </w:t>
      </w:r>
      <w:r w:rsidR="003A49B8">
        <w:rPr>
          <w:sz w:val="28"/>
          <w:szCs w:val="28"/>
          <w:shd w:val="clear" w:color="auto" w:fill="FFFFFF"/>
          <w:lang w:val="uk-UA"/>
        </w:rPr>
        <w:t xml:space="preserve">роки </w:t>
      </w:r>
      <w:r w:rsidR="003A49B8" w:rsidRPr="003A49B8">
        <w:rPr>
          <w:sz w:val="28"/>
          <w:szCs w:val="28"/>
          <w:shd w:val="clear" w:color="auto" w:fill="FFFFFF"/>
          <w:lang w:val="uk-UA"/>
        </w:rPr>
        <w:t xml:space="preserve">одним із заходів передбачено </w:t>
      </w:r>
      <w:r w:rsidR="003A49B8">
        <w:rPr>
          <w:sz w:val="28"/>
          <w:szCs w:val="28"/>
          <w:shd w:val="clear" w:color="auto" w:fill="FFFFFF"/>
          <w:lang w:val="uk-UA"/>
        </w:rPr>
        <w:t>придбання</w:t>
      </w:r>
      <w:r w:rsidR="003A49B8" w:rsidRPr="003A49B8">
        <w:rPr>
          <w:sz w:val="28"/>
          <w:szCs w:val="28"/>
          <w:shd w:val="clear" w:color="auto" w:fill="FFFFFF"/>
          <w:lang w:val="uk-UA"/>
        </w:rPr>
        <w:t xml:space="preserve"> двох частотних перетворювачів потужністю 3 кВт кожен для котельні ЗОШ №29 на суму 84,16 тис.</w:t>
      </w:r>
      <w:r w:rsidR="003A49B8">
        <w:rPr>
          <w:sz w:val="28"/>
          <w:szCs w:val="28"/>
          <w:shd w:val="clear" w:color="auto" w:fill="FFFFFF"/>
          <w:lang w:val="uk-UA"/>
        </w:rPr>
        <w:t xml:space="preserve"> </w:t>
      </w:r>
      <w:r w:rsidR="003A49B8" w:rsidRPr="003A49B8">
        <w:rPr>
          <w:sz w:val="28"/>
          <w:szCs w:val="28"/>
          <w:shd w:val="clear" w:color="auto" w:fill="FFFFFF"/>
          <w:lang w:val="uk-UA"/>
        </w:rPr>
        <w:t>грн. При складанні додаткового переліку частотних перетворювачів</w:t>
      </w:r>
      <w:r w:rsidR="00DB4148">
        <w:rPr>
          <w:sz w:val="28"/>
          <w:szCs w:val="28"/>
          <w:shd w:val="clear" w:color="auto" w:fill="FFFFFF"/>
          <w:lang w:val="uk-UA"/>
        </w:rPr>
        <w:t>,</w:t>
      </w:r>
      <w:r w:rsidR="003A49B8" w:rsidRPr="003A49B8">
        <w:rPr>
          <w:sz w:val="28"/>
          <w:szCs w:val="28"/>
          <w:shd w:val="clear" w:color="auto" w:fill="FFFFFF"/>
          <w:lang w:val="uk-UA"/>
        </w:rPr>
        <w:t xml:space="preserve"> для включення до нової редакції Програми</w:t>
      </w:r>
      <w:r w:rsidR="00DB4148">
        <w:rPr>
          <w:sz w:val="28"/>
          <w:szCs w:val="28"/>
          <w:shd w:val="clear" w:color="auto" w:fill="FFFFFF"/>
          <w:lang w:val="uk-UA"/>
        </w:rPr>
        <w:t>,</w:t>
      </w:r>
      <w:r w:rsidR="003A49B8" w:rsidRPr="003A49B8">
        <w:rPr>
          <w:sz w:val="28"/>
          <w:szCs w:val="28"/>
          <w:shd w:val="clear" w:color="auto" w:fill="FFFFFF"/>
          <w:lang w:val="uk-UA"/>
        </w:rPr>
        <w:t xml:space="preserve"> було уточнено необхідну потужність частотних перетворювачів для котельні ЗОШ №29. Замість передбачуваних раніше перетворювачів потужністю 3кВт, </w:t>
      </w:r>
      <w:r w:rsidR="00DB4148">
        <w:rPr>
          <w:sz w:val="28"/>
          <w:szCs w:val="28"/>
          <w:shd w:val="clear" w:color="auto" w:fill="FFFFFF"/>
          <w:lang w:val="uk-UA"/>
        </w:rPr>
        <w:t>передбачені</w:t>
      </w:r>
      <w:r w:rsidR="003A49B8" w:rsidRPr="003A49B8">
        <w:rPr>
          <w:sz w:val="28"/>
          <w:szCs w:val="28"/>
          <w:shd w:val="clear" w:color="auto" w:fill="FFFFFF"/>
          <w:lang w:val="uk-UA"/>
        </w:rPr>
        <w:t xml:space="preserve"> два перетворювачі потужністю 2,2 кВт на суму 76,44 тис.</w:t>
      </w:r>
      <w:r w:rsidR="00DB4148">
        <w:rPr>
          <w:sz w:val="28"/>
          <w:szCs w:val="28"/>
          <w:shd w:val="clear" w:color="auto" w:fill="FFFFFF"/>
          <w:lang w:val="uk-UA"/>
        </w:rPr>
        <w:t xml:space="preserve"> </w:t>
      </w:r>
      <w:r w:rsidR="003A49B8" w:rsidRPr="003A49B8">
        <w:rPr>
          <w:sz w:val="28"/>
          <w:szCs w:val="28"/>
          <w:shd w:val="clear" w:color="auto" w:fill="FFFFFF"/>
          <w:lang w:val="uk-UA"/>
        </w:rPr>
        <w:t>грн</w:t>
      </w:r>
      <w:r w:rsidR="00DB4148">
        <w:rPr>
          <w:sz w:val="28"/>
          <w:szCs w:val="28"/>
          <w:shd w:val="clear" w:color="auto" w:fill="FFFFFF"/>
          <w:lang w:val="uk-UA"/>
        </w:rPr>
        <w:t>.</w:t>
      </w:r>
      <w:r w:rsidR="00EB764A">
        <w:rPr>
          <w:sz w:val="28"/>
          <w:szCs w:val="28"/>
          <w:shd w:val="clear" w:color="auto" w:fill="FFFFFF"/>
          <w:lang w:val="uk-UA"/>
        </w:rPr>
        <w:t>, тому</w:t>
      </w:r>
      <w:r w:rsidR="00DB4148">
        <w:rPr>
          <w:sz w:val="28"/>
          <w:szCs w:val="28"/>
          <w:shd w:val="clear" w:color="auto" w:fill="FFFFFF"/>
          <w:lang w:val="uk-UA"/>
        </w:rPr>
        <w:t xml:space="preserve">  вартість по </w:t>
      </w:r>
      <w:r w:rsidR="00FD2A0D">
        <w:rPr>
          <w:sz w:val="28"/>
          <w:szCs w:val="28"/>
          <w:shd w:val="clear" w:color="auto" w:fill="FFFFFF"/>
          <w:lang w:val="uk-UA"/>
        </w:rPr>
        <w:t xml:space="preserve">цим </w:t>
      </w:r>
      <w:r w:rsidR="00DB4148">
        <w:rPr>
          <w:sz w:val="28"/>
          <w:szCs w:val="28"/>
          <w:shd w:val="clear" w:color="auto" w:fill="FFFFFF"/>
          <w:lang w:val="uk-UA"/>
        </w:rPr>
        <w:t xml:space="preserve">двом перетворювачам зменшилась на </w:t>
      </w:r>
      <w:r w:rsidR="00EB764A">
        <w:rPr>
          <w:sz w:val="28"/>
          <w:szCs w:val="28"/>
          <w:shd w:val="clear" w:color="auto" w:fill="FFFFFF"/>
          <w:lang w:val="uk-UA"/>
        </w:rPr>
        <w:t>7,72 тис. грн.</w:t>
      </w:r>
      <w:r w:rsidR="00DB4148">
        <w:rPr>
          <w:sz w:val="28"/>
          <w:szCs w:val="28"/>
          <w:shd w:val="clear" w:color="auto" w:fill="FFFFFF"/>
          <w:lang w:val="uk-UA"/>
        </w:rPr>
        <w:t xml:space="preserve">  </w:t>
      </w:r>
    </w:p>
    <w:p w14:paraId="08744F97" w14:textId="77777777" w:rsidR="00177F15" w:rsidRPr="00B37366" w:rsidRDefault="00177F15" w:rsidP="0000092D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B37366">
        <w:rPr>
          <w:sz w:val="28"/>
          <w:szCs w:val="28"/>
          <w:lang w:val="uk-UA"/>
        </w:rPr>
        <w:t xml:space="preserve">Відповідно до вищезазначеного, загальна сума Програми збільшилась з </w:t>
      </w:r>
      <w:r w:rsidRPr="00B37366">
        <w:rPr>
          <w:sz w:val="28"/>
          <w:szCs w:val="28"/>
          <w:shd w:val="clear" w:color="auto" w:fill="FFFFFF"/>
          <w:lang w:val="uk-UA"/>
        </w:rPr>
        <w:t xml:space="preserve">11 375,71 </w:t>
      </w:r>
      <w:r w:rsidRPr="00B37366">
        <w:rPr>
          <w:sz w:val="28"/>
          <w:szCs w:val="28"/>
          <w:lang w:val="uk-UA"/>
        </w:rPr>
        <w:t>тис. грн. до  15 035,17 тис. грн. на величину різниці між вищевказаними заходами в розмірі 3 659,46 тис. грн.</w:t>
      </w:r>
    </w:p>
    <w:p w14:paraId="711E04A2" w14:textId="77777777" w:rsidR="00177F15" w:rsidRPr="00E6752D" w:rsidRDefault="00177F15" w:rsidP="0000092D">
      <w:pPr>
        <w:spacing w:line="276" w:lineRule="auto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E6752D">
        <w:rPr>
          <w:color w:val="000000" w:themeColor="text1"/>
          <w:sz w:val="28"/>
          <w:szCs w:val="28"/>
          <w:lang w:val="uk-UA"/>
        </w:rPr>
        <w:lastRenderedPageBreak/>
        <w:t>Джерелами фінансування заходів, запланованих в Інвестиційній програмі КП «Теплоенерго» для впровадження на 202</w:t>
      </w:r>
      <w:r>
        <w:rPr>
          <w:color w:val="000000" w:themeColor="text1"/>
          <w:sz w:val="28"/>
          <w:szCs w:val="28"/>
          <w:lang w:val="uk-UA"/>
        </w:rPr>
        <w:t>3</w:t>
      </w:r>
      <w:r w:rsidRPr="00E6752D">
        <w:rPr>
          <w:color w:val="000000" w:themeColor="text1"/>
          <w:sz w:val="28"/>
          <w:szCs w:val="28"/>
          <w:lang w:val="uk-UA"/>
        </w:rPr>
        <w:t>-202</w:t>
      </w:r>
      <w:r>
        <w:rPr>
          <w:color w:val="000000" w:themeColor="text1"/>
          <w:sz w:val="28"/>
          <w:szCs w:val="28"/>
          <w:lang w:val="uk-UA"/>
        </w:rPr>
        <w:t>4</w:t>
      </w:r>
      <w:r w:rsidRPr="00E6752D">
        <w:rPr>
          <w:color w:val="000000" w:themeColor="text1"/>
          <w:sz w:val="28"/>
          <w:szCs w:val="28"/>
          <w:lang w:val="uk-UA"/>
        </w:rPr>
        <w:t xml:space="preserve"> роки є:</w:t>
      </w:r>
    </w:p>
    <w:p w14:paraId="27A49E35" w14:textId="5EA70362" w:rsidR="00177F15" w:rsidRPr="00350FDF" w:rsidRDefault="0000092D" w:rsidP="0000092D">
      <w:pPr>
        <w:tabs>
          <w:tab w:val="left" w:pos="851"/>
        </w:tabs>
        <w:spacing w:line="276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 </w:t>
      </w:r>
      <w:r w:rsidR="00177F15" w:rsidRPr="00350FDF">
        <w:rPr>
          <w:rFonts w:eastAsiaTheme="minorHAnsi"/>
          <w:sz w:val="28"/>
          <w:szCs w:val="28"/>
          <w:lang w:val="uk-UA" w:eastAsia="en-US"/>
        </w:rPr>
        <w:t xml:space="preserve">Кошти, що враховуються у структурі тарифів КП «Теплоенерго» на послуги з </w:t>
      </w:r>
      <w:r w:rsidR="00177F15">
        <w:rPr>
          <w:rFonts w:eastAsiaTheme="minorHAnsi"/>
          <w:sz w:val="28"/>
          <w:szCs w:val="28"/>
          <w:lang w:val="uk-UA" w:eastAsia="en-US"/>
        </w:rPr>
        <w:t xml:space="preserve">виробництва та </w:t>
      </w:r>
      <w:r w:rsidR="00177F15" w:rsidRPr="00350FDF">
        <w:rPr>
          <w:rFonts w:eastAsiaTheme="minorHAnsi"/>
          <w:sz w:val="28"/>
          <w:szCs w:val="28"/>
          <w:lang w:val="uk-UA" w:eastAsia="en-US"/>
        </w:rPr>
        <w:t xml:space="preserve">транспортування теплової енергії - амортизаційні відрахування у розмірі  </w:t>
      </w:r>
      <w:r w:rsidR="00177F15" w:rsidRPr="00B37366">
        <w:rPr>
          <w:rFonts w:eastAsiaTheme="minorHAnsi"/>
          <w:sz w:val="28"/>
          <w:szCs w:val="28"/>
          <w:lang w:val="uk-UA" w:eastAsia="en-US"/>
        </w:rPr>
        <w:t xml:space="preserve">13 274,05 </w:t>
      </w:r>
      <w:r w:rsidR="00177F15" w:rsidRPr="00350FDF">
        <w:rPr>
          <w:rFonts w:eastAsiaTheme="minorHAnsi"/>
          <w:sz w:val="28"/>
          <w:szCs w:val="28"/>
          <w:lang w:val="uk-UA" w:eastAsia="en-US"/>
        </w:rPr>
        <w:t>тис. грн (без ПДВ).</w:t>
      </w:r>
    </w:p>
    <w:p w14:paraId="71562BB2" w14:textId="237E1E48" w:rsidR="00177F15" w:rsidRPr="00350FDF" w:rsidRDefault="0000092D" w:rsidP="0000092D">
      <w:pPr>
        <w:tabs>
          <w:tab w:val="left" w:pos="851"/>
        </w:tabs>
        <w:spacing w:line="276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2. </w:t>
      </w:r>
      <w:r w:rsidR="00177F15" w:rsidRPr="00350FDF">
        <w:rPr>
          <w:rFonts w:eastAsiaTheme="minorHAnsi"/>
          <w:sz w:val="28"/>
          <w:szCs w:val="28"/>
          <w:lang w:val="uk-UA" w:eastAsia="en-US"/>
        </w:rPr>
        <w:t xml:space="preserve">Кошти, що враховуються у структурі тарифів КП «Теплоенерго» на послуги з </w:t>
      </w:r>
      <w:r w:rsidR="00177F15">
        <w:rPr>
          <w:rFonts w:eastAsiaTheme="minorHAnsi"/>
          <w:sz w:val="28"/>
          <w:szCs w:val="28"/>
          <w:lang w:val="uk-UA" w:eastAsia="en-US"/>
        </w:rPr>
        <w:t xml:space="preserve">виробництва та </w:t>
      </w:r>
      <w:r w:rsidR="00177F15" w:rsidRPr="00350FDF">
        <w:rPr>
          <w:rFonts w:eastAsiaTheme="minorHAnsi"/>
          <w:sz w:val="28"/>
          <w:szCs w:val="28"/>
          <w:lang w:val="uk-UA" w:eastAsia="en-US"/>
        </w:rPr>
        <w:t xml:space="preserve">транспортування теплової енергії - виробничі інвестиції з прибутку у розмірі  </w:t>
      </w:r>
      <w:r w:rsidR="00177F15" w:rsidRPr="00B37366">
        <w:rPr>
          <w:rFonts w:eastAsiaTheme="minorHAnsi"/>
          <w:sz w:val="28"/>
          <w:szCs w:val="28"/>
          <w:lang w:val="uk-UA" w:eastAsia="en-US"/>
        </w:rPr>
        <w:t xml:space="preserve">1 761,12 </w:t>
      </w:r>
      <w:r w:rsidR="00177F15" w:rsidRPr="00350FDF">
        <w:rPr>
          <w:rFonts w:eastAsiaTheme="minorHAnsi"/>
          <w:sz w:val="28"/>
          <w:szCs w:val="28"/>
          <w:lang w:val="uk-UA" w:eastAsia="en-US"/>
        </w:rPr>
        <w:t xml:space="preserve">тис. грн. (без ПДВ). </w:t>
      </w:r>
    </w:p>
    <w:p w14:paraId="11D740B5" w14:textId="77777777" w:rsidR="00177F15" w:rsidRPr="00790117" w:rsidRDefault="00177F15" w:rsidP="00147459">
      <w:pPr>
        <w:pStyle w:val="1"/>
        <w:spacing w:before="0" w:line="276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790117">
        <w:rPr>
          <w:rFonts w:ascii="Times New Roman" w:hAnsi="Times New Roman" w:cs="Times New Roman"/>
          <w:color w:val="auto"/>
          <w:sz w:val="28"/>
          <w:szCs w:val="28"/>
          <w:lang w:val="uk-UA"/>
        </w:rPr>
        <w:t>Оскільки згідно Закону України № 2479 від 29.07.2022 року «</w:t>
      </w:r>
      <w:r w:rsidRPr="00790117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val="uk-UA"/>
        </w:rPr>
        <w:t xml:space="preserve"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запроваджений </w:t>
      </w:r>
      <w:r w:rsidRPr="0079011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мораторій на підвищення цін (тарифів) у сфері теплопостачання, зміна загальної суми Програми не вплине на вартість встановлених до застосування тарифів на послуги з постачання теплової енергії та постачання гарячої води. </w:t>
      </w:r>
    </w:p>
    <w:p w14:paraId="09DA08BE" w14:textId="77777777" w:rsidR="00177F15" w:rsidRDefault="00177F15" w:rsidP="00147459">
      <w:pPr>
        <w:spacing w:line="276" w:lineRule="auto"/>
        <w:ind w:firstLine="8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4931E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Прямий економічний ефект від впровадження заходів відсутній. </w:t>
      </w:r>
    </w:p>
    <w:p w14:paraId="0C8E2237" w14:textId="77777777" w:rsidR="00177F15" w:rsidRDefault="00177F15" w:rsidP="00147459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 w:rsidRPr="00002A8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Вагомим чинником </w:t>
      </w:r>
      <w:r>
        <w:rPr>
          <w:rFonts w:eastAsiaTheme="minorHAnsi"/>
          <w:sz w:val="28"/>
          <w:szCs w:val="28"/>
          <w:lang w:val="uk-UA" w:eastAsia="en-US"/>
        </w:rPr>
        <w:t>впливу на рівень</w:t>
      </w:r>
      <w:r w:rsidRPr="00002A80">
        <w:rPr>
          <w:rFonts w:eastAsiaTheme="minorHAnsi"/>
          <w:sz w:val="28"/>
          <w:szCs w:val="28"/>
          <w:lang w:val="uk-UA" w:eastAsia="en-US"/>
        </w:rPr>
        <w:t xml:space="preserve"> економічної ефективності заходів  стало підвищення Національним банком України (далі – НБУ)</w:t>
      </w:r>
      <w:r>
        <w:rPr>
          <w:rFonts w:eastAsiaTheme="minorHAnsi"/>
          <w:sz w:val="28"/>
          <w:szCs w:val="28"/>
          <w:lang w:val="uk-UA" w:eastAsia="en-US"/>
        </w:rPr>
        <w:t xml:space="preserve"> розміру облікової ставки. При розрахунках економічної ефективності інвестиційних  програм       КП «Теплоенерго» у попередні роки враховувався розмір облікової ставки на рівні 10,0 %.</w:t>
      </w:r>
      <w:r w:rsidRPr="00002A80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У</w:t>
      </w:r>
      <w:r w:rsidRPr="00002A80">
        <w:rPr>
          <w:rFonts w:eastAsiaTheme="minorHAnsi"/>
          <w:sz w:val="28"/>
          <w:szCs w:val="28"/>
          <w:lang w:val="uk-UA" w:eastAsia="en-US"/>
        </w:rPr>
        <w:t xml:space="preserve"> червні 202</w:t>
      </w:r>
      <w:r>
        <w:rPr>
          <w:rFonts w:eastAsiaTheme="minorHAnsi"/>
          <w:sz w:val="28"/>
          <w:szCs w:val="28"/>
          <w:lang w:val="uk-UA" w:eastAsia="en-US"/>
        </w:rPr>
        <w:t>2</w:t>
      </w:r>
      <w:r w:rsidRPr="00002A80">
        <w:rPr>
          <w:rFonts w:eastAsiaTheme="minorHAnsi"/>
          <w:sz w:val="28"/>
          <w:szCs w:val="28"/>
          <w:lang w:val="uk-UA" w:eastAsia="en-US"/>
        </w:rPr>
        <w:t xml:space="preserve"> року </w:t>
      </w:r>
      <w:r>
        <w:rPr>
          <w:rFonts w:eastAsiaTheme="minorHAnsi"/>
          <w:sz w:val="28"/>
          <w:szCs w:val="28"/>
          <w:lang w:val="uk-UA" w:eastAsia="en-US"/>
        </w:rPr>
        <w:t xml:space="preserve">НБУ збільшив </w:t>
      </w:r>
      <w:r w:rsidRPr="00002A80">
        <w:rPr>
          <w:rFonts w:eastAsiaTheme="minorHAnsi"/>
          <w:sz w:val="28"/>
          <w:szCs w:val="28"/>
          <w:lang w:val="uk-UA" w:eastAsia="en-US"/>
        </w:rPr>
        <w:t xml:space="preserve">розмір облікової ставки </w:t>
      </w:r>
      <w:r>
        <w:rPr>
          <w:rFonts w:eastAsiaTheme="minorHAnsi"/>
          <w:sz w:val="28"/>
          <w:szCs w:val="28"/>
          <w:lang w:val="uk-UA" w:eastAsia="en-US"/>
        </w:rPr>
        <w:t xml:space="preserve">до </w:t>
      </w:r>
      <w:r w:rsidRPr="00002A80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2</w:t>
      </w:r>
      <w:r w:rsidRPr="00002A80">
        <w:rPr>
          <w:rFonts w:eastAsiaTheme="minorHAnsi"/>
          <w:sz w:val="28"/>
          <w:szCs w:val="28"/>
          <w:lang w:val="uk-UA" w:eastAsia="en-US"/>
        </w:rPr>
        <w:t>5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002A80">
        <w:rPr>
          <w:rFonts w:eastAsiaTheme="minorHAnsi"/>
          <w:sz w:val="28"/>
          <w:szCs w:val="28"/>
          <w:lang w:val="uk-UA" w:eastAsia="en-US"/>
        </w:rPr>
        <w:t>%</w:t>
      </w:r>
      <w:r>
        <w:rPr>
          <w:rFonts w:eastAsiaTheme="minorHAnsi"/>
          <w:sz w:val="28"/>
          <w:szCs w:val="28"/>
          <w:lang w:val="uk-UA" w:eastAsia="en-US"/>
        </w:rPr>
        <w:t xml:space="preserve"> (27.04.2023 року Правління НБУ ухвалило рішення зберегти облікову ставку на рівні 25%)</w:t>
      </w:r>
      <w:r w:rsidRPr="00002A80">
        <w:rPr>
          <w:rFonts w:eastAsiaTheme="minorHAnsi"/>
          <w:sz w:val="28"/>
          <w:szCs w:val="28"/>
          <w:lang w:val="uk-UA" w:eastAsia="en-US"/>
        </w:rPr>
        <w:t xml:space="preserve">. </w:t>
      </w:r>
      <w:r w:rsidRPr="00002A80">
        <w:rPr>
          <w:color w:val="111111"/>
          <w:sz w:val="28"/>
          <w:szCs w:val="28"/>
          <w:shd w:val="clear" w:color="auto" w:fill="FFFFFF"/>
        </w:rPr>
        <w:t>Облікова ставка - це ключовий монетарний інструмент НБУ, за допомогою якого регулятор встановлює вартість грошей для учасників грошово-кредитного ринку.</w:t>
      </w:r>
      <w:r w:rsidRPr="00002A80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02A80">
        <w:rPr>
          <w:color w:val="11111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 умовах воєнного стану НБУ </w:t>
      </w:r>
      <w:r w:rsidRPr="00002A80">
        <w:rPr>
          <w:color w:val="000000"/>
          <w:sz w:val="28"/>
          <w:szCs w:val="28"/>
          <w:shd w:val="clear" w:color="auto" w:fill="FFFFFF"/>
        </w:rPr>
        <w:t>намагається зосередити основні зусилля</w:t>
      </w:r>
      <w:r w:rsidRPr="00002A80">
        <w:rPr>
          <w:color w:val="000000"/>
          <w:sz w:val="28"/>
          <w:szCs w:val="28"/>
          <w:shd w:val="clear" w:color="auto" w:fill="FFFFFF"/>
          <w:lang w:val="uk-UA"/>
        </w:rPr>
        <w:t xml:space="preserve"> на стриманні росту інфляції та </w:t>
      </w:r>
      <w:r w:rsidRPr="00002A80">
        <w:rPr>
          <w:color w:val="000000"/>
          <w:sz w:val="28"/>
          <w:szCs w:val="28"/>
          <w:shd w:val="clear" w:color="auto" w:fill="FFFFFF"/>
        </w:rPr>
        <w:t>стабілізаці</w:t>
      </w:r>
      <w:r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Pr="00002A80">
        <w:rPr>
          <w:color w:val="000000"/>
          <w:sz w:val="28"/>
          <w:szCs w:val="28"/>
          <w:shd w:val="clear" w:color="auto" w:fill="FFFFFF"/>
        </w:rPr>
        <w:t xml:space="preserve"> фінансового ринку</w:t>
      </w:r>
      <w:r w:rsidRPr="00002A80">
        <w:rPr>
          <w:color w:val="000000"/>
          <w:sz w:val="28"/>
          <w:szCs w:val="28"/>
          <w:shd w:val="clear" w:color="auto" w:fill="FFFFFF"/>
          <w:lang w:val="uk-UA"/>
        </w:rPr>
        <w:t xml:space="preserve">, стимулюючи всіх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його </w:t>
      </w:r>
      <w:r w:rsidRPr="00002A80">
        <w:rPr>
          <w:color w:val="000000"/>
          <w:sz w:val="28"/>
          <w:szCs w:val="28"/>
          <w:shd w:val="clear" w:color="auto" w:fill="FFFFFF"/>
          <w:lang w:val="uk-UA"/>
        </w:rPr>
        <w:t xml:space="preserve">учасників більше заощаджувати. Водночас, </w:t>
      </w:r>
      <w:r w:rsidRPr="00002A80">
        <w:rPr>
          <w:color w:val="111111"/>
          <w:sz w:val="28"/>
          <w:szCs w:val="28"/>
          <w:shd w:val="clear" w:color="auto" w:fill="FFFFFF"/>
          <w:lang w:val="uk-UA"/>
        </w:rPr>
        <w:t>зростання облікової ставки</w:t>
      </w:r>
      <w:r w:rsidRPr="00002A80">
        <w:rPr>
          <w:color w:val="111111"/>
          <w:sz w:val="28"/>
          <w:szCs w:val="28"/>
          <w:shd w:val="clear" w:color="auto" w:fill="FFFFFF"/>
        </w:rPr>
        <w:t xml:space="preserve"> НБУ </w:t>
      </w:r>
      <w:r w:rsidRPr="00002A80">
        <w:rPr>
          <w:color w:val="000000"/>
          <w:sz w:val="28"/>
          <w:szCs w:val="28"/>
        </w:rPr>
        <w:t>негативно познач</w:t>
      </w:r>
      <w:r w:rsidRPr="00002A80">
        <w:rPr>
          <w:color w:val="000000"/>
          <w:sz w:val="28"/>
          <w:szCs w:val="28"/>
          <w:lang w:val="uk-UA"/>
        </w:rPr>
        <w:t>ається</w:t>
      </w:r>
      <w:r w:rsidRPr="00002A80">
        <w:rPr>
          <w:color w:val="000000"/>
          <w:sz w:val="28"/>
          <w:szCs w:val="28"/>
        </w:rPr>
        <w:t xml:space="preserve"> на активних операціях, </w:t>
      </w:r>
      <w:r w:rsidRPr="00002A80">
        <w:rPr>
          <w:color w:val="000000"/>
          <w:sz w:val="28"/>
          <w:szCs w:val="28"/>
          <w:lang w:val="uk-UA"/>
        </w:rPr>
        <w:t>в т.ч. інвест</w:t>
      </w:r>
      <w:r>
        <w:rPr>
          <w:color w:val="000000"/>
          <w:sz w:val="28"/>
          <w:szCs w:val="28"/>
          <w:lang w:val="uk-UA"/>
        </w:rPr>
        <w:t>и</w:t>
      </w:r>
      <w:r w:rsidRPr="00002A80">
        <w:rPr>
          <w:color w:val="000000"/>
          <w:sz w:val="28"/>
          <w:szCs w:val="28"/>
          <w:lang w:val="uk-UA"/>
        </w:rPr>
        <w:t xml:space="preserve">ційній діяльності, </w:t>
      </w:r>
      <w:r w:rsidRPr="00002A80">
        <w:rPr>
          <w:color w:val="000000"/>
          <w:sz w:val="28"/>
          <w:szCs w:val="28"/>
        </w:rPr>
        <w:t xml:space="preserve">оскільки </w:t>
      </w:r>
      <w:r w:rsidRPr="00002A80">
        <w:rPr>
          <w:color w:val="000000"/>
          <w:sz w:val="28"/>
          <w:szCs w:val="28"/>
          <w:lang w:val="uk-UA"/>
        </w:rPr>
        <w:t xml:space="preserve">вартість </w:t>
      </w:r>
      <w:r w:rsidRPr="00002A80">
        <w:rPr>
          <w:color w:val="000000"/>
          <w:sz w:val="28"/>
          <w:szCs w:val="28"/>
        </w:rPr>
        <w:t xml:space="preserve">ресурсів </w:t>
      </w:r>
      <w:r w:rsidRPr="00002A80">
        <w:rPr>
          <w:color w:val="000000"/>
          <w:sz w:val="28"/>
          <w:szCs w:val="28"/>
          <w:lang w:val="uk-UA"/>
        </w:rPr>
        <w:t xml:space="preserve">значно </w:t>
      </w:r>
      <w:r w:rsidRPr="00002A80">
        <w:rPr>
          <w:color w:val="000000"/>
          <w:sz w:val="28"/>
          <w:szCs w:val="28"/>
        </w:rPr>
        <w:t>зрост</w:t>
      </w:r>
      <w:r w:rsidRPr="00002A80">
        <w:rPr>
          <w:color w:val="000000"/>
          <w:sz w:val="28"/>
          <w:szCs w:val="28"/>
          <w:lang w:val="uk-UA"/>
        </w:rPr>
        <w:t>ає</w:t>
      </w:r>
      <w:r w:rsidRPr="00002A80">
        <w:rPr>
          <w:color w:val="000000"/>
          <w:sz w:val="28"/>
          <w:szCs w:val="28"/>
        </w:rPr>
        <w:t xml:space="preserve">. </w:t>
      </w:r>
    </w:p>
    <w:p w14:paraId="43C34C81" w14:textId="77777777" w:rsidR="00177F15" w:rsidRPr="00180760" w:rsidRDefault="00177F15" w:rsidP="00147459">
      <w:pPr>
        <w:spacing w:line="276" w:lineRule="auto"/>
        <w:ind w:firstLine="851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 xml:space="preserve">При цьому, </w:t>
      </w:r>
      <w:r w:rsidRPr="00516D4E">
        <w:rPr>
          <w:color w:val="111111"/>
          <w:sz w:val="28"/>
          <w:szCs w:val="28"/>
          <w:shd w:val="clear" w:color="auto" w:fill="FFFFFF"/>
          <w:lang w:val="uk-UA"/>
        </w:rPr>
        <w:t xml:space="preserve">згідно Порядку </w:t>
      </w:r>
      <w:r w:rsidRPr="00516D4E">
        <w:rPr>
          <w:rStyle w:val="rvts23"/>
          <w:color w:val="333333"/>
          <w:sz w:val="28"/>
          <w:szCs w:val="28"/>
          <w:shd w:val="clear" w:color="auto" w:fill="FFFFFF"/>
        </w:rPr>
        <w:t xml:space="preserve">формування тарифів </w:t>
      </w:r>
      <w:r w:rsidRPr="00862AB5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на теплову енергію</w:t>
      </w:r>
      <w:r w:rsidRPr="00516D4E">
        <w:rPr>
          <w:rStyle w:val="rvts23"/>
          <w:color w:val="333333"/>
          <w:sz w:val="28"/>
          <w:szCs w:val="28"/>
          <w:shd w:val="clear" w:color="auto" w:fill="FFFFFF"/>
        </w:rPr>
        <w:t>,</w:t>
      </w:r>
      <w:r w:rsidRPr="00862AB5">
        <w:rPr>
          <w:rStyle w:val="rvts23"/>
          <w:color w:val="333333"/>
          <w:sz w:val="28"/>
          <w:szCs w:val="28"/>
          <w:shd w:val="clear" w:color="auto" w:fill="FFFFFF"/>
          <w:lang w:val="uk-UA"/>
        </w:rPr>
        <w:t xml:space="preserve"> її</w:t>
      </w:r>
      <w:r w:rsidRPr="00516D4E">
        <w:rPr>
          <w:rStyle w:val="rvts23"/>
          <w:color w:val="333333"/>
          <w:sz w:val="28"/>
          <w:szCs w:val="28"/>
          <w:shd w:val="clear" w:color="auto" w:fill="FFFFFF"/>
        </w:rPr>
        <w:t xml:space="preserve"> </w:t>
      </w:r>
      <w:r w:rsidRPr="00862AB5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виробництво</w:t>
      </w:r>
      <w:r w:rsidRPr="00516D4E">
        <w:rPr>
          <w:rStyle w:val="rvts23"/>
          <w:color w:val="333333"/>
          <w:sz w:val="28"/>
          <w:szCs w:val="28"/>
          <w:shd w:val="clear" w:color="auto" w:fill="FFFFFF"/>
        </w:rPr>
        <w:t xml:space="preserve">, </w:t>
      </w:r>
      <w:r w:rsidRPr="00862AB5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транспортування</w:t>
      </w:r>
      <w:r w:rsidRPr="00516D4E">
        <w:rPr>
          <w:rStyle w:val="rvts23"/>
          <w:color w:val="333333"/>
          <w:sz w:val="28"/>
          <w:szCs w:val="28"/>
          <w:shd w:val="clear" w:color="auto" w:fill="FFFFFF"/>
        </w:rPr>
        <w:t xml:space="preserve"> та постачання, послуги з постачання теплової енергії і постачання гарячої</w:t>
      </w:r>
      <w:r w:rsidRPr="00516D4E">
        <w:rPr>
          <w:rStyle w:val="rvts23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180760">
        <w:rPr>
          <w:rStyle w:val="rvts23"/>
          <w:color w:val="333333"/>
          <w:sz w:val="28"/>
          <w:szCs w:val="28"/>
          <w:shd w:val="clear" w:color="auto" w:fill="FFFFFF"/>
        </w:rPr>
        <w:t>води</w:t>
      </w:r>
      <w:r w:rsidRPr="00180760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01.06.2011 №</w:t>
      </w:r>
      <w:r>
        <w:rPr>
          <w:rStyle w:val="rvts23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80760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869</w:t>
      </w:r>
      <w:r>
        <w:rPr>
          <w:rStyle w:val="rvts23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A63099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«</w:t>
      </w:r>
      <w:r w:rsidRPr="00A63099">
        <w:rPr>
          <w:color w:val="333333"/>
          <w:sz w:val="28"/>
          <w:szCs w:val="28"/>
          <w:shd w:val="clear" w:color="auto" w:fill="FFFFFF"/>
          <w:lang w:val="uk-UA"/>
        </w:rPr>
        <w:t>Про забезпечення єдиного підходу до формування тарифів на комунальні послуги»</w:t>
      </w:r>
      <w:r w:rsidRPr="00A63099">
        <w:rPr>
          <w:rStyle w:val="rvts23"/>
          <w:color w:val="333333"/>
          <w:sz w:val="28"/>
          <w:szCs w:val="28"/>
          <w:shd w:val="clear" w:color="auto" w:fill="FFFFFF"/>
          <w:lang w:val="uk-UA"/>
        </w:rPr>
        <w:t>,</w:t>
      </w:r>
      <w:r w:rsidRPr="00180760">
        <w:rPr>
          <w:rStyle w:val="rvts23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80760">
        <w:rPr>
          <w:color w:val="333333"/>
          <w:sz w:val="28"/>
          <w:szCs w:val="28"/>
          <w:shd w:val="clear" w:color="auto" w:fill="FFFFFF"/>
          <w:lang w:val="uk-UA"/>
        </w:rPr>
        <w:t>ліцензіати мають визначити напрямки використання коштів, отриманих від провадження ліцензованої діяльності, зокрема амортизаційн</w:t>
      </w:r>
      <w:r>
        <w:rPr>
          <w:color w:val="333333"/>
          <w:sz w:val="28"/>
          <w:szCs w:val="28"/>
          <w:shd w:val="clear" w:color="auto" w:fill="FFFFFF"/>
          <w:lang w:val="uk-UA"/>
        </w:rPr>
        <w:t>их</w:t>
      </w:r>
      <w:r w:rsidRPr="00180760">
        <w:rPr>
          <w:color w:val="333333"/>
          <w:sz w:val="28"/>
          <w:szCs w:val="28"/>
          <w:shd w:val="clear" w:color="auto" w:fill="FFFFFF"/>
          <w:lang w:val="uk-UA"/>
        </w:rPr>
        <w:t xml:space="preserve"> відрахуван</w:t>
      </w:r>
      <w:r>
        <w:rPr>
          <w:color w:val="333333"/>
          <w:sz w:val="28"/>
          <w:szCs w:val="28"/>
          <w:shd w:val="clear" w:color="auto" w:fill="FFFFFF"/>
          <w:lang w:val="uk-UA"/>
        </w:rPr>
        <w:t>ь</w:t>
      </w:r>
      <w:r w:rsidRPr="00180760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365AD75E" w14:textId="77777777" w:rsidR="00177F15" w:rsidRDefault="00177F15" w:rsidP="00147459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val="uk-UA" w:eastAsia="en-US"/>
        </w:rPr>
      </w:pPr>
      <w:r w:rsidRPr="00056727">
        <w:rPr>
          <w:color w:val="333333"/>
          <w:sz w:val="28"/>
          <w:szCs w:val="28"/>
          <w:shd w:val="clear" w:color="auto" w:fill="FFFFFF"/>
          <w:lang w:val="uk-UA"/>
        </w:rPr>
        <w:t xml:space="preserve">Таким чином,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враховуючи вищевикладене, </w:t>
      </w:r>
      <w:r w:rsidRPr="00056727">
        <w:rPr>
          <w:rFonts w:eastAsiaTheme="minorHAnsi"/>
          <w:sz w:val="28"/>
          <w:szCs w:val="28"/>
          <w:lang w:val="uk-UA" w:eastAsia="en-US"/>
        </w:rPr>
        <w:t xml:space="preserve">необхідно зробити наголос </w:t>
      </w:r>
      <w:r>
        <w:rPr>
          <w:rFonts w:eastAsiaTheme="minorHAnsi"/>
          <w:sz w:val="28"/>
          <w:szCs w:val="28"/>
          <w:lang w:val="uk-UA" w:eastAsia="en-US"/>
        </w:rPr>
        <w:t xml:space="preserve">на досягненні наступних важливих цілей Програми: </w:t>
      </w:r>
    </w:p>
    <w:p w14:paraId="5604F735" w14:textId="3D95D7F2" w:rsidR="00177F15" w:rsidRPr="00147459" w:rsidRDefault="00147459" w:rsidP="001474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177F15" w:rsidRPr="00147459">
        <w:rPr>
          <w:sz w:val="28"/>
          <w:szCs w:val="28"/>
          <w:lang w:val="uk-UA"/>
        </w:rPr>
        <w:t xml:space="preserve">важливості придбання спеціалізованої ремонтної техніки </w:t>
      </w:r>
      <w:r w:rsidR="00177F15" w:rsidRPr="00147459">
        <w:rPr>
          <w:color w:val="000000"/>
          <w:sz w:val="28"/>
          <w:szCs w:val="28"/>
          <w:shd w:val="clear" w:color="auto" w:fill="FFFFFF"/>
          <w:lang w:val="uk-UA"/>
        </w:rPr>
        <w:t xml:space="preserve">для ремонту теплового обладнання, </w:t>
      </w:r>
      <w:r w:rsidR="00177F15" w:rsidRPr="00147459">
        <w:rPr>
          <w:sz w:val="28"/>
          <w:szCs w:val="28"/>
          <w:lang w:val="uk-UA"/>
        </w:rPr>
        <w:t>ліквідації наслідків аварій на мережах та зменшення часу для усунення пошкоджень;</w:t>
      </w:r>
    </w:p>
    <w:p w14:paraId="178C7FBA" w14:textId="3BD6151E" w:rsidR="00177F15" w:rsidRPr="00147459" w:rsidRDefault="00147459" w:rsidP="001474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77F15" w:rsidRPr="00147459">
        <w:rPr>
          <w:sz w:val="28"/>
          <w:szCs w:val="28"/>
          <w:lang w:val="uk-UA"/>
        </w:rPr>
        <w:t>необхідності придбання автомобільної техніки для швидкого реагування ремонтними бригадами на позаштатні ситуації, особливо в умовах воєнного стану;</w:t>
      </w:r>
    </w:p>
    <w:p w14:paraId="040CC363" w14:textId="37BE9217" w:rsidR="00177F15" w:rsidRDefault="00147459" w:rsidP="00147459">
      <w:pPr>
        <w:pStyle w:val="a3"/>
        <w:spacing w:after="0" w:line="276" w:lineRule="auto"/>
        <w:ind w:left="0"/>
        <w:rPr>
          <w:rStyle w:val="ab"/>
          <w:i w:val="0"/>
          <w:iCs w:val="0"/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177F15" w:rsidRPr="0064656F">
        <w:rPr>
          <w:color w:val="000000"/>
          <w:sz w:val="28"/>
          <w:szCs w:val="28"/>
          <w:shd w:val="clear" w:color="auto" w:fill="FFFFFF"/>
          <w:lang w:val="uk-UA"/>
        </w:rPr>
        <w:t xml:space="preserve">потребі в заміні фізично та морально застарілого  обладнання, що не забезпечує сучасного рівня надійності, а отже </w:t>
      </w:r>
      <w:r w:rsidR="00177F15">
        <w:rPr>
          <w:color w:val="000000"/>
          <w:sz w:val="28"/>
          <w:szCs w:val="28"/>
          <w:shd w:val="clear" w:color="auto" w:fill="FFFFFF"/>
          <w:lang w:val="uk-UA"/>
        </w:rPr>
        <w:t xml:space="preserve">дозволить </w:t>
      </w:r>
      <w:r w:rsidR="00177F15" w:rsidRPr="0064656F">
        <w:rPr>
          <w:color w:val="000000"/>
          <w:sz w:val="28"/>
          <w:szCs w:val="28"/>
          <w:shd w:val="clear" w:color="auto" w:fill="FFFFFF"/>
          <w:lang w:val="uk-UA"/>
        </w:rPr>
        <w:t xml:space="preserve">запобігти  </w:t>
      </w:r>
      <w:r w:rsidR="00177F15" w:rsidRPr="00721FCA">
        <w:rPr>
          <w:rStyle w:val="ab"/>
          <w:i w:val="0"/>
          <w:iCs w:val="0"/>
          <w:color w:val="000000" w:themeColor="text1"/>
          <w:sz w:val="28"/>
          <w:szCs w:val="28"/>
          <w:lang w:val="uk-UA"/>
        </w:rPr>
        <w:t>перебоям</w:t>
      </w:r>
      <w:r w:rsidR="00177F15" w:rsidRPr="00EF7E9A">
        <w:rPr>
          <w:rStyle w:val="ab"/>
          <w:color w:val="000000" w:themeColor="text1"/>
          <w:sz w:val="28"/>
          <w:szCs w:val="28"/>
          <w:lang w:val="uk-UA"/>
        </w:rPr>
        <w:t xml:space="preserve"> </w:t>
      </w:r>
      <w:r w:rsidR="00177F15" w:rsidRPr="00EF7E9A">
        <w:rPr>
          <w:color w:val="000000" w:themeColor="text1"/>
          <w:sz w:val="28"/>
          <w:szCs w:val="28"/>
          <w:shd w:val="clear" w:color="auto" w:fill="FFFFFF"/>
        </w:rPr>
        <w:t> </w:t>
      </w:r>
      <w:r w:rsidR="00177F15" w:rsidRPr="00EF7E9A">
        <w:rPr>
          <w:color w:val="000000" w:themeColor="text1"/>
          <w:sz w:val="28"/>
          <w:szCs w:val="28"/>
          <w:shd w:val="clear" w:color="auto" w:fill="FFFFFF"/>
          <w:lang w:val="uk-UA"/>
        </w:rPr>
        <w:t>у наданні послуг</w:t>
      </w:r>
      <w:r w:rsidR="00177F15" w:rsidRPr="00EF7E9A">
        <w:rPr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77F15" w:rsidRPr="00721FCA">
        <w:rPr>
          <w:rStyle w:val="ab"/>
          <w:i w:val="0"/>
          <w:iCs w:val="0"/>
          <w:color w:val="000000" w:themeColor="text1"/>
          <w:sz w:val="28"/>
          <w:szCs w:val="28"/>
          <w:lang w:val="uk-UA"/>
        </w:rPr>
        <w:t>теплопостачання, а також</w:t>
      </w:r>
      <w:r w:rsidR="00177F15" w:rsidRPr="00EF7E9A">
        <w:rPr>
          <w:bCs/>
          <w:i/>
          <w:iCs/>
          <w:sz w:val="28"/>
          <w:szCs w:val="28"/>
          <w:lang w:val="uk-UA"/>
        </w:rPr>
        <w:t xml:space="preserve"> </w:t>
      </w:r>
      <w:r w:rsidR="00177F15" w:rsidRPr="00EF7E9A">
        <w:rPr>
          <w:bCs/>
          <w:sz w:val="28"/>
          <w:szCs w:val="28"/>
          <w:lang w:val="uk-UA"/>
        </w:rPr>
        <w:t>впровадженні</w:t>
      </w:r>
      <w:r w:rsidR="00177F15" w:rsidRPr="0017783D">
        <w:rPr>
          <w:bCs/>
          <w:sz w:val="28"/>
          <w:szCs w:val="28"/>
          <w:lang w:val="uk-UA"/>
        </w:rPr>
        <w:t xml:space="preserve"> засобів обліку, систем автоматичного регулювання </w:t>
      </w:r>
      <w:r w:rsidR="00177F15">
        <w:rPr>
          <w:bCs/>
          <w:sz w:val="28"/>
          <w:szCs w:val="28"/>
          <w:lang w:val="uk-UA"/>
        </w:rPr>
        <w:t xml:space="preserve">теплоносія, що має на меті </w:t>
      </w:r>
      <w:r w:rsidR="00177F15" w:rsidRPr="0017783D">
        <w:rPr>
          <w:sz w:val="28"/>
          <w:szCs w:val="28"/>
          <w:lang w:val="uk-UA"/>
        </w:rPr>
        <w:t xml:space="preserve"> підвищення ефективності та надійності</w:t>
      </w:r>
      <w:r w:rsidR="00177F15">
        <w:rPr>
          <w:sz w:val="28"/>
          <w:szCs w:val="28"/>
          <w:lang w:val="uk-UA"/>
        </w:rPr>
        <w:t xml:space="preserve"> теплопостачання.</w:t>
      </w:r>
    </w:p>
    <w:p w14:paraId="78B06502" w14:textId="77777777" w:rsidR="00177F15" w:rsidRPr="00E6752D" w:rsidRDefault="00177F15" w:rsidP="001D7F61">
      <w:pPr>
        <w:spacing w:line="276" w:lineRule="auto"/>
        <w:ind w:firstLine="851"/>
        <w:jc w:val="both"/>
        <w:rPr>
          <w:bCs/>
          <w:color w:val="000000" w:themeColor="text1"/>
          <w:sz w:val="28"/>
          <w:szCs w:val="28"/>
          <w:lang w:val="uk-UA"/>
        </w:rPr>
      </w:pPr>
      <w:r w:rsidRPr="002A6C0F">
        <w:rPr>
          <w:bCs/>
          <w:sz w:val="28"/>
          <w:szCs w:val="28"/>
          <w:lang w:val="uk-UA"/>
        </w:rPr>
        <w:t>Економічний ефект по вищевказаним заходам складає – 3723,3 тис. грн</w:t>
      </w:r>
      <w:r>
        <w:rPr>
          <w:bCs/>
          <w:sz w:val="28"/>
          <w:szCs w:val="28"/>
          <w:lang w:val="uk-UA"/>
        </w:rPr>
        <w:t>/рік</w:t>
      </w:r>
      <w:r w:rsidRPr="002A6C0F">
        <w:rPr>
          <w:bCs/>
          <w:sz w:val="28"/>
          <w:szCs w:val="28"/>
          <w:lang w:val="uk-UA"/>
        </w:rPr>
        <w:t>., за рахунок економічної вигоди від зростання капіталізації основних фондів (збільшення амортизації за 1 рік),  та за рахунок економії електроенергії.</w:t>
      </w:r>
    </w:p>
    <w:p w14:paraId="221FF8D6" w14:textId="77777777" w:rsidR="00177F15" w:rsidRPr="00E6752D" w:rsidRDefault="00177F15" w:rsidP="001D7F61">
      <w:pPr>
        <w:pStyle w:val="a3"/>
        <w:spacing w:after="0" w:line="276" w:lineRule="auto"/>
        <w:ind w:left="0" w:firstLine="851"/>
        <w:rPr>
          <w:color w:val="000000" w:themeColor="text1"/>
          <w:sz w:val="28"/>
          <w:szCs w:val="28"/>
          <w:lang w:val="uk-UA"/>
        </w:rPr>
      </w:pPr>
      <w:r w:rsidRPr="00E6752D">
        <w:rPr>
          <w:color w:val="000000" w:themeColor="text1"/>
          <w:sz w:val="28"/>
          <w:szCs w:val="28"/>
          <w:lang w:val="uk-UA"/>
        </w:rPr>
        <w:t>Враховуючи вищевикладене, КП «Теплоенерго» звертається з проханням про розгляд та погодження внесення змін до Програми.</w:t>
      </w:r>
    </w:p>
    <w:p w14:paraId="3F99EE01" w14:textId="77777777" w:rsidR="00177F15" w:rsidRPr="00663AAC" w:rsidRDefault="00177F15" w:rsidP="001D7F61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Заплановані заходи у Програмі </w:t>
      </w:r>
      <w:r w:rsidRPr="00663AAC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3</w:t>
      </w:r>
      <w:r w:rsidRPr="00663AAC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4</w:t>
      </w:r>
      <w:r w:rsidRPr="00663AAC">
        <w:rPr>
          <w:sz w:val="28"/>
          <w:szCs w:val="28"/>
          <w:lang w:val="uk-UA"/>
        </w:rPr>
        <w:t xml:space="preserve"> роки спрямовані на оновлення основних фондів, підвищення ефективності виробництва, підвищення якості надання послуг, рівня організації виробництва та економії енергоресурсів</w:t>
      </w:r>
      <w:r>
        <w:rPr>
          <w:sz w:val="28"/>
          <w:szCs w:val="28"/>
          <w:lang w:val="uk-UA"/>
        </w:rPr>
        <w:t>.</w:t>
      </w:r>
    </w:p>
    <w:p w14:paraId="0F4C620D" w14:textId="77777777" w:rsidR="00177F15" w:rsidRPr="00E6752D" w:rsidRDefault="00177F15" w:rsidP="00177F15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05A3D5B" w14:textId="77777777" w:rsidR="00177F15" w:rsidRDefault="00177F15" w:rsidP="00177F15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591AA481" w14:textId="1C8773B0" w:rsidR="00C5308D" w:rsidRPr="00C5308D" w:rsidRDefault="00E21C1B" w:rsidP="00C5308D">
      <w:pPr>
        <w:spacing w:line="276" w:lineRule="auto"/>
        <w:ind w:left="720" w:hanging="720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C5308D" w:rsidRPr="00C5308D">
        <w:rPr>
          <w:b/>
          <w:sz w:val="28"/>
          <w:szCs w:val="28"/>
          <w:lang w:val="uk-UA"/>
        </w:rPr>
        <w:t xml:space="preserve">иректор  </w:t>
      </w:r>
      <w:r w:rsidR="00C5308D">
        <w:rPr>
          <w:b/>
          <w:sz w:val="28"/>
          <w:szCs w:val="28"/>
          <w:lang w:val="uk-UA"/>
        </w:rPr>
        <w:t>КП «</w:t>
      </w:r>
      <w:proofErr w:type="spellStart"/>
      <w:r w:rsidR="00C5308D">
        <w:rPr>
          <w:b/>
          <w:sz w:val="28"/>
          <w:szCs w:val="28"/>
          <w:lang w:val="uk-UA"/>
        </w:rPr>
        <w:t>Теплоенерго</w:t>
      </w:r>
      <w:proofErr w:type="spellEnd"/>
      <w:r w:rsidR="00C5308D">
        <w:rPr>
          <w:b/>
          <w:sz w:val="28"/>
          <w:szCs w:val="28"/>
          <w:lang w:val="uk-UA"/>
        </w:rPr>
        <w:t xml:space="preserve">» </w:t>
      </w:r>
      <w:r w:rsidR="00C5308D" w:rsidRPr="00C5308D">
        <w:rPr>
          <w:b/>
          <w:sz w:val="28"/>
          <w:szCs w:val="28"/>
          <w:lang w:val="uk-UA"/>
        </w:rPr>
        <w:t xml:space="preserve">                            </w:t>
      </w:r>
      <w:r>
        <w:rPr>
          <w:b/>
          <w:sz w:val="28"/>
          <w:szCs w:val="28"/>
          <w:lang w:val="uk-UA"/>
        </w:rPr>
        <w:t>Руслан</w:t>
      </w:r>
      <w:r w:rsidR="00C5308D" w:rsidRPr="00C5308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РАДЧЕНКО</w:t>
      </w:r>
      <w:r w:rsidR="00C5308D" w:rsidRPr="00C5308D">
        <w:rPr>
          <w:b/>
          <w:sz w:val="28"/>
          <w:szCs w:val="28"/>
          <w:lang w:val="uk-UA"/>
        </w:rPr>
        <w:t xml:space="preserve">      </w:t>
      </w:r>
    </w:p>
    <w:p w14:paraId="44AFE413" w14:textId="77777777" w:rsidR="00177F15" w:rsidRPr="00BF1A2C" w:rsidRDefault="00177F15" w:rsidP="00177F15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2ACD7B47" w14:textId="77777777" w:rsidR="00177F15" w:rsidRDefault="00177F15" w:rsidP="00177F15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D857ADA" w14:textId="2AD3DC9E" w:rsidR="00177F15" w:rsidRDefault="00177F15" w:rsidP="00AF7E9E">
      <w:pPr>
        <w:ind w:right="-1" w:firstLine="709"/>
        <w:jc w:val="center"/>
        <w:rPr>
          <w:bCs/>
          <w:sz w:val="28"/>
          <w:szCs w:val="28"/>
          <w:lang w:val="uk-UA"/>
        </w:rPr>
      </w:pPr>
    </w:p>
    <w:p w14:paraId="037939E5" w14:textId="77777777" w:rsidR="0010323C" w:rsidRDefault="0010323C" w:rsidP="0010323C">
      <w:pPr>
        <w:ind w:firstLine="567"/>
        <w:jc w:val="both"/>
        <w:rPr>
          <w:sz w:val="28"/>
          <w:szCs w:val="28"/>
          <w:lang w:val="uk-UA"/>
        </w:rPr>
      </w:pPr>
    </w:p>
    <w:p w14:paraId="641FB453" w14:textId="77777777" w:rsidR="00694249" w:rsidRDefault="00694249" w:rsidP="00EA2DAC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611E2229" w14:textId="77777777" w:rsidR="005D3866" w:rsidRDefault="005D3866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600922A5" w14:textId="1CC36E38" w:rsidR="005D3866" w:rsidRDefault="005D3866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10682580" w14:textId="06735A19" w:rsidR="00721FCA" w:rsidRDefault="00721FCA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12542636" w14:textId="414A90C7" w:rsidR="00721FCA" w:rsidRDefault="00721FCA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64A0EDBE" w14:textId="0CCD8EDB" w:rsidR="00721FCA" w:rsidRDefault="00721FCA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44EE3290" w14:textId="01169156" w:rsidR="00721FCA" w:rsidRDefault="00721FCA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59D24D9B" w14:textId="5329D115" w:rsidR="00721FCA" w:rsidRDefault="00721FCA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0647032D" w14:textId="6D518214" w:rsidR="00803426" w:rsidRDefault="00803426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6AF823F6" w14:textId="4C888762" w:rsidR="00803426" w:rsidRDefault="00803426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12813561" w14:textId="01E97553" w:rsidR="00721FCA" w:rsidRDefault="00721FCA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  <w:bookmarkStart w:id="2" w:name="_GoBack"/>
      <w:bookmarkEnd w:id="2"/>
    </w:p>
    <w:p w14:paraId="7446B5A2" w14:textId="57B308CE" w:rsidR="00721FCA" w:rsidRDefault="00721FCA" w:rsidP="005D3866">
      <w:pPr>
        <w:spacing w:line="276" w:lineRule="auto"/>
        <w:ind w:left="720" w:hanging="720"/>
        <w:contextualSpacing/>
        <w:rPr>
          <w:b/>
          <w:color w:val="000000" w:themeColor="text1"/>
          <w:sz w:val="28"/>
          <w:szCs w:val="28"/>
          <w:lang w:val="uk-UA"/>
        </w:rPr>
      </w:pPr>
    </w:p>
    <w:p w14:paraId="7ADC2998" w14:textId="77777777" w:rsidR="00E21C1B" w:rsidRDefault="00E21C1B" w:rsidP="005D3866">
      <w:pPr>
        <w:spacing w:line="276" w:lineRule="auto"/>
        <w:ind w:right="-1"/>
        <w:jc w:val="both"/>
        <w:rPr>
          <w:bCs/>
          <w:color w:val="000000" w:themeColor="text1"/>
          <w:sz w:val="16"/>
          <w:szCs w:val="16"/>
          <w:lang w:val="uk-UA"/>
        </w:rPr>
      </w:pPr>
    </w:p>
    <w:p w14:paraId="60348CA1" w14:textId="77777777" w:rsidR="00E21C1B" w:rsidRDefault="00E21C1B" w:rsidP="005D3866">
      <w:pPr>
        <w:spacing w:line="276" w:lineRule="auto"/>
        <w:ind w:right="-1"/>
        <w:jc w:val="both"/>
        <w:rPr>
          <w:bCs/>
          <w:color w:val="000000" w:themeColor="text1"/>
          <w:sz w:val="16"/>
          <w:szCs w:val="16"/>
          <w:lang w:val="uk-UA"/>
        </w:rPr>
      </w:pPr>
    </w:p>
    <w:p w14:paraId="26666348" w14:textId="3AE44F97" w:rsidR="00713236" w:rsidRDefault="005D3866" w:rsidP="005D3866">
      <w:pPr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 w:rsidRPr="004E39C0">
        <w:rPr>
          <w:bCs/>
          <w:color w:val="000000" w:themeColor="text1"/>
          <w:sz w:val="16"/>
          <w:szCs w:val="16"/>
          <w:lang w:val="uk-UA"/>
        </w:rPr>
        <w:t xml:space="preserve">Андрій Фомін </w:t>
      </w:r>
      <w:r w:rsidR="00DD646F">
        <w:rPr>
          <w:bCs/>
          <w:color w:val="000000" w:themeColor="text1"/>
          <w:sz w:val="16"/>
          <w:szCs w:val="16"/>
          <w:lang w:val="uk-UA"/>
        </w:rPr>
        <w:t xml:space="preserve"> </w:t>
      </w:r>
      <w:r w:rsidRPr="004E39C0">
        <w:rPr>
          <w:bCs/>
          <w:color w:val="000000" w:themeColor="text1"/>
          <w:sz w:val="16"/>
          <w:szCs w:val="16"/>
          <w:lang w:val="uk-UA"/>
        </w:rPr>
        <w:t>0661235718</w:t>
      </w:r>
    </w:p>
    <w:sectPr w:rsidR="00713236" w:rsidSect="00867495">
      <w:pgSz w:w="11906" w:h="16838"/>
      <w:pgMar w:top="851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03BD"/>
    <w:multiLevelType w:val="hybridMultilevel"/>
    <w:tmpl w:val="D27C69B4"/>
    <w:lvl w:ilvl="0" w:tplc="BCEEA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005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726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622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8A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5A3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1A3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E8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846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8D6845"/>
    <w:multiLevelType w:val="hybridMultilevel"/>
    <w:tmpl w:val="AECA0EF2"/>
    <w:lvl w:ilvl="0" w:tplc="A1828C86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3E1D54"/>
    <w:multiLevelType w:val="hybridMultilevel"/>
    <w:tmpl w:val="B18E1C82"/>
    <w:lvl w:ilvl="0" w:tplc="EB907B6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626F90"/>
    <w:multiLevelType w:val="hybridMultilevel"/>
    <w:tmpl w:val="E82A24B8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" w15:restartNumberingAfterBreak="0">
    <w:nsid w:val="1D7A0E3A"/>
    <w:multiLevelType w:val="hybridMultilevel"/>
    <w:tmpl w:val="F73E9C9A"/>
    <w:lvl w:ilvl="0" w:tplc="3044EBCA">
      <w:numFmt w:val="bullet"/>
      <w:lvlText w:val="–"/>
      <w:lvlJc w:val="left"/>
      <w:pPr>
        <w:ind w:left="176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3C3294B2">
      <w:numFmt w:val="bullet"/>
      <w:lvlText w:val="•"/>
      <w:lvlJc w:val="left"/>
      <w:pPr>
        <w:ind w:left="2578" w:hanging="360"/>
      </w:pPr>
      <w:rPr>
        <w:rFonts w:hint="default"/>
      </w:rPr>
    </w:lvl>
    <w:lvl w:ilvl="2" w:tplc="FD740282"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7996037C">
      <w:numFmt w:val="bullet"/>
      <w:lvlText w:val="•"/>
      <w:lvlJc w:val="left"/>
      <w:pPr>
        <w:ind w:left="4214" w:hanging="360"/>
      </w:pPr>
      <w:rPr>
        <w:rFonts w:hint="default"/>
      </w:rPr>
    </w:lvl>
    <w:lvl w:ilvl="4" w:tplc="F9DE61D8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35428352"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50FC5C6E">
      <w:numFmt w:val="bullet"/>
      <w:lvlText w:val="•"/>
      <w:lvlJc w:val="left"/>
      <w:pPr>
        <w:ind w:left="6668" w:hanging="360"/>
      </w:pPr>
      <w:rPr>
        <w:rFonts w:hint="default"/>
      </w:rPr>
    </w:lvl>
    <w:lvl w:ilvl="7" w:tplc="578E55EA">
      <w:numFmt w:val="bullet"/>
      <w:lvlText w:val="•"/>
      <w:lvlJc w:val="left"/>
      <w:pPr>
        <w:ind w:left="7486" w:hanging="360"/>
      </w:pPr>
      <w:rPr>
        <w:rFonts w:hint="default"/>
      </w:rPr>
    </w:lvl>
    <w:lvl w:ilvl="8" w:tplc="6C128AF4">
      <w:numFmt w:val="bullet"/>
      <w:lvlText w:val="•"/>
      <w:lvlJc w:val="left"/>
      <w:pPr>
        <w:ind w:left="8304" w:hanging="360"/>
      </w:pPr>
      <w:rPr>
        <w:rFonts w:hint="default"/>
      </w:rPr>
    </w:lvl>
  </w:abstractNum>
  <w:abstractNum w:abstractNumId="5" w15:restartNumberingAfterBreak="0">
    <w:nsid w:val="271749F5"/>
    <w:multiLevelType w:val="hybridMultilevel"/>
    <w:tmpl w:val="5B6467A6"/>
    <w:lvl w:ilvl="0" w:tplc="06DEF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52226F"/>
    <w:multiLevelType w:val="hybridMultilevel"/>
    <w:tmpl w:val="022EFB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FB6987"/>
    <w:multiLevelType w:val="hybridMultilevel"/>
    <w:tmpl w:val="5BE6FA7A"/>
    <w:lvl w:ilvl="0" w:tplc="0FF2F8B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6E2528"/>
    <w:multiLevelType w:val="hybridMultilevel"/>
    <w:tmpl w:val="D41CAF32"/>
    <w:lvl w:ilvl="0" w:tplc="D1122182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52573"/>
    <w:multiLevelType w:val="hybridMultilevel"/>
    <w:tmpl w:val="E8ACA8AC"/>
    <w:lvl w:ilvl="0" w:tplc="77543244">
      <w:numFmt w:val="bullet"/>
      <w:lvlText w:val="-"/>
      <w:lvlJc w:val="left"/>
      <w:pPr>
        <w:ind w:left="1168" w:hanging="360"/>
      </w:pPr>
      <w:rPr>
        <w:rFonts w:hint="default"/>
        <w:w w:val="99"/>
      </w:rPr>
    </w:lvl>
    <w:lvl w:ilvl="1" w:tplc="C748C276">
      <w:numFmt w:val="bullet"/>
      <w:lvlText w:val=""/>
      <w:lvlJc w:val="left"/>
      <w:pPr>
        <w:ind w:left="1528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0BCD1E2">
      <w:numFmt w:val="bullet"/>
      <w:lvlText w:val="•"/>
      <w:lvlJc w:val="left"/>
      <w:pPr>
        <w:ind w:left="2455" w:hanging="351"/>
      </w:pPr>
      <w:rPr>
        <w:rFonts w:hint="default"/>
      </w:rPr>
    </w:lvl>
    <w:lvl w:ilvl="3" w:tplc="85C41D18">
      <w:numFmt w:val="bullet"/>
      <w:lvlText w:val="•"/>
      <w:lvlJc w:val="left"/>
      <w:pPr>
        <w:ind w:left="3391" w:hanging="351"/>
      </w:pPr>
      <w:rPr>
        <w:rFonts w:hint="default"/>
      </w:rPr>
    </w:lvl>
    <w:lvl w:ilvl="4" w:tplc="8CE46DF0">
      <w:numFmt w:val="bullet"/>
      <w:lvlText w:val="•"/>
      <w:lvlJc w:val="left"/>
      <w:pPr>
        <w:ind w:left="4326" w:hanging="351"/>
      </w:pPr>
      <w:rPr>
        <w:rFonts w:hint="default"/>
      </w:rPr>
    </w:lvl>
    <w:lvl w:ilvl="5" w:tplc="F25442E4">
      <w:numFmt w:val="bullet"/>
      <w:lvlText w:val="•"/>
      <w:lvlJc w:val="left"/>
      <w:pPr>
        <w:ind w:left="5262" w:hanging="351"/>
      </w:pPr>
      <w:rPr>
        <w:rFonts w:hint="default"/>
      </w:rPr>
    </w:lvl>
    <w:lvl w:ilvl="6" w:tplc="82F42E2C">
      <w:numFmt w:val="bullet"/>
      <w:lvlText w:val="•"/>
      <w:lvlJc w:val="left"/>
      <w:pPr>
        <w:ind w:left="6197" w:hanging="351"/>
      </w:pPr>
      <w:rPr>
        <w:rFonts w:hint="default"/>
      </w:rPr>
    </w:lvl>
    <w:lvl w:ilvl="7" w:tplc="9C642D50">
      <w:numFmt w:val="bullet"/>
      <w:lvlText w:val="•"/>
      <w:lvlJc w:val="left"/>
      <w:pPr>
        <w:ind w:left="7133" w:hanging="351"/>
      </w:pPr>
      <w:rPr>
        <w:rFonts w:hint="default"/>
      </w:rPr>
    </w:lvl>
    <w:lvl w:ilvl="8" w:tplc="DA2C41EE">
      <w:numFmt w:val="bullet"/>
      <w:lvlText w:val="•"/>
      <w:lvlJc w:val="left"/>
      <w:pPr>
        <w:ind w:left="8068" w:hanging="351"/>
      </w:pPr>
      <w:rPr>
        <w:rFonts w:hint="default"/>
      </w:rPr>
    </w:lvl>
  </w:abstractNum>
  <w:abstractNum w:abstractNumId="10" w15:restartNumberingAfterBreak="0">
    <w:nsid w:val="31555772"/>
    <w:multiLevelType w:val="hybridMultilevel"/>
    <w:tmpl w:val="022EFB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5774AB"/>
    <w:multiLevelType w:val="hybridMultilevel"/>
    <w:tmpl w:val="B4F6E0CA"/>
    <w:lvl w:ilvl="0" w:tplc="7E90E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906454"/>
    <w:multiLevelType w:val="hybridMultilevel"/>
    <w:tmpl w:val="548E3C78"/>
    <w:lvl w:ilvl="0" w:tplc="1B9809CE">
      <w:start w:val="1"/>
      <w:numFmt w:val="decimal"/>
      <w:lvlText w:val="%1."/>
      <w:lvlJc w:val="left"/>
      <w:pPr>
        <w:ind w:left="1332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3" w15:restartNumberingAfterBreak="0">
    <w:nsid w:val="3C6C43FC"/>
    <w:multiLevelType w:val="hybridMultilevel"/>
    <w:tmpl w:val="14F8E24E"/>
    <w:lvl w:ilvl="0" w:tplc="91804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C382A"/>
    <w:multiLevelType w:val="hybridMultilevel"/>
    <w:tmpl w:val="C6483C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B72F0"/>
    <w:multiLevelType w:val="hybridMultilevel"/>
    <w:tmpl w:val="6D9C85E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F1F0B77"/>
    <w:multiLevelType w:val="multilevel"/>
    <w:tmpl w:val="308A9C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2FB3F57"/>
    <w:multiLevelType w:val="hybridMultilevel"/>
    <w:tmpl w:val="0ABE8FD8"/>
    <w:lvl w:ilvl="0" w:tplc="44C6F3C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245808"/>
    <w:multiLevelType w:val="hybridMultilevel"/>
    <w:tmpl w:val="2E8AB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875C7"/>
    <w:multiLevelType w:val="hybridMultilevel"/>
    <w:tmpl w:val="70DAB89C"/>
    <w:lvl w:ilvl="0" w:tplc="94D096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5D1870"/>
    <w:multiLevelType w:val="hybridMultilevel"/>
    <w:tmpl w:val="2A1E3D0E"/>
    <w:lvl w:ilvl="0" w:tplc="705A850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B86ABB"/>
    <w:multiLevelType w:val="hybridMultilevel"/>
    <w:tmpl w:val="B300B496"/>
    <w:lvl w:ilvl="0" w:tplc="5002CE94">
      <w:start w:val="1"/>
      <w:numFmt w:val="decimal"/>
      <w:lvlText w:val="%1."/>
      <w:lvlJc w:val="left"/>
      <w:pPr>
        <w:ind w:left="1332" w:hanging="360"/>
      </w:pPr>
      <w:rPr>
        <w:rFonts w:ascii="Times New Roman" w:eastAsiaTheme="minorHAnsi" w:hAnsi="Times New Roman" w:cs="Times New Roman"/>
        <w:w w:val="99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2" w15:restartNumberingAfterBreak="0">
    <w:nsid w:val="5FF46ECD"/>
    <w:multiLevelType w:val="hybridMultilevel"/>
    <w:tmpl w:val="636A3F62"/>
    <w:lvl w:ilvl="0" w:tplc="D0FCD7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E6B2F"/>
    <w:multiLevelType w:val="hybridMultilevel"/>
    <w:tmpl w:val="B4F6E0CA"/>
    <w:lvl w:ilvl="0" w:tplc="7E90E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647682"/>
    <w:multiLevelType w:val="hybridMultilevel"/>
    <w:tmpl w:val="7A7E9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F960D98"/>
    <w:multiLevelType w:val="hybridMultilevel"/>
    <w:tmpl w:val="2A463086"/>
    <w:lvl w:ilvl="0" w:tplc="3B14B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2E5F16"/>
    <w:multiLevelType w:val="hybridMultilevel"/>
    <w:tmpl w:val="69FAF8AC"/>
    <w:lvl w:ilvl="0" w:tplc="7E90E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8273B1"/>
    <w:multiLevelType w:val="hybridMultilevel"/>
    <w:tmpl w:val="2EF49564"/>
    <w:lvl w:ilvl="0" w:tplc="9A80A50C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6F70B7"/>
    <w:multiLevelType w:val="multilevel"/>
    <w:tmpl w:val="BBC62F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BC17059"/>
    <w:multiLevelType w:val="hybridMultilevel"/>
    <w:tmpl w:val="8B70DFD4"/>
    <w:lvl w:ilvl="0" w:tplc="5CCED9E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E293C63"/>
    <w:multiLevelType w:val="hybridMultilevel"/>
    <w:tmpl w:val="4940AF7A"/>
    <w:lvl w:ilvl="0" w:tplc="9A80A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9"/>
  </w:num>
  <w:num w:numId="4">
    <w:abstractNumId w:val="3"/>
  </w:num>
  <w:num w:numId="5">
    <w:abstractNumId w:val="15"/>
  </w:num>
  <w:num w:numId="6">
    <w:abstractNumId w:val="12"/>
  </w:num>
  <w:num w:numId="7">
    <w:abstractNumId w:val="24"/>
  </w:num>
  <w:num w:numId="8">
    <w:abstractNumId w:val="10"/>
  </w:num>
  <w:num w:numId="9">
    <w:abstractNumId w:val="6"/>
  </w:num>
  <w:num w:numId="10">
    <w:abstractNumId w:val="29"/>
  </w:num>
  <w:num w:numId="11">
    <w:abstractNumId w:val="2"/>
  </w:num>
  <w:num w:numId="12">
    <w:abstractNumId w:val="21"/>
  </w:num>
  <w:num w:numId="13">
    <w:abstractNumId w:val="22"/>
  </w:num>
  <w:num w:numId="14">
    <w:abstractNumId w:val="5"/>
  </w:num>
  <w:num w:numId="15">
    <w:abstractNumId w:val="8"/>
  </w:num>
  <w:num w:numId="16">
    <w:abstractNumId w:val="1"/>
  </w:num>
  <w:num w:numId="17">
    <w:abstractNumId w:val="19"/>
  </w:num>
  <w:num w:numId="18">
    <w:abstractNumId w:val="18"/>
  </w:num>
  <w:num w:numId="19">
    <w:abstractNumId w:val="25"/>
  </w:num>
  <w:num w:numId="20">
    <w:abstractNumId w:val="26"/>
  </w:num>
  <w:num w:numId="21">
    <w:abstractNumId w:val="11"/>
  </w:num>
  <w:num w:numId="22">
    <w:abstractNumId w:val="0"/>
  </w:num>
  <w:num w:numId="23">
    <w:abstractNumId w:val="23"/>
  </w:num>
  <w:num w:numId="24">
    <w:abstractNumId w:val="27"/>
  </w:num>
  <w:num w:numId="25">
    <w:abstractNumId w:val="7"/>
  </w:num>
  <w:num w:numId="26">
    <w:abstractNumId w:val="20"/>
  </w:num>
  <w:num w:numId="27">
    <w:abstractNumId w:val="17"/>
  </w:num>
  <w:num w:numId="28">
    <w:abstractNumId w:val="13"/>
  </w:num>
  <w:num w:numId="29">
    <w:abstractNumId w:val="14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2E"/>
    <w:rsid w:val="00000928"/>
    <w:rsid w:val="0000092D"/>
    <w:rsid w:val="00004C8E"/>
    <w:rsid w:val="00005941"/>
    <w:rsid w:val="00010699"/>
    <w:rsid w:val="00015F7A"/>
    <w:rsid w:val="00021A22"/>
    <w:rsid w:val="000246EB"/>
    <w:rsid w:val="000250CE"/>
    <w:rsid w:val="000277B1"/>
    <w:rsid w:val="00030F98"/>
    <w:rsid w:val="0003510A"/>
    <w:rsid w:val="00046365"/>
    <w:rsid w:val="0004795C"/>
    <w:rsid w:val="000535BF"/>
    <w:rsid w:val="00064BB5"/>
    <w:rsid w:val="00064EE7"/>
    <w:rsid w:val="00075D9D"/>
    <w:rsid w:val="00077875"/>
    <w:rsid w:val="0009661D"/>
    <w:rsid w:val="000A5A6F"/>
    <w:rsid w:val="000C230B"/>
    <w:rsid w:val="000C3E15"/>
    <w:rsid w:val="000D0810"/>
    <w:rsid w:val="000E0CAD"/>
    <w:rsid w:val="000E1249"/>
    <w:rsid w:val="000E3D66"/>
    <w:rsid w:val="000F51C5"/>
    <w:rsid w:val="00100879"/>
    <w:rsid w:val="0010323C"/>
    <w:rsid w:val="0010410A"/>
    <w:rsid w:val="001078E7"/>
    <w:rsid w:val="001101B8"/>
    <w:rsid w:val="00112D7A"/>
    <w:rsid w:val="0011673C"/>
    <w:rsid w:val="001243F4"/>
    <w:rsid w:val="00127AEF"/>
    <w:rsid w:val="00133AC4"/>
    <w:rsid w:val="00133CEA"/>
    <w:rsid w:val="00140915"/>
    <w:rsid w:val="00142FED"/>
    <w:rsid w:val="00147459"/>
    <w:rsid w:val="001550A2"/>
    <w:rsid w:val="00157FC7"/>
    <w:rsid w:val="00170C64"/>
    <w:rsid w:val="00177F15"/>
    <w:rsid w:val="001849AC"/>
    <w:rsid w:val="00187F7A"/>
    <w:rsid w:val="00196602"/>
    <w:rsid w:val="001A408F"/>
    <w:rsid w:val="001B0305"/>
    <w:rsid w:val="001B459D"/>
    <w:rsid w:val="001B46EF"/>
    <w:rsid w:val="001B77C7"/>
    <w:rsid w:val="001C0D2D"/>
    <w:rsid w:val="001C0F49"/>
    <w:rsid w:val="001C67FC"/>
    <w:rsid w:val="001D3EC0"/>
    <w:rsid w:val="001D7F61"/>
    <w:rsid w:val="001E20BF"/>
    <w:rsid w:val="001E329D"/>
    <w:rsid w:val="001F0F95"/>
    <w:rsid w:val="001F2264"/>
    <w:rsid w:val="001F2410"/>
    <w:rsid w:val="001F3312"/>
    <w:rsid w:val="001F54F6"/>
    <w:rsid w:val="001F5D17"/>
    <w:rsid w:val="002113C1"/>
    <w:rsid w:val="00222F83"/>
    <w:rsid w:val="002340E8"/>
    <w:rsid w:val="0023558C"/>
    <w:rsid w:val="00236AEB"/>
    <w:rsid w:val="0023774F"/>
    <w:rsid w:val="00242503"/>
    <w:rsid w:val="00242F9C"/>
    <w:rsid w:val="002470BC"/>
    <w:rsid w:val="002533F5"/>
    <w:rsid w:val="0026011F"/>
    <w:rsid w:val="00260CDE"/>
    <w:rsid w:val="00264201"/>
    <w:rsid w:val="002667FC"/>
    <w:rsid w:val="00274931"/>
    <w:rsid w:val="00275AB8"/>
    <w:rsid w:val="00283E42"/>
    <w:rsid w:val="00284F3B"/>
    <w:rsid w:val="00286C98"/>
    <w:rsid w:val="00287663"/>
    <w:rsid w:val="002941A5"/>
    <w:rsid w:val="00297D99"/>
    <w:rsid w:val="002A1490"/>
    <w:rsid w:val="002A32C0"/>
    <w:rsid w:val="002A7D3B"/>
    <w:rsid w:val="002B0781"/>
    <w:rsid w:val="002B7CAA"/>
    <w:rsid w:val="002C1552"/>
    <w:rsid w:val="002C6D5C"/>
    <w:rsid w:val="002E5DDF"/>
    <w:rsid w:val="002E6E43"/>
    <w:rsid w:val="00304C1E"/>
    <w:rsid w:val="003079A4"/>
    <w:rsid w:val="003120AC"/>
    <w:rsid w:val="00312AAE"/>
    <w:rsid w:val="003165A1"/>
    <w:rsid w:val="0031715B"/>
    <w:rsid w:val="003300A7"/>
    <w:rsid w:val="0033085E"/>
    <w:rsid w:val="00332D0A"/>
    <w:rsid w:val="00340802"/>
    <w:rsid w:val="00342EF1"/>
    <w:rsid w:val="0035215D"/>
    <w:rsid w:val="003523D0"/>
    <w:rsid w:val="00360E70"/>
    <w:rsid w:val="0037059E"/>
    <w:rsid w:val="00373776"/>
    <w:rsid w:val="00375963"/>
    <w:rsid w:val="003821AC"/>
    <w:rsid w:val="0038314A"/>
    <w:rsid w:val="003860A3"/>
    <w:rsid w:val="003865E1"/>
    <w:rsid w:val="00391DCC"/>
    <w:rsid w:val="00391E5D"/>
    <w:rsid w:val="00394E56"/>
    <w:rsid w:val="003A49B8"/>
    <w:rsid w:val="003B1737"/>
    <w:rsid w:val="003B309C"/>
    <w:rsid w:val="003B7CAB"/>
    <w:rsid w:val="003C6BDC"/>
    <w:rsid w:val="003D4E02"/>
    <w:rsid w:val="003D7E59"/>
    <w:rsid w:val="003E0A50"/>
    <w:rsid w:val="003E45BF"/>
    <w:rsid w:val="003E640A"/>
    <w:rsid w:val="003F32E2"/>
    <w:rsid w:val="003F4B89"/>
    <w:rsid w:val="003F6270"/>
    <w:rsid w:val="00401945"/>
    <w:rsid w:val="004026FD"/>
    <w:rsid w:val="004034AF"/>
    <w:rsid w:val="00412854"/>
    <w:rsid w:val="004143F2"/>
    <w:rsid w:val="00415112"/>
    <w:rsid w:val="00420085"/>
    <w:rsid w:val="00426C2F"/>
    <w:rsid w:val="00426C6F"/>
    <w:rsid w:val="004358D0"/>
    <w:rsid w:val="00437BD4"/>
    <w:rsid w:val="0044054E"/>
    <w:rsid w:val="0044056A"/>
    <w:rsid w:val="004428EF"/>
    <w:rsid w:val="00447823"/>
    <w:rsid w:val="00463CC2"/>
    <w:rsid w:val="0046524E"/>
    <w:rsid w:val="00476218"/>
    <w:rsid w:val="004806F0"/>
    <w:rsid w:val="00483611"/>
    <w:rsid w:val="0049259F"/>
    <w:rsid w:val="0049304C"/>
    <w:rsid w:val="004962D3"/>
    <w:rsid w:val="004A0135"/>
    <w:rsid w:val="004A0EC6"/>
    <w:rsid w:val="004A753A"/>
    <w:rsid w:val="004B0ED9"/>
    <w:rsid w:val="004B5999"/>
    <w:rsid w:val="004B6B94"/>
    <w:rsid w:val="004C6650"/>
    <w:rsid w:val="004E464C"/>
    <w:rsid w:val="004E788F"/>
    <w:rsid w:val="004F5F34"/>
    <w:rsid w:val="004F75A6"/>
    <w:rsid w:val="00521C61"/>
    <w:rsid w:val="005236F7"/>
    <w:rsid w:val="00531109"/>
    <w:rsid w:val="005349AB"/>
    <w:rsid w:val="0054153D"/>
    <w:rsid w:val="00544FD8"/>
    <w:rsid w:val="005520AD"/>
    <w:rsid w:val="0055237C"/>
    <w:rsid w:val="00577671"/>
    <w:rsid w:val="005829A0"/>
    <w:rsid w:val="005916BD"/>
    <w:rsid w:val="005955F1"/>
    <w:rsid w:val="005A0495"/>
    <w:rsid w:val="005A2E11"/>
    <w:rsid w:val="005A4FC5"/>
    <w:rsid w:val="005A6B27"/>
    <w:rsid w:val="005B3231"/>
    <w:rsid w:val="005B4F2B"/>
    <w:rsid w:val="005B752C"/>
    <w:rsid w:val="005C3E50"/>
    <w:rsid w:val="005D3866"/>
    <w:rsid w:val="005E01E5"/>
    <w:rsid w:val="005E785D"/>
    <w:rsid w:val="005E7BC5"/>
    <w:rsid w:val="005F380D"/>
    <w:rsid w:val="005F7817"/>
    <w:rsid w:val="006072BA"/>
    <w:rsid w:val="006119CB"/>
    <w:rsid w:val="00621048"/>
    <w:rsid w:val="00622A1A"/>
    <w:rsid w:val="00626089"/>
    <w:rsid w:val="00634FB2"/>
    <w:rsid w:val="00635C10"/>
    <w:rsid w:val="00636D65"/>
    <w:rsid w:val="00640D0A"/>
    <w:rsid w:val="0064171D"/>
    <w:rsid w:val="00642123"/>
    <w:rsid w:val="00643AA2"/>
    <w:rsid w:val="00645EB3"/>
    <w:rsid w:val="006712A7"/>
    <w:rsid w:val="00680EAF"/>
    <w:rsid w:val="00680F7A"/>
    <w:rsid w:val="00682726"/>
    <w:rsid w:val="00684346"/>
    <w:rsid w:val="006858EA"/>
    <w:rsid w:val="00686095"/>
    <w:rsid w:val="00694249"/>
    <w:rsid w:val="00694F3C"/>
    <w:rsid w:val="00696984"/>
    <w:rsid w:val="006A7DC6"/>
    <w:rsid w:val="006B0AD1"/>
    <w:rsid w:val="006B2992"/>
    <w:rsid w:val="006C627D"/>
    <w:rsid w:val="006D04C7"/>
    <w:rsid w:val="006D1C9F"/>
    <w:rsid w:val="006E6414"/>
    <w:rsid w:val="006F16F8"/>
    <w:rsid w:val="0070001E"/>
    <w:rsid w:val="00713236"/>
    <w:rsid w:val="00721FCA"/>
    <w:rsid w:val="00730107"/>
    <w:rsid w:val="00730F82"/>
    <w:rsid w:val="007340BA"/>
    <w:rsid w:val="00735753"/>
    <w:rsid w:val="00735CAE"/>
    <w:rsid w:val="00737DE8"/>
    <w:rsid w:val="00744202"/>
    <w:rsid w:val="007469DD"/>
    <w:rsid w:val="007620F5"/>
    <w:rsid w:val="007648F7"/>
    <w:rsid w:val="00767689"/>
    <w:rsid w:val="00770D47"/>
    <w:rsid w:val="007714D1"/>
    <w:rsid w:val="0077733C"/>
    <w:rsid w:val="0078443A"/>
    <w:rsid w:val="00786927"/>
    <w:rsid w:val="00794A29"/>
    <w:rsid w:val="0079558A"/>
    <w:rsid w:val="007A415E"/>
    <w:rsid w:val="007A7F46"/>
    <w:rsid w:val="007B3CC8"/>
    <w:rsid w:val="007B3FD9"/>
    <w:rsid w:val="007B67FA"/>
    <w:rsid w:val="007B7688"/>
    <w:rsid w:val="007B7905"/>
    <w:rsid w:val="007C0292"/>
    <w:rsid w:val="007C19AA"/>
    <w:rsid w:val="007C7869"/>
    <w:rsid w:val="007D6370"/>
    <w:rsid w:val="007E0F2F"/>
    <w:rsid w:val="007F2DDE"/>
    <w:rsid w:val="00803426"/>
    <w:rsid w:val="00803988"/>
    <w:rsid w:val="00820905"/>
    <w:rsid w:val="00823C17"/>
    <w:rsid w:val="008322C0"/>
    <w:rsid w:val="00833D64"/>
    <w:rsid w:val="00842A35"/>
    <w:rsid w:val="00845589"/>
    <w:rsid w:val="0085668B"/>
    <w:rsid w:val="00862AB5"/>
    <w:rsid w:val="00867495"/>
    <w:rsid w:val="008758D2"/>
    <w:rsid w:val="00886F06"/>
    <w:rsid w:val="0089374A"/>
    <w:rsid w:val="008C05DA"/>
    <w:rsid w:val="008C5D3F"/>
    <w:rsid w:val="008D365B"/>
    <w:rsid w:val="008D6416"/>
    <w:rsid w:val="008E5F3E"/>
    <w:rsid w:val="008F056F"/>
    <w:rsid w:val="0090143F"/>
    <w:rsid w:val="00902B22"/>
    <w:rsid w:val="00902E72"/>
    <w:rsid w:val="009033E1"/>
    <w:rsid w:val="00906EBD"/>
    <w:rsid w:val="00907591"/>
    <w:rsid w:val="00910EAD"/>
    <w:rsid w:val="00916196"/>
    <w:rsid w:val="00917395"/>
    <w:rsid w:val="0092402E"/>
    <w:rsid w:val="00927414"/>
    <w:rsid w:val="00932D28"/>
    <w:rsid w:val="00940D0C"/>
    <w:rsid w:val="00943579"/>
    <w:rsid w:val="0094659C"/>
    <w:rsid w:val="00952C89"/>
    <w:rsid w:val="00956215"/>
    <w:rsid w:val="0096505F"/>
    <w:rsid w:val="009677AC"/>
    <w:rsid w:val="0097012E"/>
    <w:rsid w:val="0098083C"/>
    <w:rsid w:val="00997B20"/>
    <w:rsid w:val="009A6040"/>
    <w:rsid w:val="009D05A6"/>
    <w:rsid w:val="009D57C9"/>
    <w:rsid w:val="009D75A3"/>
    <w:rsid w:val="009E4511"/>
    <w:rsid w:val="009E5499"/>
    <w:rsid w:val="00A014F4"/>
    <w:rsid w:val="00A072B7"/>
    <w:rsid w:val="00A11121"/>
    <w:rsid w:val="00A118EE"/>
    <w:rsid w:val="00A1378D"/>
    <w:rsid w:val="00A30BCF"/>
    <w:rsid w:val="00A35731"/>
    <w:rsid w:val="00A35D60"/>
    <w:rsid w:val="00A40CA4"/>
    <w:rsid w:val="00A507C0"/>
    <w:rsid w:val="00A530D1"/>
    <w:rsid w:val="00A544DA"/>
    <w:rsid w:val="00A56BFA"/>
    <w:rsid w:val="00A57FEB"/>
    <w:rsid w:val="00A6085E"/>
    <w:rsid w:val="00A6372B"/>
    <w:rsid w:val="00A66B60"/>
    <w:rsid w:val="00A75CB3"/>
    <w:rsid w:val="00A771E3"/>
    <w:rsid w:val="00A77FC8"/>
    <w:rsid w:val="00A84569"/>
    <w:rsid w:val="00A85477"/>
    <w:rsid w:val="00A930F1"/>
    <w:rsid w:val="00A93B01"/>
    <w:rsid w:val="00A93FAB"/>
    <w:rsid w:val="00AA1640"/>
    <w:rsid w:val="00AB03B4"/>
    <w:rsid w:val="00AB088B"/>
    <w:rsid w:val="00AB106D"/>
    <w:rsid w:val="00AC0F60"/>
    <w:rsid w:val="00AC1832"/>
    <w:rsid w:val="00AC55AF"/>
    <w:rsid w:val="00AC7E68"/>
    <w:rsid w:val="00AD2142"/>
    <w:rsid w:val="00AD2220"/>
    <w:rsid w:val="00AD3B95"/>
    <w:rsid w:val="00AD681D"/>
    <w:rsid w:val="00AE0B5C"/>
    <w:rsid w:val="00AE15A7"/>
    <w:rsid w:val="00AE2493"/>
    <w:rsid w:val="00AE2B43"/>
    <w:rsid w:val="00AE2F7F"/>
    <w:rsid w:val="00AE3BAB"/>
    <w:rsid w:val="00AF1F25"/>
    <w:rsid w:val="00AF7E9E"/>
    <w:rsid w:val="00B05B88"/>
    <w:rsid w:val="00B067C3"/>
    <w:rsid w:val="00B11C0A"/>
    <w:rsid w:val="00B21E50"/>
    <w:rsid w:val="00B22F64"/>
    <w:rsid w:val="00B2349F"/>
    <w:rsid w:val="00B26E49"/>
    <w:rsid w:val="00B309D7"/>
    <w:rsid w:val="00B312EA"/>
    <w:rsid w:val="00B41EB5"/>
    <w:rsid w:val="00B43510"/>
    <w:rsid w:val="00B44FD5"/>
    <w:rsid w:val="00B46023"/>
    <w:rsid w:val="00B462E8"/>
    <w:rsid w:val="00B62897"/>
    <w:rsid w:val="00B70326"/>
    <w:rsid w:val="00B72B25"/>
    <w:rsid w:val="00B7442E"/>
    <w:rsid w:val="00BB1948"/>
    <w:rsid w:val="00BB28E3"/>
    <w:rsid w:val="00BB2E67"/>
    <w:rsid w:val="00BB4D73"/>
    <w:rsid w:val="00BC4472"/>
    <w:rsid w:val="00BD1A0E"/>
    <w:rsid w:val="00BE47A5"/>
    <w:rsid w:val="00BE73BE"/>
    <w:rsid w:val="00BE758D"/>
    <w:rsid w:val="00BF073C"/>
    <w:rsid w:val="00BF19C1"/>
    <w:rsid w:val="00BF1EED"/>
    <w:rsid w:val="00BF2CD1"/>
    <w:rsid w:val="00C019ED"/>
    <w:rsid w:val="00C12BCC"/>
    <w:rsid w:val="00C15941"/>
    <w:rsid w:val="00C21C8F"/>
    <w:rsid w:val="00C22CCA"/>
    <w:rsid w:val="00C27372"/>
    <w:rsid w:val="00C33AAD"/>
    <w:rsid w:val="00C33D8A"/>
    <w:rsid w:val="00C36585"/>
    <w:rsid w:val="00C50F72"/>
    <w:rsid w:val="00C5142F"/>
    <w:rsid w:val="00C5308D"/>
    <w:rsid w:val="00C5468F"/>
    <w:rsid w:val="00C710C1"/>
    <w:rsid w:val="00C75271"/>
    <w:rsid w:val="00C85FCF"/>
    <w:rsid w:val="00C86106"/>
    <w:rsid w:val="00C90408"/>
    <w:rsid w:val="00C932FE"/>
    <w:rsid w:val="00C963D0"/>
    <w:rsid w:val="00CA0DE0"/>
    <w:rsid w:val="00CA210F"/>
    <w:rsid w:val="00CA244E"/>
    <w:rsid w:val="00CB7A7C"/>
    <w:rsid w:val="00CB7CC4"/>
    <w:rsid w:val="00CC49B8"/>
    <w:rsid w:val="00CC7CAD"/>
    <w:rsid w:val="00CD6C98"/>
    <w:rsid w:val="00CD7A6F"/>
    <w:rsid w:val="00CE0715"/>
    <w:rsid w:val="00CE0A3B"/>
    <w:rsid w:val="00CE6066"/>
    <w:rsid w:val="00CF1877"/>
    <w:rsid w:val="00CF1A93"/>
    <w:rsid w:val="00CF2DEC"/>
    <w:rsid w:val="00D00894"/>
    <w:rsid w:val="00D01D6B"/>
    <w:rsid w:val="00D179DE"/>
    <w:rsid w:val="00D21DF7"/>
    <w:rsid w:val="00D22DFB"/>
    <w:rsid w:val="00D243F3"/>
    <w:rsid w:val="00D24AA8"/>
    <w:rsid w:val="00D3223E"/>
    <w:rsid w:val="00D36165"/>
    <w:rsid w:val="00D42DCD"/>
    <w:rsid w:val="00D452AC"/>
    <w:rsid w:val="00D45898"/>
    <w:rsid w:val="00D47D6E"/>
    <w:rsid w:val="00D51593"/>
    <w:rsid w:val="00D51877"/>
    <w:rsid w:val="00D60993"/>
    <w:rsid w:val="00D65A71"/>
    <w:rsid w:val="00D81CA6"/>
    <w:rsid w:val="00DA4956"/>
    <w:rsid w:val="00DB4148"/>
    <w:rsid w:val="00DB652B"/>
    <w:rsid w:val="00DB7341"/>
    <w:rsid w:val="00DC148E"/>
    <w:rsid w:val="00DC2DB3"/>
    <w:rsid w:val="00DC59C7"/>
    <w:rsid w:val="00DD0F60"/>
    <w:rsid w:val="00DD5B6A"/>
    <w:rsid w:val="00DD646F"/>
    <w:rsid w:val="00DD6E41"/>
    <w:rsid w:val="00DD7F52"/>
    <w:rsid w:val="00DE0C62"/>
    <w:rsid w:val="00DE388D"/>
    <w:rsid w:val="00DE7E60"/>
    <w:rsid w:val="00DF6593"/>
    <w:rsid w:val="00E02117"/>
    <w:rsid w:val="00E034FC"/>
    <w:rsid w:val="00E118B0"/>
    <w:rsid w:val="00E12854"/>
    <w:rsid w:val="00E133C1"/>
    <w:rsid w:val="00E17E9C"/>
    <w:rsid w:val="00E21C1B"/>
    <w:rsid w:val="00E2324B"/>
    <w:rsid w:val="00E24BCC"/>
    <w:rsid w:val="00E250D9"/>
    <w:rsid w:val="00E3582D"/>
    <w:rsid w:val="00E42E6B"/>
    <w:rsid w:val="00E43CEA"/>
    <w:rsid w:val="00E453CC"/>
    <w:rsid w:val="00E545CF"/>
    <w:rsid w:val="00E552CD"/>
    <w:rsid w:val="00E5582A"/>
    <w:rsid w:val="00E56E40"/>
    <w:rsid w:val="00E61936"/>
    <w:rsid w:val="00E6784D"/>
    <w:rsid w:val="00E7077B"/>
    <w:rsid w:val="00E71BB6"/>
    <w:rsid w:val="00E75E06"/>
    <w:rsid w:val="00E80839"/>
    <w:rsid w:val="00E8168E"/>
    <w:rsid w:val="00E8683E"/>
    <w:rsid w:val="00E86A4D"/>
    <w:rsid w:val="00E92A05"/>
    <w:rsid w:val="00E97A1A"/>
    <w:rsid w:val="00EA2DAC"/>
    <w:rsid w:val="00EA62E1"/>
    <w:rsid w:val="00EB764A"/>
    <w:rsid w:val="00EC1516"/>
    <w:rsid w:val="00ED102B"/>
    <w:rsid w:val="00ED107C"/>
    <w:rsid w:val="00ED63B3"/>
    <w:rsid w:val="00EF0C53"/>
    <w:rsid w:val="00EF3CE7"/>
    <w:rsid w:val="00EF44CF"/>
    <w:rsid w:val="00EF523E"/>
    <w:rsid w:val="00EF6DF6"/>
    <w:rsid w:val="00F07843"/>
    <w:rsid w:val="00F10607"/>
    <w:rsid w:val="00F220A3"/>
    <w:rsid w:val="00F227F2"/>
    <w:rsid w:val="00F3367B"/>
    <w:rsid w:val="00F40494"/>
    <w:rsid w:val="00F465DA"/>
    <w:rsid w:val="00F514D3"/>
    <w:rsid w:val="00F51960"/>
    <w:rsid w:val="00F56E00"/>
    <w:rsid w:val="00F710F3"/>
    <w:rsid w:val="00F72EFE"/>
    <w:rsid w:val="00F75EFD"/>
    <w:rsid w:val="00F760D3"/>
    <w:rsid w:val="00F77B9F"/>
    <w:rsid w:val="00F77CE7"/>
    <w:rsid w:val="00F82FE4"/>
    <w:rsid w:val="00F8484B"/>
    <w:rsid w:val="00F94148"/>
    <w:rsid w:val="00F969E2"/>
    <w:rsid w:val="00FA1BB8"/>
    <w:rsid w:val="00FB35FC"/>
    <w:rsid w:val="00FB3FBE"/>
    <w:rsid w:val="00FB5288"/>
    <w:rsid w:val="00FC1E37"/>
    <w:rsid w:val="00FC236E"/>
    <w:rsid w:val="00FC3C49"/>
    <w:rsid w:val="00FC591A"/>
    <w:rsid w:val="00FD03C2"/>
    <w:rsid w:val="00FD05F8"/>
    <w:rsid w:val="00FD2A0D"/>
    <w:rsid w:val="00FE0E93"/>
    <w:rsid w:val="00FE21EC"/>
    <w:rsid w:val="00FE34C8"/>
    <w:rsid w:val="00FE4B1A"/>
    <w:rsid w:val="00FF7351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74D0"/>
  <w15:docId w15:val="{05A0BAAC-10AA-4DEA-AD6B-DF07FE3C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7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02E"/>
    <w:pPr>
      <w:spacing w:after="20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E86A4D"/>
    <w:rPr>
      <w:color w:val="0000FF"/>
      <w:u w:val="single"/>
    </w:rPr>
  </w:style>
  <w:style w:type="paragraph" w:styleId="a5">
    <w:name w:val="No Spacing"/>
    <w:uiPriority w:val="1"/>
    <w:qFormat/>
    <w:rsid w:val="00C50F72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C019ED"/>
    <w:pPr>
      <w:widowControl w:val="0"/>
      <w:jc w:val="both"/>
    </w:pPr>
    <w:rPr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C019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1">
    <w:name w:val="Заголовок 61"/>
    <w:basedOn w:val="a"/>
    <w:uiPriority w:val="1"/>
    <w:qFormat/>
    <w:rsid w:val="00C019ED"/>
    <w:pPr>
      <w:widowControl w:val="0"/>
      <w:spacing w:before="56" w:line="274" w:lineRule="exact"/>
      <w:ind w:left="2029" w:right="43"/>
      <w:jc w:val="center"/>
      <w:outlineLvl w:val="6"/>
    </w:pPr>
    <w:rPr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8168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168E"/>
    <w:pPr>
      <w:widowControl w:val="0"/>
      <w:spacing w:before="19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76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582D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3582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C963D0"/>
    <w:pPr>
      <w:spacing w:after="225"/>
    </w:pPr>
  </w:style>
  <w:style w:type="paragraph" w:customStyle="1" w:styleId="Default">
    <w:name w:val="Default"/>
    <w:rsid w:val="00C963D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uk-UA" w:eastAsia="uk-UA"/>
    </w:rPr>
  </w:style>
  <w:style w:type="character" w:customStyle="1" w:styleId="2">
    <w:name w:val="Основной текст (2)_"/>
    <w:basedOn w:val="a0"/>
    <w:link w:val="20"/>
    <w:rsid w:val="00CF1A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1A93"/>
    <w:pPr>
      <w:widowControl w:val="0"/>
      <w:shd w:val="clear" w:color="auto" w:fill="FFFFFF"/>
      <w:spacing w:before="360" w:line="379" w:lineRule="exact"/>
      <w:ind w:hanging="360"/>
      <w:jc w:val="both"/>
    </w:pPr>
    <w:rPr>
      <w:sz w:val="26"/>
      <w:szCs w:val="26"/>
      <w:lang w:eastAsia="en-US"/>
    </w:rPr>
  </w:style>
  <w:style w:type="character" w:styleId="ab">
    <w:name w:val="Emphasis"/>
    <w:basedOn w:val="a0"/>
    <w:uiPriority w:val="20"/>
    <w:qFormat/>
    <w:rsid w:val="00EA2DAC"/>
    <w:rPr>
      <w:i/>
      <w:iCs/>
    </w:rPr>
  </w:style>
  <w:style w:type="character" w:customStyle="1" w:styleId="rvts23">
    <w:name w:val="rvts23"/>
    <w:basedOn w:val="a0"/>
    <w:rsid w:val="00EA2DAC"/>
  </w:style>
  <w:style w:type="character" w:customStyle="1" w:styleId="10">
    <w:name w:val="Заголовок 1 Знак"/>
    <w:basedOn w:val="a0"/>
    <w:link w:val="1"/>
    <w:uiPriority w:val="9"/>
    <w:rsid w:val="00177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4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1024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5958-0B60-4A57-9244-5E57EA8F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Fev8</cp:lastModifiedBy>
  <cp:revision>36</cp:revision>
  <cp:lastPrinted>2023-06-29T08:18:00Z</cp:lastPrinted>
  <dcterms:created xsi:type="dcterms:W3CDTF">2023-07-11T11:02:00Z</dcterms:created>
  <dcterms:modified xsi:type="dcterms:W3CDTF">2023-07-11T11:47:00Z</dcterms:modified>
</cp:coreProperties>
</file>