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43591D">
      <w:pPr>
        <w:keepNext/>
        <w:tabs>
          <w:tab w:val="left" w:pos="8222"/>
        </w:tabs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:rsidR="00676597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</w:t>
      </w:r>
    </w:p>
    <w:p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1643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Закону України «</w:t>
      </w:r>
      <w:r w:rsidRPr="00E522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 внесення зміни до Закону України «Про військовий обов’язок і військову службу» щодо особливостей призову на строкову військову службу та діяльності призовних комісій під час дії воєнного стану»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18.10.2022 № 2678-ІХ 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враховуючи лист Кременчуцького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4/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1299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керуючись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66A88" w:rsidRPr="00D74442" w:rsidRDefault="00E52246" w:rsidP="00E52246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166EA" w:rsidRDefault="00C166EA" w:rsidP="00E522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рішення виконавчого комітету Кременчуцької міської ради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від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1643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створення Кременчуцької міської призовної комісії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виклавши додаток в новій редакції (додається).</w:t>
      </w:r>
    </w:p>
    <w:p w:rsidR="008F6384" w:rsidRPr="008F6384" w:rsidRDefault="008F6384" w:rsidP="00E522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Вважати таким, що втратило чинність, рішення виконавчого комітету Кременчуцької міської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від 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1864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«Про внесення змін до рішення виконавчого комітету Кременчуцької міської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від 11.11.2022 № 1643».</w:t>
      </w:r>
    </w:p>
    <w:p w:rsidR="00966A88" w:rsidRDefault="008F6384" w:rsidP="00E52246">
      <w:pPr>
        <w:keepNext/>
        <w:widowControl w:val="0"/>
        <w:ind w:right="1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 Оприлюднити рішення відповідно до вимог законодавства.</w:t>
      </w:r>
    </w:p>
    <w:p w:rsidR="00E52246" w:rsidRPr="00E52246" w:rsidRDefault="008F6384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виконанням рішення покласти на начальника Кременчуцького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територіального центру комплектування та соціальної підтримки Сушка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6384">
        <w:rPr>
          <w:rFonts w:ascii="Times New Roman" w:hAnsi="Times New Roman" w:cs="Times New Roman"/>
          <w:sz w:val="28"/>
        </w:rPr>
        <w:t>Р.В.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2246" w:rsidRPr="00E52246" w:rsidRDefault="00E52246" w:rsidP="00E5224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Віталій МАЛЕЦЬКИЙ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E52246" w:rsidRDefault="00E52246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E52246" w:rsidRPr="00E52246" w:rsidRDefault="00E52246" w:rsidP="00E52246">
      <w:pPr>
        <w:widowControl w:val="0"/>
        <w:ind w:left="4962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Додаток 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1"/>
        <w:gridCol w:w="367"/>
        <w:gridCol w:w="4952"/>
      </w:tblGrid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52246" w:rsidRPr="00E52246" w:rsidRDefault="00E52246" w:rsidP="00E52246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Склад</w:t>
            </w: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Кременчуцької міської призовної комісії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Гриценко Юрій Васильович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 міської ради,</w:t>
            </w: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голова комісії;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Череднікова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Євгенія Олександрівна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keepNext/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сестра медична комунального медичного підприємства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Лікарня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Придніпровська», секретар комісії.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Члени комісії: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Левченко </w:t>
            </w:r>
            <w:r w:rsidRPr="006B3BC5">
              <w:rPr>
                <w:rFonts w:ascii="Times New Roman" w:eastAsia="Calibri" w:hAnsi="Times New Roman" w:cs="Times New Roman"/>
                <w:sz w:val="28"/>
              </w:rPr>
              <w:t>Олександр Федорович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6B3B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комунального медичного підприємства «Лікарня «</w:t>
            </w: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Придні-провська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», який організовує роботу медичного персоналу щодо медичного огляду призовників;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Москалик Геннадій Федорович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Сирота Леся Володимирівна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психолог, завідувачка центру психологічної служби Кременчуцького міського науково-методичного центру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Сушко Роман Володимирович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Кременчуцького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районного територіального центру </w:t>
            </w: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комплектуван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-ня та соціальної підтримки;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Дублюючий склад комісії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Проценко Руслан Олександрович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комісії;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Залоїло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Валентінівна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сестра медична комунального медичного підприємства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Лікарня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Придніпровська», секретар комісії.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Члени комісії: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Друженко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Ірина Анатоліївна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відділу дошкільних закладів, кадрової та організаційної роботи Департаменту освіти виконавчого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комітету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Зюман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психолог,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Каут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Анатоліївна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інспектор з ювенальної превенції сектору превенції Кременчуцького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управління поліції головного управління національної поліції</w:t>
            </w: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Полтавській області (за згодою);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Магеря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Микола Павлович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комунального медичного підприємства «Лікарня «</w:t>
            </w: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Придні-провська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», який організовує роботу медичного персоналу щодо медичного огляду призовників;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Мушиманський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Вадим Русланович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</w:t>
            </w:r>
            <w:bookmarkStart w:id="0" w:name="_GoBack"/>
            <w:bookmarkEnd w:id="0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ка </w:t>
            </w:r>
            <w:proofErr w:type="spellStart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Кременчуцького</w:t>
            </w:r>
            <w:proofErr w:type="spellEnd"/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2246" w:rsidRPr="00E52246" w:rsidRDefault="00E52246" w:rsidP="00E52246">
      <w:pPr>
        <w:widowControl w:val="0"/>
        <w:tabs>
          <w:tab w:val="left" w:pos="7088"/>
        </w:tabs>
        <w:ind w:left="142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E52246" w:rsidRPr="00E52246" w:rsidRDefault="00DC7180" w:rsidP="00DC7180">
      <w:pPr>
        <w:widowControl w:val="0"/>
        <w:tabs>
          <w:tab w:val="left" w:pos="6521"/>
        </w:tabs>
        <w:ind w:right="-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E52246"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Руслан ШАПОВАЛОВ</w:t>
      </w:r>
    </w:p>
    <w:p w:rsidR="00E52246" w:rsidRPr="00E52246" w:rsidRDefault="00E52246" w:rsidP="00E52246">
      <w:pPr>
        <w:widowControl w:val="0"/>
        <w:tabs>
          <w:tab w:val="left" w:pos="4503"/>
          <w:tab w:val="left" w:pos="9714"/>
        </w:tabs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082CD3" w:rsidRPr="00E52246" w:rsidRDefault="00E52246" w:rsidP="00DC7180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Андрій МІНЕНКО</w:t>
      </w:r>
    </w:p>
    <w:sectPr w:rsidR="00082CD3" w:rsidRPr="00E52246" w:rsidSect="00E52246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1E" w:rsidRDefault="0070461E" w:rsidP="00966A88">
      <w:r>
        <w:separator/>
      </w:r>
    </w:p>
  </w:endnote>
  <w:endnote w:type="continuationSeparator" w:id="0">
    <w:p w:rsidR="0070461E" w:rsidRDefault="0070461E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46" w:rsidRPr="00E52246" w:rsidRDefault="00E52246" w:rsidP="00E52246">
    <w:pPr>
      <w:spacing w:line="36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</w:t>
    </w:r>
  </w:p>
  <w:p w:rsidR="00E52246" w:rsidRPr="00E52246" w:rsidRDefault="00E52246" w:rsidP="00E52246">
    <w:pPr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від ___________ 20 ______ № _______ </w:t>
    </w: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6B3BC5" w:rsidRPr="006B3BC5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1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3</w:t>
    </w:r>
  </w:p>
  <w:p w:rsidR="00981780" w:rsidRPr="00E52246" w:rsidRDefault="0070461E" w:rsidP="00E522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1E" w:rsidRDefault="0070461E" w:rsidP="00966A88">
      <w:r>
        <w:separator/>
      </w:r>
    </w:p>
  </w:footnote>
  <w:footnote w:type="continuationSeparator" w:id="0">
    <w:p w:rsidR="0070461E" w:rsidRDefault="0070461E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8"/>
    <w:rsid w:val="0007429C"/>
    <w:rsid w:val="00082CD3"/>
    <w:rsid w:val="000B300C"/>
    <w:rsid w:val="000E6506"/>
    <w:rsid w:val="00291177"/>
    <w:rsid w:val="003F26BE"/>
    <w:rsid w:val="0043591D"/>
    <w:rsid w:val="004D557E"/>
    <w:rsid w:val="004E2F4A"/>
    <w:rsid w:val="005F449B"/>
    <w:rsid w:val="00676597"/>
    <w:rsid w:val="006B3BC5"/>
    <w:rsid w:val="0070461E"/>
    <w:rsid w:val="00780AAC"/>
    <w:rsid w:val="00794158"/>
    <w:rsid w:val="007C5DCB"/>
    <w:rsid w:val="00831111"/>
    <w:rsid w:val="008F6384"/>
    <w:rsid w:val="00966A88"/>
    <w:rsid w:val="00A23834"/>
    <w:rsid w:val="00A7723A"/>
    <w:rsid w:val="00A93C89"/>
    <w:rsid w:val="00B3628F"/>
    <w:rsid w:val="00C166EA"/>
    <w:rsid w:val="00C73047"/>
    <w:rsid w:val="00C77999"/>
    <w:rsid w:val="00D11D84"/>
    <w:rsid w:val="00DC7180"/>
    <w:rsid w:val="00E52246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2023-02-16T11:59:00Z</cp:lastPrinted>
  <dcterms:created xsi:type="dcterms:W3CDTF">2023-02-16T10:00:00Z</dcterms:created>
  <dcterms:modified xsi:type="dcterms:W3CDTF">2023-02-16T12:09:00Z</dcterms:modified>
</cp:coreProperties>
</file>