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A0" w:rsidRDefault="00BC15A0" w:rsidP="00BC15A0">
      <w:pPr>
        <w:spacing w:after="150"/>
        <w:jc w:val="both"/>
        <w:rPr>
          <w:b/>
          <w:bCs/>
          <w:color w:val="292929"/>
          <w:szCs w:val="28"/>
          <w:lang w:val="uk-UA"/>
        </w:rPr>
      </w:pPr>
    </w:p>
    <w:p w:rsidR="00BC15A0" w:rsidRDefault="00BC15A0" w:rsidP="00BC15A0">
      <w:pPr>
        <w:rPr>
          <w:lang w:val="uk-UA"/>
        </w:rPr>
      </w:pPr>
      <w:r>
        <w:rPr>
          <w:b/>
          <w:bCs/>
          <w:color w:val="292929"/>
          <w:szCs w:val="28"/>
          <w:lang w:val="uk-UA"/>
        </w:rPr>
        <w:t xml:space="preserve">                                                                </w:t>
      </w:r>
    </w:p>
    <w:p w:rsidR="00BC15A0" w:rsidRDefault="00BC15A0" w:rsidP="00BC15A0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b/>
          <w:lang w:val="uk-UA"/>
        </w:rPr>
        <w:t>Додаток 5</w:t>
      </w:r>
      <w:r>
        <w:rPr>
          <w:lang w:val="uk-UA"/>
        </w:rPr>
        <w:t xml:space="preserve">  </w:t>
      </w:r>
      <w:r>
        <w:rPr>
          <w:color w:val="000000" w:themeColor="text1"/>
          <w:lang w:val="uk-UA"/>
        </w:rPr>
        <w:t xml:space="preserve">                                                                                                    </w:t>
      </w:r>
    </w:p>
    <w:p w:rsidR="00BC15A0" w:rsidRDefault="00BC15A0" w:rsidP="00BC15A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до    протоколу   засідання</w:t>
      </w:r>
    </w:p>
    <w:p w:rsidR="00BC15A0" w:rsidRDefault="00BC15A0" w:rsidP="00BC15A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аукціонної комісії для</w:t>
      </w:r>
      <w:r>
        <w:rPr>
          <w:szCs w:val="28"/>
          <w:lang w:val="uk-UA"/>
        </w:rPr>
        <w:t xml:space="preserve"> продажу                      </w:t>
      </w:r>
    </w:p>
    <w:p w:rsidR="00BC15A0" w:rsidRDefault="00BC15A0" w:rsidP="00BC15A0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BC15A0" w:rsidRDefault="00BC15A0" w:rsidP="00BC15A0">
      <w:pPr>
        <w:tabs>
          <w:tab w:val="left" w:pos="4962"/>
          <w:tab w:val="left" w:pos="5103"/>
        </w:tabs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                   міста   Кременчука                                                                                 </w:t>
      </w:r>
    </w:p>
    <w:p w:rsidR="00BC15A0" w:rsidRDefault="00BC15A0" w:rsidP="00FE743E">
      <w:pPr>
        <w:tabs>
          <w:tab w:val="left" w:pos="4962"/>
          <w:tab w:val="left" w:pos="5103"/>
        </w:tabs>
        <w:rPr>
          <w:lang w:val="uk-UA"/>
        </w:rPr>
      </w:pPr>
      <w:r>
        <w:rPr>
          <w:lang w:val="uk-UA"/>
        </w:rPr>
        <w:t xml:space="preserve">                                                                               від 01.07.2020  № 3</w:t>
      </w:r>
    </w:p>
    <w:p w:rsidR="00FE743E" w:rsidRPr="00FE743E" w:rsidRDefault="00FE743E" w:rsidP="00FE743E">
      <w:pPr>
        <w:tabs>
          <w:tab w:val="left" w:pos="4962"/>
          <w:tab w:val="left" w:pos="5103"/>
        </w:tabs>
        <w:rPr>
          <w:lang w:val="uk-UA"/>
        </w:rPr>
      </w:pPr>
    </w:p>
    <w:p w:rsidR="00BC15A0" w:rsidRDefault="00FE743E" w:rsidP="00FE743E">
      <w:pPr>
        <w:jc w:val="center"/>
        <w:rPr>
          <w:b/>
          <w:lang w:val="uk-UA"/>
        </w:rPr>
      </w:pPr>
      <w:r w:rsidRPr="00F83273">
        <w:rPr>
          <w:b/>
          <w:lang w:val="uk-UA"/>
        </w:rPr>
        <w:t>ІНФОРМАЦІЙНЕ ПОВІДОМЛЕННЯ</w:t>
      </w:r>
    </w:p>
    <w:p w:rsidR="00FE743E" w:rsidRPr="00FE743E" w:rsidRDefault="00FE743E" w:rsidP="00FE743E">
      <w:pPr>
        <w:jc w:val="center"/>
        <w:rPr>
          <w:b/>
          <w:lang w:val="uk-UA"/>
        </w:rPr>
      </w:pPr>
    </w:p>
    <w:p w:rsidR="00C40CC1" w:rsidRPr="00BC15A0" w:rsidRDefault="00C40CC1" w:rsidP="007A7B3C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>1.</w:t>
      </w:r>
      <w:r w:rsidR="008F0B98" w:rsidRPr="00BC15A0">
        <w:rPr>
          <w:b/>
          <w:bCs/>
          <w:color w:val="000000" w:themeColor="text1"/>
          <w:szCs w:val="28"/>
          <w:lang w:val="uk-UA"/>
        </w:rPr>
        <w:t> </w:t>
      </w:r>
      <w:r w:rsidRPr="00BC15A0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BC15A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BC15A0">
        <w:rPr>
          <w:color w:val="000000" w:themeColor="text1"/>
          <w:szCs w:val="28"/>
          <w:lang w:val="uk-UA"/>
        </w:rPr>
        <w:t xml:space="preserve"> м. </w:t>
      </w:r>
      <w:r w:rsidR="00F92DB6" w:rsidRPr="00BC15A0">
        <w:rPr>
          <w:color w:val="000000" w:themeColor="text1"/>
          <w:szCs w:val="28"/>
          <w:lang w:val="uk-UA"/>
        </w:rPr>
        <w:t>Кременчук</w:t>
      </w:r>
      <w:r w:rsidRPr="00BC15A0">
        <w:rPr>
          <w:color w:val="000000" w:themeColor="text1"/>
          <w:szCs w:val="28"/>
          <w:lang w:val="uk-UA"/>
        </w:rPr>
        <w:t xml:space="preserve">, </w:t>
      </w:r>
      <w:r w:rsidR="005D4390" w:rsidRPr="00BC15A0">
        <w:rPr>
          <w:color w:val="000000" w:themeColor="text1"/>
          <w:szCs w:val="28"/>
          <w:lang w:val="uk-UA"/>
        </w:rPr>
        <w:t>вул. Івана Приходька</w:t>
      </w:r>
      <w:r w:rsidR="00F92DB6" w:rsidRPr="00BC15A0">
        <w:rPr>
          <w:color w:val="000000" w:themeColor="text1"/>
          <w:szCs w:val="28"/>
          <w:lang w:val="uk-UA"/>
        </w:rPr>
        <w:t>, буд.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632943" w:rsidRPr="00BC15A0">
        <w:rPr>
          <w:color w:val="000000" w:themeColor="text1"/>
          <w:szCs w:val="28"/>
          <w:lang w:val="uk-UA"/>
        </w:rPr>
        <w:t>37</w:t>
      </w:r>
      <w:r w:rsidR="0093606E" w:rsidRPr="00BC15A0">
        <w:rPr>
          <w:color w:val="000000" w:themeColor="text1"/>
          <w:szCs w:val="28"/>
          <w:lang w:val="uk-UA"/>
        </w:rPr>
        <w:t xml:space="preserve"> (Правобережна частина міста)</w:t>
      </w:r>
      <w:r w:rsidR="00E13BA5" w:rsidRPr="00BC15A0">
        <w:rPr>
          <w:color w:val="000000" w:themeColor="text1"/>
          <w:szCs w:val="28"/>
          <w:lang w:val="uk-UA"/>
        </w:rPr>
        <w:t>.</w:t>
      </w:r>
    </w:p>
    <w:p w:rsidR="00320B2F" w:rsidRPr="00BC15A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BC15A0">
        <w:rPr>
          <w:color w:val="000000" w:themeColor="text1"/>
          <w:szCs w:val="28"/>
          <w:lang w:val="uk-UA"/>
        </w:rPr>
        <w:t xml:space="preserve"> нежитлов</w:t>
      </w:r>
      <w:r w:rsidR="00F92DB6" w:rsidRPr="00BC15A0">
        <w:rPr>
          <w:color w:val="000000" w:themeColor="text1"/>
          <w:szCs w:val="28"/>
          <w:lang w:val="uk-UA"/>
        </w:rPr>
        <w:t>е</w:t>
      </w:r>
      <w:r w:rsidRPr="00BC15A0">
        <w:rPr>
          <w:color w:val="000000" w:themeColor="text1"/>
          <w:szCs w:val="28"/>
          <w:lang w:val="uk-UA"/>
        </w:rPr>
        <w:t xml:space="preserve"> приміщення</w:t>
      </w:r>
      <w:r w:rsidR="00342549" w:rsidRPr="00BC15A0">
        <w:rPr>
          <w:color w:val="000000" w:themeColor="text1"/>
          <w:szCs w:val="28"/>
          <w:lang w:val="uk-UA"/>
        </w:rPr>
        <w:t xml:space="preserve">, </w:t>
      </w:r>
      <w:r w:rsidR="00F92DB6" w:rsidRPr="00BC15A0">
        <w:rPr>
          <w:color w:val="000000" w:themeColor="text1"/>
          <w:szCs w:val="28"/>
          <w:lang w:val="uk-UA"/>
        </w:rPr>
        <w:t>розташоване на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ED7B4E" w:rsidRPr="00BC15A0">
        <w:rPr>
          <w:color w:val="000000" w:themeColor="text1"/>
          <w:szCs w:val="28"/>
          <w:lang w:val="uk-UA"/>
        </w:rPr>
        <w:t>першому</w:t>
      </w:r>
      <w:r w:rsidRPr="00BC15A0">
        <w:rPr>
          <w:color w:val="000000" w:themeColor="text1"/>
          <w:szCs w:val="28"/>
          <w:lang w:val="uk-UA"/>
        </w:rPr>
        <w:t xml:space="preserve"> повер</w:t>
      </w:r>
      <w:r w:rsidR="00F92DB6" w:rsidRPr="00BC15A0">
        <w:rPr>
          <w:color w:val="000000" w:themeColor="text1"/>
          <w:szCs w:val="28"/>
          <w:lang w:val="uk-UA"/>
        </w:rPr>
        <w:t xml:space="preserve">сі </w:t>
      </w:r>
      <w:r w:rsidR="00632943" w:rsidRPr="00BC15A0">
        <w:rPr>
          <w:color w:val="000000" w:themeColor="text1"/>
          <w:szCs w:val="28"/>
          <w:lang w:val="uk-UA"/>
        </w:rPr>
        <w:t xml:space="preserve">4-поверхового </w:t>
      </w:r>
      <w:r w:rsidR="00F92DB6" w:rsidRPr="00BC15A0">
        <w:rPr>
          <w:color w:val="000000" w:themeColor="text1"/>
          <w:szCs w:val="28"/>
          <w:lang w:val="uk-UA"/>
        </w:rPr>
        <w:t>житлового будинку,</w:t>
      </w:r>
      <w:r w:rsidRPr="00BC15A0">
        <w:rPr>
          <w:color w:val="000000" w:themeColor="text1"/>
          <w:szCs w:val="28"/>
          <w:lang w:val="uk-UA"/>
        </w:rPr>
        <w:t xml:space="preserve"> загальною площею </w:t>
      </w:r>
      <w:r w:rsidR="00632943" w:rsidRPr="00BC15A0">
        <w:rPr>
          <w:color w:val="000000" w:themeColor="text1"/>
          <w:szCs w:val="28"/>
          <w:lang w:val="uk-UA"/>
        </w:rPr>
        <w:t>98,5</w:t>
      </w:r>
      <w:r w:rsidRPr="00BC15A0">
        <w:rPr>
          <w:color w:val="000000" w:themeColor="text1"/>
          <w:szCs w:val="28"/>
          <w:lang w:val="uk-UA"/>
        </w:rPr>
        <w:t xml:space="preserve"> </w:t>
      </w:r>
      <w:proofErr w:type="spellStart"/>
      <w:r w:rsidRPr="00BC15A0">
        <w:rPr>
          <w:color w:val="000000" w:themeColor="text1"/>
          <w:szCs w:val="28"/>
          <w:lang w:val="uk-UA"/>
        </w:rPr>
        <w:t>кв.м</w:t>
      </w:r>
      <w:proofErr w:type="spellEnd"/>
      <w:r w:rsidRPr="00BC15A0">
        <w:rPr>
          <w:color w:val="000000" w:themeColor="text1"/>
          <w:szCs w:val="28"/>
          <w:lang w:val="uk-UA"/>
        </w:rPr>
        <w:t xml:space="preserve"> </w:t>
      </w:r>
      <w:r w:rsidR="00F92DB6" w:rsidRPr="00BC15A0">
        <w:rPr>
          <w:color w:val="000000" w:themeColor="text1"/>
          <w:szCs w:val="28"/>
          <w:lang w:val="uk-UA"/>
        </w:rPr>
        <w:t xml:space="preserve">відповідно до </w:t>
      </w:r>
      <w:r w:rsidRPr="00BC15A0">
        <w:rPr>
          <w:color w:val="000000" w:themeColor="text1"/>
          <w:szCs w:val="28"/>
          <w:lang w:val="uk-UA"/>
        </w:rPr>
        <w:t xml:space="preserve"> технічно</w:t>
      </w:r>
      <w:r w:rsidR="00F92DB6" w:rsidRPr="00BC15A0">
        <w:rPr>
          <w:color w:val="000000" w:themeColor="text1"/>
          <w:szCs w:val="28"/>
          <w:lang w:val="uk-UA"/>
        </w:rPr>
        <w:t>го</w:t>
      </w:r>
      <w:r w:rsidR="00342549" w:rsidRPr="00BC15A0">
        <w:rPr>
          <w:color w:val="000000" w:themeColor="text1"/>
          <w:szCs w:val="28"/>
          <w:lang w:val="uk-UA"/>
        </w:rPr>
        <w:t xml:space="preserve"> </w:t>
      </w:r>
      <w:r w:rsidRPr="00BC15A0">
        <w:rPr>
          <w:color w:val="000000" w:themeColor="text1"/>
          <w:szCs w:val="28"/>
          <w:lang w:val="uk-UA"/>
        </w:rPr>
        <w:t>паспорт</w:t>
      </w:r>
      <w:r w:rsidR="00342549" w:rsidRPr="00BC15A0">
        <w:rPr>
          <w:color w:val="000000" w:themeColor="text1"/>
          <w:szCs w:val="28"/>
          <w:lang w:val="uk-UA"/>
        </w:rPr>
        <w:t xml:space="preserve">у, </w:t>
      </w:r>
      <w:r w:rsidR="00F92DB6" w:rsidRPr="00BC15A0">
        <w:rPr>
          <w:color w:val="000000" w:themeColor="text1"/>
          <w:szCs w:val="28"/>
          <w:lang w:val="uk-UA"/>
        </w:rPr>
        <w:t xml:space="preserve">виготовленого </w:t>
      </w:r>
      <w:r w:rsidR="005D4390" w:rsidRPr="00BC15A0">
        <w:rPr>
          <w:color w:val="000000" w:themeColor="text1"/>
          <w:szCs w:val="28"/>
          <w:lang w:val="uk-UA"/>
        </w:rPr>
        <w:t xml:space="preserve">комунальним підприємством </w:t>
      </w:r>
      <w:r w:rsidR="00ED7B4E" w:rsidRPr="00BC15A0">
        <w:rPr>
          <w:color w:val="000000" w:themeColor="text1"/>
          <w:szCs w:val="28"/>
          <w:lang w:val="uk-UA"/>
        </w:rPr>
        <w:t>«</w:t>
      </w:r>
      <w:r w:rsidR="005D4390" w:rsidRPr="00BC15A0">
        <w:rPr>
          <w:color w:val="000000" w:themeColor="text1"/>
          <w:szCs w:val="28"/>
          <w:lang w:val="uk-UA"/>
        </w:rPr>
        <w:t>Кременчуцьке міжміське бюро технічної інвентаризації</w:t>
      </w:r>
      <w:r w:rsidR="00ED7B4E" w:rsidRPr="00BC15A0">
        <w:rPr>
          <w:color w:val="000000" w:themeColor="text1"/>
          <w:szCs w:val="28"/>
          <w:lang w:val="uk-UA"/>
        </w:rPr>
        <w:t>»</w:t>
      </w:r>
      <w:r w:rsidR="005D4390" w:rsidRPr="00BC15A0">
        <w:rPr>
          <w:color w:val="000000" w:themeColor="text1"/>
          <w:szCs w:val="28"/>
          <w:lang w:val="uk-UA"/>
        </w:rPr>
        <w:t xml:space="preserve"> </w:t>
      </w:r>
      <w:r w:rsidRPr="00BC15A0">
        <w:rPr>
          <w:color w:val="000000" w:themeColor="text1"/>
          <w:szCs w:val="28"/>
          <w:lang w:val="uk-UA"/>
        </w:rPr>
        <w:t xml:space="preserve">станом на </w:t>
      </w:r>
      <w:r w:rsidR="00632943" w:rsidRPr="00BC15A0">
        <w:rPr>
          <w:color w:val="000000" w:themeColor="text1"/>
          <w:szCs w:val="28"/>
          <w:lang w:val="uk-UA"/>
        </w:rPr>
        <w:t>05</w:t>
      </w:r>
      <w:r w:rsidR="00E13BA5" w:rsidRPr="00BC15A0">
        <w:rPr>
          <w:color w:val="000000" w:themeColor="text1"/>
          <w:szCs w:val="28"/>
          <w:lang w:val="uk-UA"/>
        </w:rPr>
        <w:t xml:space="preserve"> </w:t>
      </w:r>
      <w:r w:rsidR="00C94014" w:rsidRPr="00BC15A0">
        <w:rPr>
          <w:color w:val="000000" w:themeColor="text1"/>
          <w:szCs w:val="28"/>
          <w:lang w:val="uk-UA"/>
        </w:rPr>
        <w:t>грудня</w:t>
      </w:r>
      <w:r w:rsidR="00342549" w:rsidRPr="00BC15A0">
        <w:rPr>
          <w:color w:val="000000" w:themeColor="text1"/>
          <w:szCs w:val="28"/>
          <w:lang w:val="uk-UA"/>
        </w:rPr>
        <w:t xml:space="preserve"> 20</w:t>
      </w:r>
      <w:r w:rsidR="00632943" w:rsidRPr="00BC15A0">
        <w:rPr>
          <w:color w:val="000000" w:themeColor="text1"/>
          <w:szCs w:val="28"/>
          <w:lang w:val="uk-UA"/>
        </w:rPr>
        <w:t>08</w:t>
      </w:r>
      <w:r w:rsidRPr="00BC15A0">
        <w:rPr>
          <w:color w:val="000000" w:themeColor="text1"/>
          <w:szCs w:val="28"/>
          <w:lang w:val="uk-UA"/>
        </w:rPr>
        <w:t xml:space="preserve"> року, інвентаризаційна справа </w:t>
      </w:r>
      <w:r w:rsidR="00632943" w:rsidRPr="00BC15A0">
        <w:rPr>
          <w:color w:val="000000" w:themeColor="text1"/>
          <w:szCs w:val="28"/>
          <w:lang w:val="uk-UA"/>
        </w:rPr>
        <w:t xml:space="preserve"> </w:t>
      </w:r>
      <w:r w:rsidRPr="00BC15A0">
        <w:rPr>
          <w:color w:val="000000" w:themeColor="text1"/>
          <w:szCs w:val="28"/>
          <w:lang w:val="uk-UA"/>
        </w:rPr>
        <w:t xml:space="preserve">№ </w:t>
      </w:r>
      <w:r w:rsidR="00632943" w:rsidRPr="00BC15A0">
        <w:rPr>
          <w:color w:val="000000" w:themeColor="text1"/>
          <w:szCs w:val="28"/>
          <w:lang w:val="uk-UA"/>
        </w:rPr>
        <w:t>297</w:t>
      </w:r>
      <w:r w:rsidR="00342549" w:rsidRPr="00BC15A0">
        <w:rPr>
          <w:color w:val="000000" w:themeColor="text1"/>
          <w:szCs w:val="28"/>
          <w:lang w:val="uk-UA"/>
        </w:rPr>
        <w:t>.</w:t>
      </w:r>
      <w:r w:rsidR="00320B2F" w:rsidRPr="00BC15A0">
        <w:rPr>
          <w:color w:val="000000" w:themeColor="text1"/>
          <w:szCs w:val="28"/>
          <w:lang w:val="uk-UA"/>
        </w:rPr>
        <w:t xml:space="preserve"> </w:t>
      </w:r>
    </w:p>
    <w:p w:rsidR="00E06A41" w:rsidRPr="00BC15A0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BC15A0">
        <w:rPr>
          <w:color w:val="000000" w:themeColor="text1"/>
          <w:szCs w:val="28"/>
          <w:lang w:val="uk-UA"/>
        </w:rPr>
        <w:t>:</w:t>
      </w:r>
      <w:r w:rsidRPr="00BC15A0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BC15A0">
        <w:rPr>
          <w:color w:val="000000" w:themeColor="text1"/>
          <w:szCs w:val="28"/>
          <w:lang w:val="uk-UA"/>
        </w:rPr>
        <w:t>(ре</w:t>
      </w:r>
      <w:r w:rsidR="00320B2F" w:rsidRPr="00BC15A0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632943" w:rsidRPr="00BC15A0">
        <w:rPr>
          <w:color w:val="000000" w:themeColor="text1"/>
          <w:szCs w:val="28"/>
          <w:lang w:val="uk-UA"/>
        </w:rPr>
        <w:t>1169517253104</w:t>
      </w:r>
      <w:r w:rsidR="00320B2F" w:rsidRPr="00BC15A0">
        <w:rPr>
          <w:color w:val="000000" w:themeColor="text1"/>
          <w:szCs w:val="28"/>
          <w:lang w:val="uk-UA"/>
        </w:rPr>
        <w:t xml:space="preserve">, дата державної 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320B2F" w:rsidRPr="00BC15A0">
        <w:rPr>
          <w:color w:val="000000" w:themeColor="text1"/>
          <w:szCs w:val="28"/>
          <w:lang w:val="uk-UA"/>
        </w:rPr>
        <w:t xml:space="preserve">реєстрації </w:t>
      </w:r>
      <w:r w:rsidR="00632943" w:rsidRPr="00BC15A0">
        <w:rPr>
          <w:color w:val="000000" w:themeColor="text1"/>
          <w:szCs w:val="28"/>
          <w:lang w:val="uk-UA"/>
        </w:rPr>
        <w:t>06.02.2017</w:t>
      </w:r>
      <w:r w:rsidR="0093606E" w:rsidRPr="00BC15A0">
        <w:rPr>
          <w:color w:val="000000" w:themeColor="text1"/>
          <w:szCs w:val="28"/>
          <w:lang w:val="uk-UA"/>
        </w:rPr>
        <w:t>, номер витягу 80084174</w:t>
      </w:r>
      <w:r w:rsidR="00320B2F" w:rsidRPr="00BC15A0">
        <w:rPr>
          <w:color w:val="000000" w:themeColor="text1"/>
          <w:szCs w:val="28"/>
          <w:lang w:val="uk-UA"/>
        </w:rPr>
        <w:t>)</w:t>
      </w:r>
      <w:r w:rsidR="00342549" w:rsidRPr="00BC15A0">
        <w:rPr>
          <w:color w:val="000000" w:themeColor="text1"/>
          <w:szCs w:val="28"/>
          <w:lang w:val="uk-UA"/>
        </w:rPr>
        <w:t>.</w:t>
      </w:r>
    </w:p>
    <w:p w:rsidR="00C94014" w:rsidRPr="00BC15A0" w:rsidRDefault="00C40CC1" w:rsidP="00C94014">
      <w:pPr>
        <w:jc w:val="both"/>
        <w:rPr>
          <w:color w:val="000000" w:themeColor="text1"/>
          <w:szCs w:val="28"/>
          <w:lang w:val="uk-UA"/>
        </w:rPr>
      </w:pPr>
      <w:r w:rsidRPr="00BC15A0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BC15A0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BC15A0">
        <w:rPr>
          <w:color w:val="000000" w:themeColor="text1"/>
          <w:szCs w:val="28"/>
          <w:lang w:val="uk-UA"/>
        </w:rPr>
        <w:t xml:space="preserve">місця розташування </w:t>
      </w:r>
      <w:r w:rsidRPr="00BC15A0">
        <w:rPr>
          <w:color w:val="000000" w:themeColor="text1"/>
          <w:szCs w:val="28"/>
          <w:lang w:val="uk-UA"/>
        </w:rPr>
        <w:t xml:space="preserve"> нежитлов</w:t>
      </w:r>
      <w:r w:rsidR="007E1BE1" w:rsidRPr="00BC15A0">
        <w:rPr>
          <w:color w:val="000000" w:themeColor="text1"/>
          <w:szCs w:val="28"/>
          <w:lang w:val="uk-UA"/>
        </w:rPr>
        <w:t>ого</w:t>
      </w:r>
      <w:r w:rsidRPr="00BC15A0">
        <w:rPr>
          <w:color w:val="000000" w:themeColor="text1"/>
          <w:szCs w:val="28"/>
          <w:lang w:val="uk-UA"/>
        </w:rPr>
        <w:t xml:space="preserve"> приміщен</w:t>
      </w:r>
      <w:r w:rsidR="007E1BE1" w:rsidRPr="00BC15A0">
        <w:rPr>
          <w:color w:val="000000" w:themeColor="text1"/>
          <w:szCs w:val="28"/>
          <w:lang w:val="uk-UA"/>
        </w:rPr>
        <w:t>ня</w:t>
      </w:r>
      <w:r w:rsidRPr="00BC15A0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BC15A0">
        <w:rPr>
          <w:color w:val="000000" w:themeColor="text1"/>
          <w:szCs w:val="28"/>
          <w:lang w:val="uk-UA"/>
        </w:rPr>
        <w:t>Кременчу</w:t>
      </w:r>
      <w:r w:rsidR="00320B2F" w:rsidRPr="00BC15A0">
        <w:rPr>
          <w:color w:val="000000" w:themeColor="text1"/>
          <w:szCs w:val="28"/>
          <w:lang w:val="uk-UA"/>
        </w:rPr>
        <w:t>к</w:t>
      </w:r>
      <w:r w:rsidRPr="00BC15A0">
        <w:rPr>
          <w:color w:val="000000" w:themeColor="text1"/>
          <w:szCs w:val="28"/>
          <w:lang w:val="uk-UA"/>
        </w:rPr>
        <w:t xml:space="preserve">, </w:t>
      </w:r>
      <w:r w:rsidR="00C94014" w:rsidRPr="00BC15A0">
        <w:rPr>
          <w:color w:val="000000" w:themeColor="text1"/>
          <w:szCs w:val="28"/>
          <w:lang w:val="uk-UA"/>
        </w:rPr>
        <w:t xml:space="preserve">вул. Івана Приходька, буд. </w:t>
      </w:r>
      <w:r w:rsidR="00632943" w:rsidRPr="00BC15A0">
        <w:rPr>
          <w:color w:val="000000" w:themeColor="text1"/>
          <w:szCs w:val="28"/>
          <w:lang w:val="uk-UA"/>
        </w:rPr>
        <w:t>37</w:t>
      </w:r>
      <w:r w:rsidR="00C94014" w:rsidRPr="00BC15A0">
        <w:rPr>
          <w:color w:val="000000" w:themeColor="text1"/>
          <w:szCs w:val="28"/>
          <w:lang w:val="uk-UA"/>
        </w:rPr>
        <w:t xml:space="preserve"> знаходяться: житлові багатоповерхові будинки, </w:t>
      </w:r>
      <w:r w:rsidR="002D6A20" w:rsidRPr="00BC15A0">
        <w:rPr>
          <w:color w:val="000000" w:themeColor="text1"/>
          <w:szCs w:val="28"/>
          <w:lang w:val="uk-UA"/>
        </w:rPr>
        <w:t xml:space="preserve">магазини, </w:t>
      </w:r>
      <w:r w:rsidR="00C94014" w:rsidRPr="00BC15A0">
        <w:rPr>
          <w:color w:val="000000" w:themeColor="text1"/>
          <w:szCs w:val="28"/>
          <w:lang w:val="uk-UA"/>
        </w:rPr>
        <w:t xml:space="preserve">школа, </w:t>
      </w:r>
      <w:r w:rsidR="002D6A20" w:rsidRPr="00BC15A0">
        <w:rPr>
          <w:color w:val="000000" w:themeColor="text1"/>
          <w:szCs w:val="28"/>
          <w:lang w:val="uk-UA"/>
        </w:rPr>
        <w:t>поштове відділення.</w:t>
      </w:r>
    </w:p>
    <w:p w:rsidR="007E1BE1" w:rsidRPr="00BC15A0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BC15A0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BC15A0">
        <w:rPr>
          <w:color w:val="000000" w:themeColor="text1"/>
          <w:szCs w:val="28"/>
          <w:lang w:val="uk-UA"/>
        </w:rPr>
        <w:t>–</w:t>
      </w:r>
      <w:r w:rsidRPr="00BC15A0">
        <w:rPr>
          <w:color w:val="000000" w:themeColor="text1"/>
          <w:szCs w:val="28"/>
          <w:lang w:val="uk-UA"/>
        </w:rPr>
        <w:t xml:space="preserve"> </w:t>
      </w:r>
      <w:r w:rsidR="00FF1E52" w:rsidRPr="00BC15A0">
        <w:rPr>
          <w:color w:val="000000" w:themeColor="text1"/>
          <w:szCs w:val="28"/>
          <w:lang w:val="uk-UA"/>
        </w:rPr>
        <w:t>добрий</w:t>
      </w:r>
      <w:r w:rsidR="00B10F91" w:rsidRPr="00BC15A0">
        <w:rPr>
          <w:color w:val="000000" w:themeColor="text1"/>
          <w:szCs w:val="28"/>
          <w:lang w:val="uk-UA"/>
        </w:rPr>
        <w:t xml:space="preserve"> (маршрут</w:t>
      </w:r>
      <w:r w:rsidR="00FF1E52" w:rsidRPr="00BC15A0">
        <w:rPr>
          <w:color w:val="000000" w:themeColor="text1"/>
          <w:szCs w:val="28"/>
          <w:lang w:val="uk-UA"/>
        </w:rPr>
        <w:t xml:space="preserve">не таксі, </w:t>
      </w:r>
      <w:r w:rsidR="00C94014" w:rsidRPr="00BC15A0">
        <w:rPr>
          <w:color w:val="000000" w:themeColor="text1"/>
          <w:szCs w:val="28"/>
          <w:lang w:val="uk-UA"/>
        </w:rPr>
        <w:t>автобус</w:t>
      </w:r>
      <w:r w:rsidR="008A4CF1" w:rsidRPr="00BC15A0">
        <w:rPr>
          <w:color w:val="000000" w:themeColor="text1"/>
          <w:szCs w:val="28"/>
          <w:lang w:val="uk-UA"/>
        </w:rPr>
        <w:t xml:space="preserve">, </w:t>
      </w:r>
      <w:r w:rsidR="00FF1E52" w:rsidRPr="00BC15A0">
        <w:rPr>
          <w:color w:val="000000" w:themeColor="text1"/>
          <w:szCs w:val="28"/>
          <w:lang w:val="uk-UA"/>
        </w:rPr>
        <w:t>таксі</w:t>
      </w:r>
      <w:r w:rsidR="00B10F91" w:rsidRPr="00BC15A0">
        <w:rPr>
          <w:color w:val="000000" w:themeColor="text1"/>
          <w:szCs w:val="28"/>
          <w:lang w:val="uk-UA"/>
        </w:rPr>
        <w:t>).</w:t>
      </w:r>
      <w:r w:rsidR="00E06A41" w:rsidRPr="00BC15A0">
        <w:rPr>
          <w:color w:val="000000" w:themeColor="text1"/>
          <w:szCs w:val="28"/>
          <w:lang w:val="uk-UA"/>
        </w:rPr>
        <w:t xml:space="preserve"> Колії міського транспорту пролягають по </w:t>
      </w:r>
      <w:r w:rsidR="00C94014" w:rsidRPr="00BC15A0">
        <w:rPr>
          <w:color w:val="000000" w:themeColor="text1"/>
          <w:szCs w:val="28"/>
          <w:lang w:val="uk-UA"/>
        </w:rPr>
        <w:t>вул. Івана Приходька</w:t>
      </w:r>
      <w:r w:rsidR="00E06A41" w:rsidRPr="00BC15A0">
        <w:rPr>
          <w:color w:val="000000" w:themeColor="text1"/>
          <w:szCs w:val="28"/>
          <w:lang w:val="uk-UA"/>
        </w:rPr>
        <w:t>.</w:t>
      </w:r>
    </w:p>
    <w:p w:rsidR="005A6ABE" w:rsidRPr="007A7B3C" w:rsidRDefault="007E1BE1" w:rsidP="005A6ABE">
      <w:pPr>
        <w:jc w:val="both"/>
        <w:rPr>
          <w:szCs w:val="28"/>
          <w:lang w:val="uk-UA"/>
        </w:rPr>
      </w:pPr>
      <w:r w:rsidRPr="00BC15A0">
        <w:rPr>
          <w:b/>
          <w:color w:val="000000" w:themeColor="text1"/>
          <w:szCs w:val="28"/>
          <w:lang w:val="uk-UA"/>
        </w:rPr>
        <w:t>Технічний</w:t>
      </w:r>
      <w:r w:rsidR="00C40CC1" w:rsidRPr="00BC15A0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BC15A0">
        <w:rPr>
          <w:color w:val="000000" w:themeColor="text1"/>
          <w:szCs w:val="28"/>
          <w:lang w:val="uk-UA"/>
        </w:rPr>
        <w:t>–</w:t>
      </w:r>
      <w:r w:rsidR="00C40CC1" w:rsidRPr="00BC15A0">
        <w:rPr>
          <w:color w:val="000000" w:themeColor="text1"/>
          <w:szCs w:val="28"/>
          <w:lang w:val="uk-UA"/>
        </w:rPr>
        <w:t xml:space="preserve"> </w:t>
      </w:r>
      <w:r w:rsidR="007C6937" w:rsidRPr="00BC15A0">
        <w:rPr>
          <w:color w:val="000000" w:themeColor="text1"/>
          <w:szCs w:val="28"/>
          <w:lang w:val="uk-UA"/>
        </w:rPr>
        <w:t>не</w:t>
      </w:r>
      <w:r w:rsidR="00C40CC1" w:rsidRPr="00BC15A0">
        <w:rPr>
          <w:color w:val="000000" w:themeColor="text1"/>
          <w:szCs w:val="28"/>
          <w:lang w:val="uk-UA"/>
        </w:rPr>
        <w:t>задовільний</w:t>
      </w:r>
      <w:r w:rsidR="00B10F91" w:rsidRPr="00BC15A0">
        <w:rPr>
          <w:color w:val="000000" w:themeColor="text1"/>
          <w:szCs w:val="28"/>
          <w:lang w:val="uk-UA"/>
        </w:rPr>
        <w:t xml:space="preserve">. </w:t>
      </w:r>
      <w:r w:rsidRPr="00BC15A0">
        <w:rPr>
          <w:color w:val="000000" w:themeColor="text1"/>
          <w:szCs w:val="28"/>
          <w:lang w:val="uk-UA"/>
        </w:rPr>
        <w:t xml:space="preserve">Приміщення </w:t>
      </w:r>
      <w:r w:rsidR="00E56BEB" w:rsidRPr="00BC15A0">
        <w:rPr>
          <w:color w:val="000000" w:themeColor="text1"/>
          <w:szCs w:val="28"/>
          <w:lang w:val="uk-UA"/>
        </w:rPr>
        <w:t>має</w:t>
      </w:r>
      <w:r w:rsidR="00E13BA5" w:rsidRPr="00BC15A0">
        <w:rPr>
          <w:color w:val="000000" w:themeColor="text1"/>
          <w:szCs w:val="28"/>
          <w:lang w:val="uk-UA"/>
        </w:rPr>
        <w:t xml:space="preserve"> окрем</w:t>
      </w:r>
      <w:r w:rsidR="00E56BEB" w:rsidRPr="00BC15A0">
        <w:rPr>
          <w:color w:val="000000" w:themeColor="text1"/>
          <w:szCs w:val="28"/>
          <w:lang w:val="uk-UA"/>
        </w:rPr>
        <w:t>ий</w:t>
      </w:r>
      <w:r w:rsidR="00E13BA5" w:rsidRPr="007A7B3C">
        <w:rPr>
          <w:szCs w:val="28"/>
          <w:lang w:val="uk-UA"/>
        </w:rPr>
        <w:t xml:space="preserve"> </w:t>
      </w:r>
      <w:r w:rsidR="00E56BEB" w:rsidRPr="007A7B3C">
        <w:rPr>
          <w:szCs w:val="28"/>
          <w:lang w:val="uk-UA"/>
        </w:rPr>
        <w:t>вхід</w:t>
      </w:r>
      <w:r w:rsidRPr="007A7B3C">
        <w:rPr>
          <w:szCs w:val="28"/>
          <w:lang w:val="uk-UA"/>
        </w:rPr>
        <w:t xml:space="preserve">, </w:t>
      </w:r>
      <w:r w:rsidR="003410BD" w:rsidRPr="007A7B3C">
        <w:rPr>
          <w:szCs w:val="28"/>
          <w:lang w:val="uk-UA"/>
        </w:rPr>
        <w:t>віконн</w:t>
      </w:r>
      <w:r w:rsidR="002D6A20" w:rsidRPr="007A7B3C">
        <w:rPr>
          <w:szCs w:val="28"/>
          <w:lang w:val="uk-UA"/>
        </w:rPr>
        <w:t>і</w:t>
      </w:r>
      <w:r w:rsidR="003410BD" w:rsidRPr="007A7B3C">
        <w:rPr>
          <w:szCs w:val="28"/>
          <w:lang w:val="uk-UA"/>
        </w:rPr>
        <w:t xml:space="preserve"> </w:t>
      </w:r>
      <w:r w:rsidR="002D6A20" w:rsidRPr="007A7B3C">
        <w:rPr>
          <w:szCs w:val="28"/>
          <w:lang w:val="uk-UA"/>
        </w:rPr>
        <w:t>отвори, санвузол</w:t>
      </w:r>
      <w:r w:rsidR="00E56BEB" w:rsidRPr="007A7B3C">
        <w:rPr>
          <w:szCs w:val="28"/>
          <w:lang w:val="uk-UA"/>
        </w:rPr>
        <w:t xml:space="preserve">. </w:t>
      </w:r>
      <w:r w:rsidR="005A6ABE" w:rsidRPr="007A7B3C">
        <w:rPr>
          <w:szCs w:val="28"/>
          <w:lang w:val="uk-UA"/>
        </w:rPr>
        <w:t>Наявні мережі теплопостачання, водопостачання та водовідведення. Є технічна можливість підключення електричних мереж. Мережа газопостачання відсутня.</w:t>
      </w:r>
    </w:p>
    <w:p w:rsidR="005A6ABE" w:rsidRPr="007A7B3C" w:rsidRDefault="005A6ABE" w:rsidP="005A6ABE">
      <w:pPr>
        <w:jc w:val="both"/>
        <w:rPr>
          <w:sz w:val="10"/>
          <w:szCs w:val="10"/>
          <w:lang w:val="uk-UA"/>
        </w:rPr>
      </w:pPr>
    </w:p>
    <w:p w:rsidR="0099408A" w:rsidRPr="007A7B3C" w:rsidRDefault="00BD1A6E" w:rsidP="005A6ABE">
      <w:pPr>
        <w:spacing w:after="150"/>
        <w:jc w:val="both"/>
        <w:rPr>
          <w:b/>
          <w:bCs/>
          <w:i/>
          <w:lang w:val="uk-UA"/>
        </w:rPr>
      </w:pPr>
      <w:r w:rsidRPr="007A7B3C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7A7B3C">
        <w:rPr>
          <w:szCs w:val="28"/>
          <w:lang w:val="uk-UA"/>
        </w:rPr>
        <w:t xml:space="preserve">приміщення в оренді </w:t>
      </w:r>
      <w:r w:rsidR="00B10F91" w:rsidRPr="007A7B3C">
        <w:rPr>
          <w:szCs w:val="28"/>
          <w:lang w:val="uk-UA"/>
        </w:rPr>
        <w:t>не перебуває</w:t>
      </w:r>
      <w:r w:rsidR="00ED2C8E" w:rsidRPr="007A7B3C">
        <w:rPr>
          <w:szCs w:val="28"/>
          <w:lang w:val="uk-UA"/>
        </w:rPr>
        <w:t>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proofErr w:type="spellStart"/>
      <w:r w:rsidRPr="007A7B3C">
        <w:rPr>
          <w:b/>
          <w:szCs w:val="28"/>
          <w:lang w:val="uk-UA"/>
        </w:rPr>
        <w:t>Балансоутримувач</w:t>
      </w:r>
      <w:proofErr w:type="spellEnd"/>
      <w:r w:rsidRPr="007A7B3C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t xml:space="preserve">Код за ЄДРПОУ </w:t>
      </w:r>
      <w:proofErr w:type="spellStart"/>
      <w:r w:rsidRPr="007A7B3C">
        <w:rPr>
          <w:b/>
          <w:szCs w:val="28"/>
          <w:lang w:val="uk-UA"/>
        </w:rPr>
        <w:t>балансоутримувача</w:t>
      </w:r>
      <w:proofErr w:type="spellEnd"/>
      <w:r w:rsidRPr="007A7B3C">
        <w:rPr>
          <w:szCs w:val="28"/>
          <w:lang w:val="uk-UA"/>
        </w:rPr>
        <w:t>: 25165297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t xml:space="preserve">Адреса </w:t>
      </w:r>
      <w:proofErr w:type="spellStart"/>
      <w:r w:rsidRPr="007A7B3C">
        <w:rPr>
          <w:b/>
          <w:szCs w:val="28"/>
          <w:lang w:val="uk-UA"/>
        </w:rPr>
        <w:t>балансоутримувача</w:t>
      </w:r>
      <w:proofErr w:type="spellEnd"/>
      <w:r w:rsidRPr="007A7B3C">
        <w:rPr>
          <w:szCs w:val="28"/>
          <w:lang w:val="uk-UA"/>
        </w:rPr>
        <w:t>: 39600, м. Кременчук, вул. 1905 року, буд. 32.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lastRenderedPageBreak/>
        <w:t xml:space="preserve">Телефон </w:t>
      </w:r>
      <w:proofErr w:type="spellStart"/>
      <w:r w:rsidRPr="007A7B3C">
        <w:rPr>
          <w:b/>
          <w:szCs w:val="28"/>
          <w:lang w:val="uk-UA"/>
        </w:rPr>
        <w:t>балансоутримувача</w:t>
      </w:r>
      <w:proofErr w:type="spellEnd"/>
      <w:r w:rsidRPr="007A7B3C">
        <w:rPr>
          <w:szCs w:val="28"/>
          <w:lang w:val="uk-UA"/>
        </w:rPr>
        <w:t>: (05366) 3-10-02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szCs w:val="28"/>
          <w:lang w:val="uk-UA"/>
        </w:rPr>
        <w:t>Електронна</w:t>
      </w:r>
      <w:r w:rsidRPr="007A7B3C">
        <w:rPr>
          <w:b/>
          <w:bCs/>
          <w:szCs w:val="28"/>
          <w:lang w:val="uk-UA"/>
        </w:rPr>
        <w:t xml:space="preserve"> адреса:</w:t>
      </w:r>
      <w:r w:rsidRPr="007A7B3C">
        <w:rPr>
          <w:szCs w:val="28"/>
          <w:lang w:val="uk-UA"/>
        </w:rPr>
        <w:t xml:space="preserve"> 25165297@</w:t>
      </w:r>
      <w:proofErr w:type="spellStart"/>
      <w:r w:rsidRPr="007A7B3C">
        <w:rPr>
          <w:szCs w:val="28"/>
          <w:lang w:val="uk-UA"/>
        </w:rPr>
        <w:t>mail.gov.ua</w:t>
      </w:r>
      <w:proofErr w:type="spellEnd"/>
    </w:p>
    <w:p w:rsidR="0099408A" w:rsidRPr="007A7B3C" w:rsidRDefault="0099408A" w:rsidP="0086289E">
      <w:pPr>
        <w:pStyle w:val="ac"/>
        <w:numPr>
          <w:ilvl w:val="0"/>
          <w:numId w:val="7"/>
        </w:numPr>
        <w:tabs>
          <w:tab w:val="left" w:pos="1134"/>
        </w:tabs>
        <w:spacing w:after="150"/>
        <w:ind w:left="0" w:firstLine="851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 xml:space="preserve">Інформація про аукціон: </w:t>
      </w:r>
    </w:p>
    <w:p w:rsidR="0099408A" w:rsidRPr="007A7B3C" w:rsidRDefault="0099408A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 xml:space="preserve">Спосіб проведення аукціону: </w:t>
      </w:r>
      <w:r w:rsidRPr="007A7B3C">
        <w:rPr>
          <w:szCs w:val="28"/>
          <w:lang w:val="uk-UA"/>
        </w:rPr>
        <w:t xml:space="preserve">аукціон </w:t>
      </w:r>
      <w:r w:rsidR="007A7B3C" w:rsidRPr="007A7B3C">
        <w:rPr>
          <w:szCs w:val="28"/>
          <w:lang w:val="uk-UA"/>
        </w:rPr>
        <w:t>з умовами</w:t>
      </w:r>
    </w:p>
    <w:p w:rsidR="00895D14" w:rsidRDefault="0099408A" w:rsidP="0099408A">
      <w:pPr>
        <w:spacing w:after="150"/>
        <w:jc w:val="both"/>
        <w:rPr>
          <w:szCs w:val="28"/>
          <w:lang w:val="uk-UA"/>
        </w:rPr>
      </w:pPr>
      <w:r w:rsidRPr="000A2098">
        <w:rPr>
          <w:b/>
          <w:bCs/>
          <w:szCs w:val="28"/>
          <w:lang w:val="uk-UA"/>
        </w:rPr>
        <w:t>Посилання для участі</w:t>
      </w:r>
      <w:r w:rsidRPr="000A2098">
        <w:rPr>
          <w:szCs w:val="28"/>
          <w:lang w:val="uk-UA"/>
        </w:rPr>
        <w:t>:</w:t>
      </w:r>
    </w:p>
    <w:p w:rsidR="0099408A" w:rsidRPr="000A2098" w:rsidRDefault="00504CE3" w:rsidP="0099408A">
      <w:pPr>
        <w:spacing w:after="150"/>
        <w:jc w:val="both"/>
        <w:rPr>
          <w:szCs w:val="28"/>
          <w:lang w:val="uk-UA"/>
        </w:rPr>
      </w:pPr>
      <w:hyperlink r:id="rId6" w:history="1">
        <w:r w:rsidR="0099408A" w:rsidRPr="000A2098">
          <w:rPr>
            <w:rStyle w:val="a6"/>
            <w:rFonts w:eastAsiaTheme="majorEastAsia"/>
            <w:color w:val="auto"/>
            <w:szCs w:val="28"/>
            <w:lang w:val="uk-UA"/>
          </w:rPr>
          <w:t>https://prozorro.sale/auction/</w:t>
        </w:r>
        <w:bookmarkStart w:id="0" w:name="assetID"/>
        <w:r w:rsidRPr="000A2098">
          <w:fldChar w:fldCharType="begin"/>
        </w:r>
        <w:r w:rsidR="005A6ABE" w:rsidRPr="000A2098">
          <w:instrText xml:space="preserve"> HYPERLINK "https://sale.uub.com.ua/asset/UA-AR-P-2020-04-30-000058-2" </w:instrText>
        </w:r>
        <w:r w:rsidRPr="000A2098">
          <w:fldChar w:fldCharType="separate"/>
        </w:r>
        <w:r w:rsidR="005A6ABE" w:rsidRPr="000A2098">
          <w:rPr>
            <w:rStyle w:val="a6"/>
            <w:rFonts w:eastAsiaTheme="majorEastAsia"/>
            <w:color w:val="auto"/>
            <w:shd w:val="clear" w:color="auto" w:fill="FFFFFF"/>
          </w:rPr>
          <w:t>UA-AR-P-2020-04-30-000058-2</w:t>
        </w:r>
        <w:r w:rsidRPr="000A2098">
          <w:fldChar w:fldCharType="end"/>
        </w:r>
        <w:bookmarkEnd w:id="0"/>
      </w:hyperlink>
      <w:r w:rsidR="005A6ABE" w:rsidRPr="000A2098">
        <w:rPr>
          <w:lang w:val="uk-UA"/>
        </w:rPr>
        <w:t>.</w:t>
      </w:r>
    </w:p>
    <w:p w:rsidR="007A7B3C" w:rsidRPr="00603188" w:rsidRDefault="007A7B3C" w:rsidP="007A7B3C">
      <w:pPr>
        <w:spacing w:after="150"/>
        <w:jc w:val="both"/>
        <w:rPr>
          <w:szCs w:val="28"/>
          <w:lang w:val="uk-UA"/>
        </w:rPr>
      </w:pPr>
      <w:r w:rsidRPr="00603188">
        <w:rPr>
          <w:b/>
          <w:bCs/>
          <w:szCs w:val="28"/>
          <w:lang w:val="uk-UA"/>
        </w:rPr>
        <w:t>Дата та час проведення аукціону:</w:t>
      </w:r>
      <w:r w:rsidRPr="00603188">
        <w:rPr>
          <w:szCs w:val="28"/>
          <w:lang w:val="uk-UA"/>
        </w:rPr>
        <w:t xml:space="preserve"> «___» ___________ 2020 року.       </w:t>
      </w:r>
    </w:p>
    <w:p w:rsidR="007A7B3C" w:rsidRPr="00603188" w:rsidRDefault="007A7B3C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 </w:t>
      </w:r>
      <w:r w:rsidRPr="00603188">
        <w:rPr>
          <w:szCs w:val="28"/>
          <w:lang w:val="uk-UA"/>
        </w:rPr>
        <w:t>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7A7B3C" w:rsidRPr="00603188" w:rsidRDefault="007A7B3C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603188">
        <w:rPr>
          <w:szCs w:val="28"/>
          <w:lang w:val="uk-UA"/>
        </w:rPr>
        <w:t xml:space="preserve">        </w:t>
      </w:r>
      <w:r>
        <w:rPr>
          <w:szCs w:val="28"/>
          <w:lang w:val="uk-UA"/>
        </w:rPr>
        <w:t xml:space="preserve">   </w:t>
      </w:r>
      <w:r w:rsidRPr="00603188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</w:p>
    <w:p w:rsidR="0099408A" w:rsidRDefault="0099408A" w:rsidP="0099408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99408A" w:rsidRDefault="0099408A" w:rsidP="0099408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99408A" w:rsidRPr="007A7B3C" w:rsidRDefault="0099408A" w:rsidP="007A7B3C">
      <w:pPr>
        <w:tabs>
          <w:tab w:val="left" w:pos="851"/>
        </w:tabs>
        <w:spacing w:after="150"/>
        <w:jc w:val="both"/>
        <w:rPr>
          <w:b/>
          <w:bCs/>
          <w:szCs w:val="28"/>
          <w:lang w:val="uk-UA"/>
        </w:rPr>
      </w:pPr>
      <w:r w:rsidRPr="007A7B3C">
        <w:rPr>
          <w:b/>
          <w:bCs/>
          <w:szCs w:val="28"/>
        </w:rPr>
        <w:t xml:space="preserve">         </w:t>
      </w:r>
      <w:r w:rsidR="007A7B3C" w:rsidRPr="007A7B3C">
        <w:rPr>
          <w:b/>
          <w:bCs/>
          <w:szCs w:val="28"/>
          <w:lang w:val="uk-UA"/>
        </w:rPr>
        <w:t xml:space="preserve">  </w:t>
      </w:r>
      <w:r w:rsidRPr="007A7B3C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99408A" w:rsidRPr="0072145B" w:rsidRDefault="0099408A" w:rsidP="0099408A">
      <w:pPr>
        <w:spacing w:after="150"/>
        <w:jc w:val="both"/>
        <w:rPr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3.1. Стартова ціна об’єкта (без ПДВ) для продажу на аукціоні </w:t>
      </w:r>
      <w:r w:rsidR="007A7B3C">
        <w:rPr>
          <w:b/>
          <w:bCs/>
          <w:szCs w:val="28"/>
          <w:lang w:val="uk-UA"/>
        </w:rPr>
        <w:t>з умовами</w:t>
      </w:r>
      <w:r w:rsidRPr="0072145B">
        <w:rPr>
          <w:b/>
          <w:bCs/>
          <w:szCs w:val="28"/>
          <w:lang w:val="uk-UA"/>
        </w:rPr>
        <w:t xml:space="preserve">:  </w:t>
      </w:r>
      <w:r w:rsidR="0072145B" w:rsidRPr="0072145B">
        <w:rPr>
          <w:b/>
          <w:bCs/>
          <w:szCs w:val="28"/>
          <w:lang w:val="uk-UA"/>
        </w:rPr>
        <w:t>356100</w:t>
      </w:r>
      <w:r w:rsidRPr="0072145B">
        <w:rPr>
          <w:szCs w:val="28"/>
          <w:lang w:val="uk-UA"/>
        </w:rPr>
        <w:t xml:space="preserve"> (</w:t>
      </w:r>
      <w:r w:rsidR="0072145B" w:rsidRPr="0072145B">
        <w:rPr>
          <w:szCs w:val="28"/>
          <w:lang w:val="uk-UA"/>
        </w:rPr>
        <w:t>триста п’ятдесят шість тисяч сто</w:t>
      </w:r>
      <w:r w:rsidRPr="0072145B">
        <w:rPr>
          <w:szCs w:val="28"/>
          <w:lang w:val="uk-UA"/>
        </w:rPr>
        <w:t>) гривень 00 копійок.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>Розмір гарантійного внеску:  </w:t>
      </w:r>
      <w:r w:rsidR="0072145B" w:rsidRPr="007A7B3C">
        <w:rPr>
          <w:bCs/>
          <w:szCs w:val="28"/>
          <w:lang w:val="uk-UA"/>
        </w:rPr>
        <w:t>35610</w:t>
      </w:r>
      <w:r w:rsidRPr="007A7B3C">
        <w:rPr>
          <w:szCs w:val="28"/>
          <w:lang w:val="uk-UA"/>
        </w:rPr>
        <w:t xml:space="preserve"> (</w:t>
      </w:r>
      <w:r w:rsidR="0072145B" w:rsidRPr="007A7B3C">
        <w:rPr>
          <w:szCs w:val="28"/>
          <w:lang w:val="uk-UA"/>
        </w:rPr>
        <w:t>тридцять п’ять тисяч десять</w:t>
      </w:r>
      <w:r w:rsidRPr="007A7B3C">
        <w:rPr>
          <w:szCs w:val="28"/>
          <w:lang w:val="uk-UA"/>
        </w:rPr>
        <w:t xml:space="preserve">) гривень </w:t>
      </w:r>
      <w:r w:rsidR="0072145B" w:rsidRPr="007A7B3C">
        <w:rPr>
          <w:szCs w:val="28"/>
          <w:lang w:val="uk-UA"/>
        </w:rPr>
        <w:t>00</w:t>
      </w:r>
      <w:r w:rsidRPr="007A7B3C">
        <w:rPr>
          <w:szCs w:val="28"/>
          <w:lang w:val="uk-UA"/>
        </w:rPr>
        <w:t xml:space="preserve"> коп</w:t>
      </w:r>
      <w:r w:rsidR="00A012B9">
        <w:rPr>
          <w:szCs w:val="28"/>
          <w:lang w:val="uk-UA"/>
        </w:rPr>
        <w:t>ійок</w:t>
      </w:r>
      <w:r w:rsidRPr="007A7B3C">
        <w:rPr>
          <w:szCs w:val="28"/>
          <w:lang w:val="uk-UA"/>
        </w:rPr>
        <w:t xml:space="preserve">  (без ПДВ). </w:t>
      </w:r>
    </w:p>
    <w:p w:rsidR="0099408A" w:rsidRPr="007A7B3C" w:rsidRDefault="0099408A" w:rsidP="0099408A">
      <w:pPr>
        <w:spacing w:after="150"/>
        <w:jc w:val="both"/>
        <w:rPr>
          <w:bCs/>
          <w:szCs w:val="28"/>
          <w:lang w:val="uk-UA"/>
        </w:rPr>
      </w:pPr>
      <w:r w:rsidRPr="007A7B3C">
        <w:rPr>
          <w:b/>
          <w:bCs/>
          <w:szCs w:val="28"/>
          <w:lang w:val="uk-UA"/>
        </w:rPr>
        <w:t xml:space="preserve">Розмір реєстраційного внеску: </w:t>
      </w:r>
      <w:r w:rsidRPr="007A7B3C">
        <w:rPr>
          <w:bCs/>
          <w:szCs w:val="28"/>
          <w:lang w:val="uk-UA"/>
        </w:rPr>
        <w:t xml:space="preserve">944 (дев’ятсот сорок чотири) гривні </w:t>
      </w:r>
      <w:r w:rsidR="00A012B9">
        <w:rPr>
          <w:bCs/>
          <w:szCs w:val="28"/>
          <w:lang w:val="uk-UA"/>
        </w:rPr>
        <w:t xml:space="preserve">            </w:t>
      </w:r>
      <w:r w:rsidRPr="007A7B3C">
        <w:rPr>
          <w:bCs/>
          <w:szCs w:val="28"/>
          <w:lang w:val="uk-UA"/>
        </w:rPr>
        <w:t>60 коп</w:t>
      </w:r>
      <w:r w:rsidR="00A012B9">
        <w:rPr>
          <w:bCs/>
          <w:szCs w:val="28"/>
          <w:lang w:val="uk-UA"/>
        </w:rPr>
        <w:t>ійок</w:t>
      </w:r>
      <w:r w:rsidRPr="007A7B3C">
        <w:rPr>
          <w:bCs/>
          <w:szCs w:val="28"/>
          <w:lang w:val="uk-UA"/>
        </w:rPr>
        <w:t>.</w:t>
      </w:r>
    </w:p>
    <w:p w:rsidR="0099408A" w:rsidRPr="0072145B" w:rsidRDefault="0099408A" w:rsidP="0099408A">
      <w:pPr>
        <w:spacing w:after="150"/>
        <w:jc w:val="both"/>
        <w:rPr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72145B" w:rsidRPr="0072145B">
        <w:rPr>
          <w:bCs/>
          <w:szCs w:val="28"/>
          <w:lang w:val="uk-UA"/>
        </w:rPr>
        <w:t>178050</w:t>
      </w:r>
      <w:r w:rsidRPr="0072145B">
        <w:rPr>
          <w:szCs w:val="28"/>
          <w:lang w:val="uk-UA"/>
        </w:rPr>
        <w:t xml:space="preserve"> (</w:t>
      </w:r>
      <w:r w:rsidR="0072145B" w:rsidRPr="0072145B">
        <w:rPr>
          <w:szCs w:val="28"/>
          <w:lang w:val="uk-UA"/>
        </w:rPr>
        <w:t>сто сімдесят вісім тисяч п’ятдесят</w:t>
      </w:r>
      <w:r w:rsidR="00A012B9">
        <w:rPr>
          <w:szCs w:val="28"/>
          <w:lang w:val="uk-UA"/>
        </w:rPr>
        <w:t>) гривень</w:t>
      </w:r>
      <w:r w:rsidRPr="0072145B">
        <w:rPr>
          <w:szCs w:val="28"/>
          <w:lang w:val="uk-UA"/>
        </w:rPr>
        <w:t xml:space="preserve"> 00 копійок.</w:t>
      </w:r>
    </w:p>
    <w:p w:rsidR="0099408A" w:rsidRPr="0072145B" w:rsidRDefault="0099408A" w:rsidP="0099408A">
      <w:pPr>
        <w:spacing w:after="150"/>
        <w:jc w:val="both"/>
        <w:rPr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Розмір гарантійного внеску: </w:t>
      </w:r>
      <w:r w:rsidRPr="0072145B">
        <w:rPr>
          <w:szCs w:val="28"/>
          <w:lang w:val="uk-UA"/>
        </w:rPr>
        <w:t> </w:t>
      </w:r>
      <w:r w:rsidR="0072145B" w:rsidRPr="0072145B">
        <w:rPr>
          <w:b/>
          <w:bCs/>
          <w:szCs w:val="28"/>
          <w:lang w:val="uk-UA"/>
        </w:rPr>
        <w:t>17805</w:t>
      </w:r>
      <w:r w:rsidRPr="0072145B">
        <w:rPr>
          <w:szCs w:val="28"/>
          <w:lang w:val="uk-UA"/>
        </w:rPr>
        <w:t xml:space="preserve"> (</w:t>
      </w:r>
      <w:r w:rsidR="0072145B" w:rsidRPr="0072145B">
        <w:rPr>
          <w:szCs w:val="28"/>
          <w:lang w:val="uk-UA"/>
        </w:rPr>
        <w:t>сімнадцять тисяч вісімсот п’ять</w:t>
      </w:r>
      <w:r w:rsidRPr="0072145B">
        <w:rPr>
          <w:szCs w:val="28"/>
          <w:lang w:val="uk-UA"/>
        </w:rPr>
        <w:t xml:space="preserve">) гривень </w:t>
      </w:r>
      <w:r w:rsidR="0072145B" w:rsidRPr="0072145B">
        <w:rPr>
          <w:szCs w:val="28"/>
          <w:lang w:val="uk-UA"/>
        </w:rPr>
        <w:t>00</w:t>
      </w:r>
      <w:r w:rsidR="00A012B9">
        <w:rPr>
          <w:szCs w:val="28"/>
          <w:lang w:val="uk-UA"/>
        </w:rPr>
        <w:t xml:space="preserve"> копійок </w:t>
      </w:r>
      <w:r w:rsidRPr="0072145B">
        <w:rPr>
          <w:szCs w:val="28"/>
          <w:lang w:val="uk-UA"/>
        </w:rPr>
        <w:t>(без ПДВ).</w:t>
      </w:r>
    </w:p>
    <w:p w:rsidR="0099408A" w:rsidRPr="0072145B" w:rsidRDefault="0099408A" w:rsidP="0099408A">
      <w:pPr>
        <w:spacing w:after="150"/>
        <w:jc w:val="both"/>
        <w:rPr>
          <w:bCs/>
          <w:szCs w:val="28"/>
          <w:lang w:val="uk-UA"/>
        </w:rPr>
      </w:pPr>
      <w:r w:rsidRPr="0072145B">
        <w:rPr>
          <w:b/>
          <w:bCs/>
          <w:szCs w:val="28"/>
          <w:lang w:val="uk-UA"/>
        </w:rPr>
        <w:t xml:space="preserve">Розмір реєстраційного внеску: </w:t>
      </w:r>
      <w:r w:rsidRPr="0072145B">
        <w:rPr>
          <w:bCs/>
          <w:szCs w:val="28"/>
          <w:lang w:val="uk-UA"/>
        </w:rPr>
        <w:t>944</w:t>
      </w:r>
      <w:r w:rsidRPr="0072145B">
        <w:rPr>
          <w:b/>
          <w:bCs/>
          <w:szCs w:val="28"/>
          <w:lang w:val="uk-UA"/>
        </w:rPr>
        <w:t xml:space="preserve"> </w:t>
      </w:r>
      <w:r w:rsidRPr="0072145B">
        <w:rPr>
          <w:bCs/>
          <w:szCs w:val="28"/>
          <w:lang w:val="uk-UA"/>
        </w:rPr>
        <w:t xml:space="preserve">(дев’ятсот сорок чотири) гривні </w:t>
      </w:r>
      <w:r w:rsidR="00A012B9">
        <w:rPr>
          <w:bCs/>
          <w:szCs w:val="28"/>
          <w:lang w:val="uk-UA"/>
        </w:rPr>
        <w:t xml:space="preserve">            </w:t>
      </w:r>
      <w:r w:rsidRPr="0072145B">
        <w:rPr>
          <w:bCs/>
          <w:szCs w:val="28"/>
          <w:lang w:val="uk-UA"/>
        </w:rPr>
        <w:t>60 коп</w:t>
      </w:r>
      <w:r w:rsidR="00A012B9">
        <w:rPr>
          <w:bCs/>
          <w:szCs w:val="28"/>
          <w:lang w:val="uk-UA"/>
        </w:rPr>
        <w:t>ійок</w:t>
      </w:r>
      <w:r w:rsidRPr="0072145B">
        <w:rPr>
          <w:bCs/>
          <w:szCs w:val="28"/>
          <w:lang w:val="uk-UA"/>
        </w:rPr>
        <w:t>.</w:t>
      </w:r>
    </w:p>
    <w:p w:rsidR="0099408A" w:rsidRPr="007A7B3C" w:rsidRDefault="0099408A" w:rsidP="0099408A">
      <w:pPr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lastRenderedPageBreak/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72145B" w:rsidRPr="007A7B3C">
        <w:rPr>
          <w:bCs/>
          <w:szCs w:val="28"/>
          <w:lang w:val="uk-UA"/>
        </w:rPr>
        <w:t>178050</w:t>
      </w:r>
      <w:r w:rsidR="0072145B" w:rsidRPr="007A7B3C">
        <w:rPr>
          <w:szCs w:val="28"/>
          <w:lang w:val="uk-UA"/>
        </w:rPr>
        <w:t xml:space="preserve"> (сто сімдесят вісім тисяч п’ятдесят) гривень  00 копійок.</w:t>
      </w:r>
    </w:p>
    <w:p w:rsidR="000D078F" w:rsidRPr="007A7B3C" w:rsidRDefault="0099408A" w:rsidP="000D078F">
      <w:pPr>
        <w:spacing w:after="150"/>
        <w:jc w:val="both"/>
        <w:rPr>
          <w:szCs w:val="28"/>
          <w:lang w:val="uk-UA"/>
        </w:rPr>
      </w:pPr>
      <w:r w:rsidRPr="007A7B3C">
        <w:rPr>
          <w:b/>
          <w:bCs/>
          <w:szCs w:val="28"/>
          <w:lang w:val="uk-UA"/>
        </w:rPr>
        <w:t>Розмір гарантійного внеску:</w:t>
      </w:r>
      <w:r w:rsidRPr="007A7B3C">
        <w:rPr>
          <w:szCs w:val="28"/>
          <w:lang w:val="uk-UA"/>
        </w:rPr>
        <w:t> </w:t>
      </w:r>
      <w:r w:rsidR="000D078F" w:rsidRPr="007A7B3C">
        <w:rPr>
          <w:b/>
          <w:bCs/>
          <w:szCs w:val="28"/>
          <w:lang w:val="uk-UA"/>
        </w:rPr>
        <w:t>17805</w:t>
      </w:r>
      <w:r w:rsidR="000D078F" w:rsidRPr="007A7B3C">
        <w:rPr>
          <w:szCs w:val="28"/>
          <w:lang w:val="uk-UA"/>
        </w:rPr>
        <w:t xml:space="preserve"> (сімнадцять тисяч </w:t>
      </w:r>
      <w:r w:rsidR="00A012B9">
        <w:rPr>
          <w:szCs w:val="28"/>
          <w:lang w:val="uk-UA"/>
        </w:rPr>
        <w:t>вісімсот п’ять) гривень 00 копійок</w:t>
      </w:r>
      <w:r w:rsidR="000D078F" w:rsidRPr="007A7B3C">
        <w:rPr>
          <w:szCs w:val="28"/>
          <w:lang w:val="uk-UA"/>
        </w:rPr>
        <w:t xml:space="preserve">  (без ПДВ).</w:t>
      </w:r>
    </w:p>
    <w:p w:rsidR="0099408A" w:rsidRPr="000D078F" w:rsidRDefault="0099408A" w:rsidP="0099408A">
      <w:pPr>
        <w:spacing w:after="150"/>
        <w:jc w:val="both"/>
        <w:rPr>
          <w:bCs/>
          <w:szCs w:val="28"/>
          <w:lang w:val="uk-UA"/>
        </w:rPr>
      </w:pPr>
      <w:r w:rsidRPr="000D078F">
        <w:rPr>
          <w:b/>
          <w:bCs/>
          <w:szCs w:val="28"/>
          <w:lang w:val="uk-UA"/>
        </w:rPr>
        <w:t xml:space="preserve">Розмір реєстраційного внеску: </w:t>
      </w:r>
      <w:r w:rsidRPr="000D078F">
        <w:rPr>
          <w:bCs/>
          <w:szCs w:val="28"/>
          <w:lang w:val="uk-UA"/>
        </w:rPr>
        <w:t>944</w:t>
      </w:r>
      <w:r w:rsidRPr="000D078F">
        <w:rPr>
          <w:b/>
          <w:bCs/>
          <w:szCs w:val="28"/>
          <w:lang w:val="uk-UA"/>
        </w:rPr>
        <w:t xml:space="preserve"> </w:t>
      </w:r>
      <w:r w:rsidRPr="000D078F">
        <w:rPr>
          <w:bCs/>
          <w:szCs w:val="28"/>
          <w:lang w:val="uk-UA"/>
        </w:rPr>
        <w:t>(дев’ят</w:t>
      </w:r>
      <w:r w:rsidR="00A012B9">
        <w:rPr>
          <w:bCs/>
          <w:szCs w:val="28"/>
          <w:lang w:val="uk-UA"/>
        </w:rPr>
        <w:t>сот сорок чотири) гривні              60 копійок.</w:t>
      </w:r>
    </w:p>
    <w:p w:rsidR="0099408A" w:rsidRDefault="0099408A" w:rsidP="000D078F">
      <w:pPr>
        <w:pStyle w:val="31"/>
        <w:spacing w:after="0"/>
        <w:jc w:val="both"/>
        <w:rPr>
          <w:sz w:val="28"/>
          <w:szCs w:val="28"/>
          <w:lang w:val="uk-UA"/>
        </w:rPr>
      </w:pPr>
      <w:r w:rsidRPr="000D078F">
        <w:rPr>
          <w:sz w:val="28"/>
          <w:szCs w:val="28"/>
        </w:rPr>
        <w:t xml:space="preserve">При </w:t>
      </w:r>
      <w:proofErr w:type="spellStart"/>
      <w:r w:rsidRPr="000D078F">
        <w:rPr>
          <w:sz w:val="28"/>
          <w:szCs w:val="28"/>
        </w:rPr>
        <w:t>укладенні</w:t>
      </w:r>
      <w:proofErr w:type="spellEnd"/>
      <w:r w:rsidRPr="000D078F">
        <w:rPr>
          <w:sz w:val="28"/>
          <w:szCs w:val="28"/>
        </w:rPr>
        <w:t xml:space="preserve"> договору </w:t>
      </w:r>
      <w:proofErr w:type="spellStart"/>
      <w:r w:rsidRPr="000D078F">
        <w:rPr>
          <w:sz w:val="28"/>
          <w:szCs w:val="28"/>
        </w:rPr>
        <w:t>купівл</w:t>
      </w:r>
      <w:proofErr w:type="gramStart"/>
      <w:r w:rsidRPr="000D078F">
        <w:rPr>
          <w:sz w:val="28"/>
          <w:szCs w:val="28"/>
        </w:rPr>
        <w:t>і-</w:t>
      </w:r>
      <w:proofErr w:type="gramEnd"/>
      <w:r w:rsidRPr="000D078F">
        <w:rPr>
          <w:sz w:val="28"/>
          <w:szCs w:val="28"/>
        </w:rPr>
        <w:t>продажу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з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переможцем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аукціону</w:t>
      </w:r>
      <w:proofErr w:type="spellEnd"/>
      <w:r w:rsidRPr="000D078F">
        <w:rPr>
          <w:sz w:val="28"/>
          <w:szCs w:val="28"/>
        </w:rPr>
        <w:t xml:space="preserve"> на </w:t>
      </w:r>
      <w:proofErr w:type="spellStart"/>
      <w:r w:rsidRPr="000D078F">
        <w:rPr>
          <w:sz w:val="28"/>
          <w:szCs w:val="28"/>
        </w:rPr>
        <w:t>ціну</w:t>
      </w:r>
      <w:proofErr w:type="spellEnd"/>
      <w:r w:rsidRPr="000D078F">
        <w:rPr>
          <w:sz w:val="28"/>
          <w:szCs w:val="28"/>
        </w:rPr>
        <w:t xml:space="preserve"> продажу </w:t>
      </w:r>
      <w:proofErr w:type="spellStart"/>
      <w:r w:rsidRPr="000D078F">
        <w:rPr>
          <w:sz w:val="28"/>
          <w:szCs w:val="28"/>
        </w:rPr>
        <w:t>об’єкта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нараховується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b/>
          <w:sz w:val="28"/>
          <w:szCs w:val="28"/>
        </w:rPr>
        <w:t>податок</w:t>
      </w:r>
      <w:proofErr w:type="spellEnd"/>
      <w:r w:rsidRPr="000D078F">
        <w:rPr>
          <w:b/>
          <w:sz w:val="28"/>
          <w:szCs w:val="28"/>
        </w:rPr>
        <w:t xml:space="preserve"> на </w:t>
      </w:r>
      <w:proofErr w:type="spellStart"/>
      <w:r w:rsidRPr="000D078F">
        <w:rPr>
          <w:b/>
          <w:sz w:val="28"/>
          <w:szCs w:val="28"/>
        </w:rPr>
        <w:t>додану</w:t>
      </w:r>
      <w:proofErr w:type="spellEnd"/>
      <w:r w:rsidRPr="000D078F">
        <w:rPr>
          <w:b/>
          <w:sz w:val="28"/>
          <w:szCs w:val="28"/>
        </w:rPr>
        <w:t xml:space="preserve"> </w:t>
      </w:r>
      <w:proofErr w:type="spellStart"/>
      <w:r w:rsidRPr="000D078F">
        <w:rPr>
          <w:b/>
          <w:sz w:val="28"/>
          <w:szCs w:val="28"/>
        </w:rPr>
        <w:t>вартість</w:t>
      </w:r>
      <w:proofErr w:type="spellEnd"/>
      <w:r w:rsidRPr="000D078F">
        <w:rPr>
          <w:sz w:val="28"/>
          <w:szCs w:val="28"/>
        </w:rPr>
        <w:t xml:space="preserve"> у </w:t>
      </w:r>
      <w:proofErr w:type="spellStart"/>
      <w:r w:rsidRPr="000D078F">
        <w:rPr>
          <w:sz w:val="28"/>
          <w:szCs w:val="28"/>
        </w:rPr>
        <w:t>розмірі</w:t>
      </w:r>
      <w:proofErr w:type="spellEnd"/>
      <w:r w:rsidRPr="000D078F">
        <w:rPr>
          <w:sz w:val="28"/>
          <w:szCs w:val="28"/>
        </w:rPr>
        <w:t xml:space="preserve"> 20%, </w:t>
      </w:r>
      <w:proofErr w:type="spellStart"/>
      <w:r w:rsidRPr="000D078F">
        <w:rPr>
          <w:sz w:val="28"/>
          <w:szCs w:val="28"/>
        </w:rPr>
        <w:t>що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передбачено</w:t>
      </w:r>
      <w:proofErr w:type="spellEnd"/>
      <w:r w:rsidRPr="000D078F">
        <w:rPr>
          <w:sz w:val="28"/>
          <w:szCs w:val="28"/>
        </w:rPr>
        <w:t xml:space="preserve"> </w:t>
      </w:r>
      <w:proofErr w:type="spellStart"/>
      <w:r w:rsidRPr="000D078F">
        <w:rPr>
          <w:sz w:val="28"/>
          <w:szCs w:val="28"/>
        </w:rPr>
        <w:t>Податковим</w:t>
      </w:r>
      <w:proofErr w:type="spellEnd"/>
      <w:r w:rsidRPr="000D078F">
        <w:rPr>
          <w:sz w:val="28"/>
          <w:szCs w:val="28"/>
        </w:rPr>
        <w:t xml:space="preserve"> кодексом </w:t>
      </w:r>
      <w:proofErr w:type="spellStart"/>
      <w:r w:rsidRPr="000D078F">
        <w:rPr>
          <w:sz w:val="28"/>
          <w:szCs w:val="28"/>
        </w:rPr>
        <w:t>України</w:t>
      </w:r>
      <w:proofErr w:type="spellEnd"/>
      <w:r w:rsidRPr="000D078F">
        <w:rPr>
          <w:sz w:val="28"/>
          <w:szCs w:val="28"/>
        </w:rPr>
        <w:t>.</w:t>
      </w:r>
    </w:p>
    <w:p w:rsidR="000D078F" w:rsidRPr="000D078F" w:rsidRDefault="000D078F" w:rsidP="000D078F">
      <w:pPr>
        <w:pStyle w:val="31"/>
        <w:spacing w:after="0"/>
        <w:jc w:val="both"/>
        <w:rPr>
          <w:sz w:val="10"/>
          <w:szCs w:val="10"/>
          <w:lang w:val="uk-UA"/>
        </w:rPr>
      </w:pPr>
    </w:p>
    <w:p w:rsidR="0099408A" w:rsidRPr="000D078F" w:rsidRDefault="00504CE3" w:rsidP="0099408A">
      <w:pPr>
        <w:spacing w:after="150"/>
        <w:ind w:left="426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C741A3">
        <w:rPr>
          <w:lang w:val="uk-UA"/>
        </w:rPr>
        <w:instrText xml:space="preserve"> "</w:instrText>
      </w:r>
      <w:r>
        <w:instrText>http</w:instrText>
      </w:r>
      <w:r w:rsidRPr="00C741A3">
        <w:rPr>
          <w:lang w:val="uk-UA"/>
        </w:rPr>
        <w:instrText>://</w:instrText>
      </w:r>
      <w:r>
        <w:instrText>www</w:instrText>
      </w:r>
      <w:r w:rsidRPr="00C741A3">
        <w:rPr>
          <w:lang w:val="uk-UA"/>
        </w:rPr>
        <w:instrText>.</w:instrText>
      </w:r>
      <w:r>
        <w:instrText>mayno</w:instrText>
      </w:r>
      <w:r w:rsidRPr="00C741A3">
        <w:rPr>
          <w:lang w:val="uk-UA"/>
        </w:rPr>
        <w:instrText>.</w:instrText>
      </w:r>
      <w:r>
        <w:instrText>lviv</w:instrText>
      </w:r>
      <w:r w:rsidRPr="00C741A3">
        <w:rPr>
          <w:lang w:val="uk-UA"/>
        </w:rPr>
        <w:instrText>.</w:instrText>
      </w:r>
      <w:r>
        <w:instrText>ua</w:instrText>
      </w:r>
      <w:r w:rsidRPr="00C741A3">
        <w:rPr>
          <w:lang w:val="uk-UA"/>
        </w:rPr>
        <w:instrText>/</w:instrText>
      </w:r>
      <w:r>
        <w:instrText>files</w:instrText>
      </w:r>
      <w:r w:rsidRPr="00C741A3">
        <w:rPr>
          <w:lang w:val="uk-UA"/>
        </w:rPr>
        <w:instrText>/</w:instrText>
      </w:r>
      <w:r>
        <w:instrText>imce</w:instrText>
      </w:r>
      <w:r w:rsidRPr="00C741A3">
        <w:rPr>
          <w:lang w:val="uk-UA"/>
        </w:rPr>
        <w:instrText>/</w:instrText>
      </w:r>
      <w:r>
        <w:instrText>dodatkova</w:instrText>
      </w:r>
      <w:r w:rsidRPr="00C741A3">
        <w:rPr>
          <w:lang w:val="uk-UA"/>
        </w:rPr>
        <w:instrText>_</w:instrText>
      </w:r>
      <w:r>
        <w:instrText>informaciya</w:instrText>
      </w:r>
      <w:r w:rsidRPr="00C741A3">
        <w:rPr>
          <w:lang w:val="uk-UA"/>
        </w:rPr>
        <w:instrText>_30.</w:instrText>
      </w:r>
      <w:r>
        <w:instrText>docx</w:instrText>
      </w:r>
      <w:r w:rsidRPr="00C741A3">
        <w:rPr>
          <w:lang w:val="uk-UA"/>
        </w:rPr>
        <w:instrText>"</w:instrText>
      </w:r>
      <w:r>
        <w:fldChar w:fldCharType="separate"/>
      </w:r>
      <w:r w:rsidR="0099408A" w:rsidRPr="000D078F">
        <w:rPr>
          <w:rStyle w:val="a6"/>
          <w:rFonts w:eastAsiaTheme="majorEastAsia"/>
          <w:b/>
          <w:bCs/>
          <w:color w:val="auto"/>
          <w:szCs w:val="28"/>
          <w:lang w:val="uk-UA"/>
        </w:rPr>
        <w:t>4. Додаткова інформація</w:t>
      </w:r>
      <w:r>
        <w:fldChar w:fldCharType="end"/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  <w:lang w:val="uk-UA"/>
        </w:rPr>
        <w:t>Час і місце проведення огляду об’єкта</w:t>
      </w:r>
      <w:r w:rsidRPr="000D078F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0D078F">
        <w:rPr>
          <w:szCs w:val="28"/>
          <w:lang w:val="uk-UA"/>
        </w:rPr>
        <w:t>балансоутримувача</w:t>
      </w:r>
      <w:proofErr w:type="spellEnd"/>
      <w:r w:rsidRPr="000D078F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  <w:lang w:val="uk-UA"/>
        </w:rPr>
        <w:t>Організатор аукціону:</w:t>
      </w:r>
      <w:r w:rsidRPr="000D078F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szCs w:val="28"/>
          <w:lang w:val="uk-UA"/>
        </w:rPr>
        <w:t>Код за ЄДРПОУ</w:t>
      </w:r>
      <w:r w:rsidRPr="000D078F">
        <w:rPr>
          <w:szCs w:val="28"/>
          <w:lang w:val="uk-UA"/>
        </w:rPr>
        <w:t>: 13946701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szCs w:val="28"/>
          <w:lang w:val="uk-UA"/>
        </w:rPr>
        <w:t>Адреса</w:t>
      </w:r>
      <w:r w:rsidRPr="000D078F">
        <w:rPr>
          <w:szCs w:val="28"/>
          <w:lang w:val="uk-UA"/>
        </w:rPr>
        <w:t>: 39600, м. Кременчук, площа Перемоги, буд. 2, кім. 509</w:t>
      </w:r>
    </w:p>
    <w:p w:rsidR="0099408A" w:rsidRPr="000D078F" w:rsidRDefault="0099408A" w:rsidP="0099408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 w:rsidRPr="000D078F">
        <w:rPr>
          <w:b/>
          <w:szCs w:val="28"/>
          <w:lang w:val="uk-UA"/>
        </w:rPr>
        <w:t>Електронна</w:t>
      </w:r>
      <w:r w:rsidRPr="000D078F">
        <w:rPr>
          <w:b/>
          <w:bCs/>
          <w:szCs w:val="28"/>
          <w:lang w:val="uk-UA"/>
        </w:rPr>
        <w:t xml:space="preserve"> адреса: </w:t>
      </w:r>
      <w:r w:rsidR="00504CE3">
        <w:fldChar w:fldCharType="begin"/>
      </w:r>
      <w:r w:rsidR="00504CE3">
        <w:instrText>HYPERLINK</w:instrText>
      </w:r>
      <w:r w:rsidR="00504CE3" w:rsidRPr="00C741A3">
        <w:rPr>
          <w:lang w:val="uk-UA"/>
        </w:rPr>
        <w:instrText xml:space="preserve"> "</w:instrText>
      </w:r>
      <w:r w:rsidR="00504CE3">
        <w:instrText>mailto</w:instrText>
      </w:r>
      <w:r w:rsidR="00504CE3" w:rsidRPr="00C741A3">
        <w:rPr>
          <w:lang w:val="uk-UA"/>
        </w:rPr>
        <w:instrText>:</w:instrText>
      </w:r>
      <w:r w:rsidR="00504CE3">
        <w:instrText>ymmkmrpo</w:instrText>
      </w:r>
      <w:r w:rsidR="00504CE3" w:rsidRPr="00C741A3">
        <w:rPr>
          <w:lang w:val="uk-UA"/>
        </w:rPr>
        <w:instrText>@</w:instrText>
      </w:r>
      <w:r w:rsidR="00504CE3">
        <w:instrText>ukr</w:instrText>
      </w:r>
      <w:r w:rsidR="00504CE3" w:rsidRPr="00C741A3">
        <w:rPr>
          <w:lang w:val="uk-UA"/>
        </w:rPr>
        <w:instrText>.</w:instrText>
      </w:r>
      <w:r w:rsidR="00504CE3">
        <w:instrText>net</w:instrText>
      </w:r>
      <w:r w:rsidR="00504CE3" w:rsidRPr="00C741A3">
        <w:rPr>
          <w:lang w:val="uk-UA"/>
        </w:rPr>
        <w:instrText>"</w:instrText>
      </w:r>
      <w:r w:rsidR="00504CE3">
        <w:fldChar w:fldCharType="separate"/>
      </w:r>
      <w:r w:rsidRPr="000D078F">
        <w:rPr>
          <w:rStyle w:val="a6"/>
          <w:rFonts w:eastAsiaTheme="majorEastAsia"/>
          <w:bCs/>
          <w:color w:val="auto"/>
          <w:szCs w:val="28"/>
        </w:rPr>
        <w:t>ymmkmrpo</w:t>
      </w:r>
      <w:r w:rsidRPr="000D078F">
        <w:rPr>
          <w:rStyle w:val="a6"/>
          <w:rFonts w:eastAsiaTheme="majorEastAsia"/>
          <w:bCs/>
          <w:color w:val="auto"/>
          <w:szCs w:val="28"/>
          <w:lang w:val="uk-UA"/>
        </w:rPr>
        <w:t>@</w:t>
      </w:r>
      <w:r w:rsidRPr="000D078F">
        <w:rPr>
          <w:rStyle w:val="a6"/>
          <w:rFonts w:eastAsiaTheme="majorEastAsia"/>
          <w:bCs/>
          <w:color w:val="auto"/>
          <w:szCs w:val="28"/>
        </w:rPr>
        <w:t>ukr</w:t>
      </w:r>
      <w:r w:rsidRPr="000D078F">
        <w:rPr>
          <w:rStyle w:val="a6"/>
          <w:rFonts w:eastAsiaTheme="majorEastAsia"/>
          <w:bCs/>
          <w:color w:val="auto"/>
          <w:szCs w:val="28"/>
          <w:lang w:val="uk-UA"/>
        </w:rPr>
        <w:t>.</w:t>
      </w:r>
      <w:proofErr w:type="spellStart"/>
      <w:r w:rsidRPr="000D078F">
        <w:rPr>
          <w:rStyle w:val="a6"/>
          <w:rFonts w:eastAsiaTheme="majorEastAsia"/>
          <w:bCs/>
          <w:color w:val="auto"/>
          <w:szCs w:val="28"/>
        </w:rPr>
        <w:t>net</w:t>
      </w:r>
      <w:proofErr w:type="spellEnd"/>
      <w:r w:rsidR="00504CE3">
        <w:fldChar w:fldCharType="end"/>
      </w:r>
    </w:p>
    <w:p w:rsidR="0099408A" w:rsidRPr="000D078F" w:rsidRDefault="0099408A" w:rsidP="0099408A">
      <w:pPr>
        <w:shd w:val="clear" w:color="auto" w:fill="FFFFFF"/>
        <w:spacing w:before="100" w:beforeAutospacing="1" w:after="100" w:afterAutospacing="1"/>
        <w:rPr>
          <w:bCs/>
          <w:szCs w:val="28"/>
          <w:lang w:val="uk-UA"/>
        </w:rPr>
      </w:pPr>
      <w:r>
        <w:rPr>
          <w:b/>
          <w:bCs/>
          <w:color w:val="000000"/>
          <w:szCs w:val="28"/>
          <w:lang w:val="uk-UA"/>
        </w:rPr>
        <w:t xml:space="preserve">Офіційний </w:t>
      </w:r>
      <w:proofErr w:type="spellStart"/>
      <w:r>
        <w:rPr>
          <w:b/>
          <w:bCs/>
          <w:color w:val="000000"/>
          <w:szCs w:val="28"/>
          <w:lang w:val="uk-UA"/>
        </w:rPr>
        <w:t>вебпортал</w:t>
      </w:r>
      <w:proofErr w:type="spellEnd"/>
      <w:r>
        <w:rPr>
          <w:b/>
          <w:bCs/>
          <w:color w:val="000000"/>
          <w:szCs w:val="28"/>
          <w:lang w:val="uk-UA"/>
        </w:rPr>
        <w:t xml:space="preserve"> Кременчуцької міської ради</w:t>
      </w:r>
      <w:r w:rsidRPr="005A6ABE">
        <w:rPr>
          <w:b/>
          <w:bCs/>
          <w:szCs w:val="28"/>
          <w:lang w:val="uk-UA"/>
        </w:rPr>
        <w:t xml:space="preserve"> Полтавської області</w:t>
      </w:r>
      <w:r w:rsidRPr="005A6ABE">
        <w:rPr>
          <w:bCs/>
          <w:szCs w:val="28"/>
          <w:lang w:val="uk-UA"/>
        </w:rPr>
        <w:t xml:space="preserve"> </w:t>
      </w:r>
      <w:r w:rsidRPr="000D078F">
        <w:rPr>
          <w:bCs/>
          <w:szCs w:val="28"/>
          <w:lang w:val="uk-UA"/>
        </w:rPr>
        <w:t xml:space="preserve">(структурні підрозділи: Управління міського майна): </w:t>
      </w:r>
      <w:r w:rsidR="00504CE3">
        <w:fldChar w:fldCharType="begin"/>
      </w:r>
      <w:r w:rsidR="00504CE3">
        <w:instrText>HYPERLINK</w:instrText>
      </w:r>
      <w:r w:rsidR="00504CE3" w:rsidRPr="00C741A3">
        <w:rPr>
          <w:lang w:val="uk-UA"/>
        </w:rPr>
        <w:instrText xml:space="preserve"> "</w:instrText>
      </w:r>
      <w:r w:rsidR="00504CE3">
        <w:instrText>https</w:instrText>
      </w:r>
      <w:r w:rsidR="00504CE3" w:rsidRPr="00C741A3">
        <w:rPr>
          <w:lang w:val="uk-UA"/>
        </w:rPr>
        <w:instrText>://</w:instrText>
      </w:r>
      <w:r w:rsidR="00504CE3">
        <w:instrText>kremen</w:instrText>
      </w:r>
      <w:r w:rsidR="00504CE3" w:rsidRPr="00C741A3">
        <w:rPr>
          <w:lang w:val="uk-UA"/>
        </w:rPr>
        <w:instrText>.</w:instrText>
      </w:r>
      <w:r w:rsidR="00504CE3">
        <w:instrText>gov</w:instrText>
      </w:r>
      <w:r w:rsidR="00504CE3" w:rsidRPr="00C741A3">
        <w:rPr>
          <w:lang w:val="uk-UA"/>
        </w:rPr>
        <w:instrText>.</w:instrText>
      </w:r>
      <w:r w:rsidR="00504CE3">
        <w:instrText>ua</w:instrText>
      </w:r>
      <w:r w:rsidR="00504CE3" w:rsidRPr="00C741A3">
        <w:rPr>
          <w:lang w:val="uk-UA"/>
        </w:rPr>
        <w:instrText>/"</w:instrText>
      </w:r>
      <w:r w:rsidR="00504CE3">
        <w:fldChar w:fldCharType="separate"/>
      </w:r>
      <w:r w:rsidRPr="000D078F">
        <w:rPr>
          <w:rStyle w:val="a6"/>
          <w:rFonts w:eastAsiaTheme="majorEastAsia"/>
          <w:color w:val="auto"/>
        </w:rPr>
        <w:t>https</w:t>
      </w:r>
      <w:r w:rsidRPr="000D078F">
        <w:rPr>
          <w:rStyle w:val="a6"/>
          <w:rFonts w:eastAsiaTheme="majorEastAsia"/>
          <w:color w:val="auto"/>
          <w:lang w:val="uk-UA"/>
        </w:rPr>
        <w:t>://</w:t>
      </w:r>
      <w:r w:rsidRPr="000D078F">
        <w:rPr>
          <w:rStyle w:val="a6"/>
          <w:rFonts w:eastAsiaTheme="majorEastAsia"/>
          <w:color w:val="auto"/>
        </w:rPr>
        <w:t>kremen</w:t>
      </w:r>
      <w:r w:rsidRPr="000D078F">
        <w:rPr>
          <w:rStyle w:val="a6"/>
          <w:rFonts w:eastAsiaTheme="majorEastAsia"/>
          <w:color w:val="auto"/>
          <w:lang w:val="uk-UA"/>
        </w:rPr>
        <w:t>.</w:t>
      </w:r>
      <w:r w:rsidRPr="000D078F">
        <w:rPr>
          <w:rStyle w:val="a6"/>
          <w:rFonts w:eastAsiaTheme="majorEastAsia"/>
          <w:color w:val="auto"/>
        </w:rPr>
        <w:t>gov</w:t>
      </w:r>
      <w:r w:rsidRPr="000D078F">
        <w:rPr>
          <w:rStyle w:val="a6"/>
          <w:rFonts w:eastAsiaTheme="majorEastAsia"/>
          <w:color w:val="auto"/>
          <w:lang w:val="uk-UA"/>
        </w:rPr>
        <w:t>.</w:t>
      </w:r>
      <w:r w:rsidRPr="000D078F">
        <w:rPr>
          <w:rStyle w:val="a6"/>
          <w:rFonts w:eastAsiaTheme="majorEastAsia"/>
          <w:color w:val="auto"/>
        </w:rPr>
        <w:t>ua</w:t>
      </w:r>
      <w:r w:rsidRPr="000D078F">
        <w:rPr>
          <w:rStyle w:val="a6"/>
          <w:rFonts w:eastAsiaTheme="majorEastAsia"/>
          <w:color w:val="auto"/>
          <w:lang w:val="uk-UA"/>
        </w:rPr>
        <w:t>/</w:t>
      </w:r>
      <w:r w:rsidR="00504CE3">
        <w:fldChar w:fldCharType="end"/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szCs w:val="28"/>
          <w:lang w:val="uk-UA"/>
        </w:rPr>
        <w:t>Контакти</w:t>
      </w:r>
      <w:r w:rsidRPr="000D078F">
        <w:rPr>
          <w:szCs w:val="28"/>
          <w:lang w:val="uk-UA"/>
        </w:rPr>
        <w:t>:  з 8-00 до 16-30 у робочі дні (п’ятниця – з 8-00 до 15-30):</w:t>
      </w:r>
    </w:p>
    <w:p w:rsidR="0099408A" w:rsidRPr="000D078F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0D078F">
        <w:rPr>
          <w:szCs w:val="28"/>
          <w:lang w:val="uk-UA"/>
        </w:rPr>
        <w:t>Щербіна</w:t>
      </w:r>
      <w:proofErr w:type="spellEnd"/>
      <w:r w:rsidRPr="000D078F">
        <w:rPr>
          <w:szCs w:val="28"/>
          <w:lang w:val="uk-UA"/>
        </w:rPr>
        <w:t xml:space="preserve"> Олена Олександрівна</w:t>
      </w:r>
    </w:p>
    <w:p w:rsidR="0099408A" w:rsidRPr="000D078F" w:rsidRDefault="0099408A" w:rsidP="0099408A">
      <w:pPr>
        <w:tabs>
          <w:tab w:val="left" w:pos="7088"/>
        </w:tabs>
        <w:jc w:val="both"/>
        <w:rPr>
          <w:szCs w:val="28"/>
        </w:rPr>
      </w:pPr>
      <w:r w:rsidRPr="000D078F">
        <w:rPr>
          <w:szCs w:val="28"/>
          <w:lang w:val="uk-UA"/>
        </w:rPr>
        <w:t>(05366) 3-60-79  - з</w:t>
      </w:r>
      <w:proofErr w:type="spellStart"/>
      <w:r w:rsidRPr="000D078F">
        <w:rPr>
          <w:szCs w:val="28"/>
        </w:rPr>
        <w:t>аступник</w:t>
      </w:r>
      <w:proofErr w:type="spellEnd"/>
      <w:r w:rsidRPr="000D078F">
        <w:rPr>
          <w:szCs w:val="28"/>
        </w:rPr>
        <w:t xml:space="preserve"> начальника – начальник </w:t>
      </w:r>
      <w:proofErr w:type="spellStart"/>
      <w:r w:rsidRPr="000D078F">
        <w:rPr>
          <w:szCs w:val="28"/>
        </w:rPr>
        <w:t>відділу</w:t>
      </w:r>
      <w:proofErr w:type="spellEnd"/>
      <w:r w:rsidRPr="000D078F">
        <w:rPr>
          <w:szCs w:val="28"/>
          <w:lang w:val="uk-UA"/>
        </w:rPr>
        <w:t xml:space="preserve"> </w:t>
      </w:r>
      <w:proofErr w:type="spellStart"/>
      <w:r w:rsidRPr="000D078F">
        <w:rPr>
          <w:szCs w:val="28"/>
        </w:rPr>
        <w:t>приватизації</w:t>
      </w:r>
      <w:proofErr w:type="spellEnd"/>
      <w:r w:rsidRPr="000D078F">
        <w:rPr>
          <w:szCs w:val="28"/>
          <w:lang w:val="uk-UA"/>
        </w:rPr>
        <w:t xml:space="preserve"> та</w:t>
      </w:r>
      <w:r w:rsidRPr="000D078F">
        <w:rPr>
          <w:szCs w:val="28"/>
        </w:rPr>
        <w:t xml:space="preserve"> контролю за </w:t>
      </w:r>
      <w:proofErr w:type="spellStart"/>
      <w:r w:rsidRPr="000D078F">
        <w:rPr>
          <w:szCs w:val="28"/>
        </w:rPr>
        <w:t>рухом</w:t>
      </w:r>
      <w:proofErr w:type="spellEnd"/>
      <w:r w:rsidRPr="000D078F">
        <w:rPr>
          <w:szCs w:val="28"/>
        </w:rPr>
        <w:t xml:space="preserve"> </w:t>
      </w:r>
      <w:r w:rsidRPr="000D078F">
        <w:rPr>
          <w:szCs w:val="28"/>
          <w:lang w:val="uk-UA"/>
        </w:rPr>
        <w:t>к</w:t>
      </w:r>
      <w:proofErr w:type="spellStart"/>
      <w:r w:rsidRPr="000D078F">
        <w:rPr>
          <w:szCs w:val="28"/>
        </w:rPr>
        <w:t>омунального</w:t>
      </w:r>
      <w:proofErr w:type="spellEnd"/>
      <w:r w:rsidRPr="000D078F">
        <w:rPr>
          <w:szCs w:val="28"/>
        </w:rPr>
        <w:t xml:space="preserve"> майна </w:t>
      </w:r>
      <w:r w:rsidRPr="000D078F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99408A" w:rsidRDefault="0099408A" w:rsidP="0099408A">
      <w:pPr>
        <w:tabs>
          <w:tab w:val="left" w:pos="7088"/>
        </w:tabs>
        <w:rPr>
          <w:szCs w:val="28"/>
        </w:rPr>
      </w:pPr>
    </w:p>
    <w:p w:rsidR="0099408A" w:rsidRPr="000D078F" w:rsidRDefault="0099408A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</w:rPr>
        <w:t xml:space="preserve">        </w:t>
      </w:r>
      <w:r w:rsidR="007A7B3C">
        <w:rPr>
          <w:b/>
          <w:bCs/>
          <w:szCs w:val="28"/>
          <w:lang w:val="uk-UA"/>
        </w:rPr>
        <w:t xml:space="preserve">   </w:t>
      </w:r>
      <w:r w:rsidRPr="000D078F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7A7B3C" w:rsidRDefault="0099408A" w:rsidP="0099408A">
      <w:pPr>
        <w:spacing w:after="150"/>
        <w:jc w:val="both"/>
        <w:rPr>
          <w:szCs w:val="28"/>
          <w:lang w:val="uk-UA"/>
        </w:rPr>
      </w:pPr>
      <w:r w:rsidRPr="000D078F">
        <w:rPr>
          <w:b/>
          <w:bCs/>
          <w:szCs w:val="28"/>
          <w:lang w:val="uk-UA"/>
        </w:rPr>
        <w:t xml:space="preserve">Унікальний КОД, </w:t>
      </w:r>
      <w:r w:rsidRPr="000D078F">
        <w:rPr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7A7B3C">
        <w:rPr>
          <w:szCs w:val="28"/>
          <w:lang w:val="uk-UA"/>
        </w:rPr>
        <w:t>:</w:t>
      </w:r>
    </w:p>
    <w:p w:rsidR="0099408A" w:rsidRPr="00895D14" w:rsidRDefault="00504CE3" w:rsidP="0099408A">
      <w:pPr>
        <w:spacing w:after="150"/>
        <w:jc w:val="both"/>
        <w:rPr>
          <w:szCs w:val="28"/>
          <w:lang w:val="uk-UA"/>
        </w:rPr>
      </w:pPr>
      <w:r>
        <w:fldChar w:fldCharType="begin"/>
      </w:r>
      <w:r>
        <w:instrText>HYPERLINK</w:instrText>
      </w:r>
      <w:r w:rsidRPr="00C741A3">
        <w:rPr>
          <w:lang w:val="uk-UA"/>
        </w:rPr>
        <w:instrText xml:space="preserve"> "</w:instrText>
      </w:r>
      <w:r>
        <w:instrText>https</w:instrText>
      </w:r>
      <w:r w:rsidRPr="00C741A3">
        <w:rPr>
          <w:lang w:val="uk-UA"/>
        </w:rPr>
        <w:instrText>://</w:instrText>
      </w:r>
      <w:r>
        <w:instrText>sale</w:instrText>
      </w:r>
      <w:r w:rsidRPr="00C741A3">
        <w:rPr>
          <w:lang w:val="uk-UA"/>
        </w:rPr>
        <w:instrText>.</w:instrText>
      </w:r>
      <w:r>
        <w:instrText>uub</w:instrText>
      </w:r>
      <w:r w:rsidRPr="00C741A3">
        <w:rPr>
          <w:lang w:val="uk-UA"/>
        </w:rPr>
        <w:instrText>.</w:instrText>
      </w:r>
      <w:r>
        <w:instrText>com</w:instrText>
      </w:r>
      <w:r w:rsidRPr="00C741A3">
        <w:rPr>
          <w:lang w:val="uk-UA"/>
        </w:rPr>
        <w:instrText>.</w:instrText>
      </w:r>
      <w:r>
        <w:instrText>ua</w:instrText>
      </w:r>
      <w:r w:rsidRPr="00C741A3">
        <w:rPr>
          <w:lang w:val="uk-UA"/>
        </w:rPr>
        <w:instrText>/</w:instrText>
      </w:r>
      <w:r>
        <w:instrText>asset</w:instrText>
      </w:r>
      <w:r w:rsidRPr="00C741A3">
        <w:rPr>
          <w:lang w:val="uk-UA"/>
        </w:rPr>
        <w:instrText>/</w:instrText>
      </w:r>
      <w:r>
        <w:instrText>UA</w:instrText>
      </w:r>
      <w:r w:rsidRPr="00C741A3">
        <w:rPr>
          <w:lang w:val="uk-UA"/>
        </w:rPr>
        <w:instrText>-</w:instrText>
      </w:r>
      <w:r>
        <w:instrText>AR</w:instrText>
      </w:r>
      <w:r w:rsidRPr="00C741A3">
        <w:rPr>
          <w:lang w:val="uk-UA"/>
        </w:rPr>
        <w:instrText>-</w:instrText>
      </w:r>
      <w:r>
        <w:instrText>P</w:instrText>
      </w:r>
      <w:r w:rsidRPr="00C741A3">
        <w:rPr>
          <w:lang w:val="uk-UA"/>
        </w:rPr>
        <w:instrText>-2020-04-30-000058-2"</w:instrText>
      </w:r>
      <w:r>
        <w:fldChar w:fldCharType="separate"/>
      </w:r>
      <w:r w:rsidR="005A6ABE" w:rsidRPr="000D078F">
        <w:rPr>
          <w:rStyle w:val="a6"/>
          <w:rFonts w:eastAsiaTheme="majorEastAsia"/>
          <w:color w:val="auto"/>
          <w:shd w:val="clear" w:color="auto" w:fill="FFFFFF"/>
        </w:rPr>
        <w:t>UA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</w:rPr>
        <w:t>AR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  <w:lang w:val="uk-UA"/>
        </w:rPr>
        <w:t>-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</w:rPr>
        <w:t>P</w:t>
      </w:r>
      <w:r w:rsidR="005A6ABE" w:rsidRPr="000D078F">
        <w:rPr>
          <w:rStyle w:val="a6"/>
          <w:rFonts w:eastAsiaTheme="majorEastAsia"/>
          <w:color w:val="auto"/>
          <w:shd w:val="clear" w:color="auto" w:fill="FFFFFF"/>
          <w:lang w:val="uk-UA"/>
        </w:rPr>
        <w:t>-2020-04-30-000058-2</w:t>
      </w:r>
      <w:r>
        <w:fldChar w:fldCharType="end"/>
      </w:r>
    </w:p>
    <w:p w:rsidR="0099408A" w:rsidRDefault="0099408A" w:rsidP="0099408A">
      <w:pPr>
        <w:spacing w:after="150"/>
        <w:jc w:val="both"/>
        <w:rPr>
          <w:color w:val="292929"/>
          <w:szCs w:val="28"/>
          <w:lang w:val="uk-UA"/>
        </w:rPr>
      </w:pPr>
      <w:r w:rsidRPr="000D078F">
        <w:rPr>
          <w:b/>
          <w:bCs/>
          <w:szCs w:val="28"/>
          <w:lang w:val="uk-UA"/>
        </w:rPr>
        <w:lastRenderedPageBreak/>
        <w:t>Період між аукціоном без умов та аукціоном із зниженням стартової ціни, аукціоном із зниженням стартової ціни</w:t>
      </w:r>
      <w:r w:rsidRPr="000D078F">
        <w:rPr>
          <w:szCs w:val="28"/>
          <w:lang w:val="uk-UA"/>
        </w:rPr>
        <w:t xml:space="preserve"> </w:t>
      </w:r>
      <w:r w:rsidRPr="000D078F">
        <w:rPr>
          <w:b/>
          <w:bCs/>
          <w:szCs w:val="28"/>
          <w:lang w:val="uk-UA"/>
        </w:rPr>
        <w:t>та аукціоном за методом покрокового зниження ціни та подальшого подання цінових пропозицій:</w:t>
      </w:r>
      <w:r>
        <w:rPr>
          <w:b/>
          <w:bCs/>
          <w:color w:val="292929"/>
          <w:szCs w:val="28"/>
          <w:lang w:val="uk-UA"/>
        </w:rPr>
        <w:t xml:space="preserve"> </w:t>
      </w:r>
      <w:r w:rsidRPr="007A7B3C">
        <w:rPr>
          <w:bCs/>
          <w:szCs w:val="28"/>
          <w:lang w:val="uk-UA"/>
        </w:rPr>
        <w:t>2</w:t>
      </w:r>
      <w:r w:rsidRPr="007A7B3C">
        <w:rPr>
          <w:szCs w:val="28"/>
          <w:lang w:val="uk-UA"/>
        </w:rPr>
        <w:t>0</w:t>
      </w:r>
      <w:r>
        <w:rPr>
          <w:color w:val="292929"/>
          <w:szCs w:val="28"/>
          <w:lang w:val="uk-UA"/>
        </w:rPr>
        <w:t xml:space="preserve"> </w:t>
      </w:r>
      <w:r w:rsidRPr="000D078F">
        <w:rPr>
          <w:szCs w:val="28"/>
          <w:lang w:val="uk-UA"/>
        </w:rPr>
        <w:t>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99408A" w:rsidRPr="000D078F" w:rsidRDefault="007A7B3C" w:rsidP="0099408A">
      <w:pPr>
        <w:spacing w:after="150"/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 xml:space="preserve">Крок аукціону на аукціоні </w:t>
      </w:r>
      <w:r w:rsidR="0099408A" w:rsidRPr="000D078F">
        <w:rPr>
          <w:b/>
          <w:bCs/>
          <w:szCs w:val="28"/>
          <w:lang w:val="uk-UA"/>
        </w:rPr>
        <w:t>з умов</w:t>
      </w:r>
      <w:r>
        <w:rPr>
          <w:b/>
          <w:bCs/>
          <w:szCs w:val="28"/>
          <w:lang w:val="uk-UA"/>
        </w:rPr>
        <w:t>ами</w:t>
      </w:r>
      <w:r w:rsidR="0099408A" w:rsidRPr="000D078F">
        <w:rPr>
          <w:b/>
          <w:bCs/>
          <w:szCs w:val="28"/>
          <w:lang w:val="uk-UA"/>
        </w:rPr>
        <w:t xml:space="preserve">: </w:t>
      </w:r>
      <w:r w:rsidR="000D078F" w:rsidRPr="000D078F">
        <w:rPr>
          <w:bCs/>
          <w:szCs w:val="28"/>
          <w:lang w:val="uk-UA"/>
        </w:rPr>
        <w:t>3561</w:t>
      </w:r>
      <w:r w:rsidR="0099408A" w:rsidRPr="000D078F">
        <w:rPr>
          <w:bCs/>
          <w:szCs w:val="28"/>
          <w:lang w:val="uk-UA"/>
        </w:rPr>
        <w:t xml:space="preserve"> (</w:t>
      </w:r>
      <w:r w:rsidR="000D078F" w:rsidRPr="000D078F">
        <w:rPr>
          <w:bCs/>
          <w:szCs w:val="28"/>
          <w:lang w:val="uk-UA"/>
        </w:rPr>
        <w:t>три тисячі п’ятсот шістдесят одна</w:t>
      </w:r>
      <w:r w:rsidR="0099408A" w:rsidRPr="000D078F">
        <w:rPr>
          <w:bCs/>
          <w:szCs w:val="28"/>
          <w:lang w:val="uk-UA"/>
        </w:rPr>
        <w:t>)</w:t>
      </w:r>
      <w:r w:rsidR="00A012B9">
        <w:rPr>
          <w:szCs w:val="28"/>
          <w:lang w:val="uk-UA"/>
        </w:rPr>
        <w:t xml:space="preserve"> гривня</w:t>
      </w:r>
      <w:r w:rsidR="0099408A" w:rsidRPr="000D078F">
        <w:rPr>
          <w:szCs w:val="28"/>
          <w:lang w:val="uk-UA"/>
        </w:rPr>
        <w:t xml:space="preserve"> </w:t>
      </w:r>
      <w:r w:rsidR="000D078F" w:rsidRPr="000D078F">
        <w:rPr>
          <w:szCs w:val="28"/>
          <w:lang w:val="uk-UA"/>
        </w:rPr>
        <w:t>00</w:t>
      </w:r>
      <w:r w:rsidR="00A012B9">
        <w:rPr>
          <w:szCs w:val="28"/>
          <w:lang w:val="uk-UA"/>
        </w:rPr>
        <w:t xml:space="preserve"> копійок</w:t>
      </w:r>
      <w:r w:rsidR="0099408A" w:rsidRPr="000D078F">
        <w:rPr>
          <w:szCs w:val="28"/>
          <w:lang w:val="uk-UA"/>
        </w:rPr>
        <w:t xml:space="preserve">  (1% від стартової ціни аукціону)</w:t>
      </w:r>
      <w:r w:rsidR="000D078F" w:rsidRPr="000D078F">
        <w:rPr>
          <w:szCs w:val="28"/>
          <w:lang w:val="uk-UA"/>
        </w:rPr>
        <w:t>.</w:t>
      </w:r>
    </w:p>
    <w:p w:rsidR="0099408A" w:rsidRPr="00BC401F" w:rsidRDefault="0099408A" w:rsidP="0099408A">
      <w:pPr>
        <w:spacing w:after="150"/>
        <w:jc w:val="both"/>
        <w:rPr>
          <w:szCs w:val="28"/>
          <w:lang w:val="uk-UA"/>
        </w:rPr>
      </w:pPr>
      <w:r w:rsidRPr="00BC401F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BC401F" w:rsidRPr="00BC401F">
        <w:rPr>
          <w:bCs/>
          <w:szCs w:val="28"/>
          <w:lang w:val="uk-UA"/>
        </w:rPr>
        <w:t>1780</w:t>
      </w:r>
      <w:r w:rsidRPr="00BC401F">
        <w:rPr>
          <w:bCs/>
          <w:szCs w:val="28"/>
          <w:lang w:val="uk-UA"/>
        </w:rPr>
        <w:t xml:space="preserve"> (</w:t>
      </w:r>
      <w:r w:rsidR="00BC401F" w:rsidRPr="00BC401F">
        <w:rPr>
          <w:bCs/>
          <w:szCs w:val="28"/>
          <w:lang w:val="uk-UA"/>
        </w:rPr>
        <w:t>одна тисяча сімсот вісімдесят</w:t>
      </w:r>
      <w:r w:rsidRPr="00BC401F">
        <w:rPr>
          <w:bCs/>
          <w:szCs w:val="28"/>
          <w:lang w:val="uk-UA"/>
        </w:rPr>
        <w:t>)</w:t>
      </w:r>
      <w:r w:rsidRPr="00BC401F">
        <w:rPr>
          <w:szCs w:val="28"/>
          <w:lang w:val="uk-UA"/>
        </w:rPr>
        <w:t xml:space="preserve"> </w:t>
      </w:r>
      <w:r w:rsidR="00A012B9">
        <w:rPr>
          <w:szCs w:val="28"/>
          <w:lang w:val="uk-UA"/>
        </w:rPr>
        <w:t>гривня</w:t>
      </w:r>
      <w:r w:rsidR="00A012B9" w:rsidRPr="00BC401F">
        <w:rPr>
          <w:szCs w:val="28"/>
          <w:lang w:val="uk-UA"/>
        </w:rPr>
        <w:t xml:space="preserve"> </w:t>
      </w:r>
      <w:r w:rsidR="00BC401F" w:rsidRPr="00BC401F">
        <w:rPr>
          <w:szCs w:val="28"/>
          <w:lang w:val="uk-UA"/>
        </w:rPr>
        <w:t>50</w:t>
      </w:r>
      <w:r w:rsidRPr="00BC401F">
        <w:rPr>
          <w:szCs w:val="28"/>
          <w:lang w:val="uk-UA"/>
        </w:rPr>
        <w:t xml:space="preserve"> </w:t>
      </w:r>
      <w:r w:rsidR="00A012B9">
        <w:rPr>
          <w:szCs w:val="28"/>
          <w:lang w:val="uk-UA"/>
        </w:rPr>
        <w:t>копійок</w:t>
      </w:r>
      <w:r w:rsidR="00A012B9" w:rsidRPr="00BC401F">
        <w:rPr>
          <w:szCs w:val="28"/>
          <w:lang w:val="uk-UA"/>
        </w:rPr>
        <w:t xml:space="preserve"> </w:t>
      </w:r>
      <w:r w:rsidRPr="00BC401F">
        <w:rPr>
          <w:szCs w:val="28"/>
          <w:lang w:val="uk-UA"/>
        </w:rPr>
        <w:t>(1% від стартової ціни аукціону)</w:t>
      </w:r>
      <w:r w:rsidR="00BC401F" w:rsidRPr="00BC401F">
        <w:rPr>
          <w:szCs w:val="28"/>
          <w:lang w:val="uk-UA"/>
        </w:rPr>
        <w:t>.</w:t>
      </w:r>
    </w:p>
    <w:p w:rsidR="00BC401F" w:rsidRPr="00BC401F" w:rsidRDefault="0099408A" w:rsidP="0099408A">
      <w:pPr>
        <w:spacing w:after="150"/>
        <w:jc w:val="both"/>
        <w:rPr>
          <w:szCs w:val="28"/>
          <w:lang w:val="uk-UA"/>
        </w:rPr>
      </w:pPr>
      <w:r w:rsidRPr="00BC401F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BC401F" w:rsidRPr="00BC401F">
        <w:rPr>
          <w:bCs/>
          <w:szCs w:val="28"/>
          <w:lang w:val="uk-UA"/>
        </w:rPr>
        <w:t>1780 (одна тисяча сімсот вісімдесят)</w:t>
      </w:r>
      <w:r w:rsidR="00BC401F" w:rsidRPr="00BC401F">
        <w:rPr>
          <w:szCs w:val="28"/>
          <w:lang w:val="uk-UA"/>
        </w:rPr>
        <w:t xml:space="preserve"> </w:t>
      </w:r>
      <w:r w:rsidR="00A012B9">
        <w:rPr>
          <w:szCs w:val="28"/>
          <w:lang w:val="uk-UA"/>
        </w:rPr>
        <w:t>гривня</w:t>
      </w:r>
      <w:r w:rsidR="00A012B9" w:rsidRPr="00BC401F">
        <w:rPr>
          <w:szCs w:val="28"/>
          <w:lang w:val="uk-UA"/>
        </w:rPr>
        <w:t xml:space="preserve"> </w:t>
      </w:r>
      <w:r w:rsidR="00BC401F" w:rsidRPr="00BC401F">
        <w:rPr>
          <w:szCs w:val="28"/>
          <w:lang w:val="uk-UA"/>
        </w:rPr>
        <w:t xml:space="preserve">50 </w:t>
      </w:r>
      <w:r w:rsidR="00A012B9">
        <w:rPr>
          <w:szCs w:val="28"/>
          <w:lang w:val="uk-UA"/>
        </w:rPr>
        <w:t>копійок</w:t>
      </w:r>
      <w:r w:rsidR="00A012B9" w:rsidRPr="00BC401F">
        <w:rPr>
          <w:szCs w:val="28"/>
          <w:lang w:val="uk-UA"/>
        </w:rPr>
        <w:t xml:space="preserve"> </w:t>
      </w:r>
      <w:r w:rsidR="00BC401F" w:rsidRPr="00BC401F">
        <w:rPr>
          <w:szCs w:val="28"/>
          <w:lang w:val="uk-UA"/>
        </w:rPr>
        <w:t>(1% від стартової ціни аукціону).</w:t>
      </w:r>
    </w:p>
    <w:p w:rsidR="0099408A" w:rsidRPr="006A5459" w:rsidRDefault="0099408A" w:rsidP="0099408A">
      <w:pPr>
        <w:spacing w:after="150"/>
        <w:jc w:val="both"/>
        <w:rPr>
          <w:szCs w:val="28"/>
          <w:lang w:val="uk-UA"/>
        </w:rPr>
      </w:pPr>
      <w:r w:rsidRPr="006A5459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99408A" w:rsidRPr="00BC401F" w:rsidRDefault="0099408A" w:rsidP="0099408A">
      <w:pPr>
        <w:spacing w:after="150"/>
        <w:jc w:val="both"/>
        <w:rPr>
          <w:szCs w:val="28"/>
        </w:rPr>
      </w:pPr>
      <w:r w:rsidRPr="00BC401F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BC401F">
        <w:rPr>
          <w:b/>
          <w:bCs/>
          <w:szCs w:val="28"/>
          <w:lang w:val="uk-UA"/>
        </w:rPr>
        <w:t>веб-сторінку</w:t>
      </w:r>
      <w:proofErr w:type="spellEnd"/>
      <w:r w:rsidRPr="00BC401F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BC401F">
        <w:rPr>
          <w:b/>
          <w:bCs/>
          <w:szCs w:val="28"/>
          <w:lang w:val="uk-UA"/>
        </w:rPr>
        <w:t>веб-сторінки</w:t>
      </w:r>
      <w:proofErr w:type="spellEnd"/>
      <w:r w:rsidRPr="00BC401F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BC401F">
        <w:rPr>
          <w:szCs w:val="28"/>
          <w:lang w:val="uk-UA"/>
        </w:rPr>
        <w:t xml:space="preserve"> </w:t>
      </w:r>
      <w:hyperlink r:id="rId7" w:history="1">
        <w:r w:rsidRPr="00BC401F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99408A" w:rsidRPr="005A6ABE" w:rsidRDefault="0099408A" w:rsidP="007A7B3C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5A6ABE">
        <w:t xml:space="preserve">        </w:t>
      </w:r>
      <w:r w:rsidR="007A7B3C">
        <w:rPr>
          <w:lang w:val="uk-UA"/>
        </w:rPr>
        <w:t xml:space="preserve">   </w:t>
      </w:r>
      <w:hyperlink r:id="rId8" w:history="1">
        <w:r w:rsidRPr="005A6AB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5A6ABE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5A6ABE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99408A" w:rsidRDefault="0099408A" w:rsidP="007A7B3C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</w:t>
      </w:r>
      <w:r>
        <w:rPr>
          <w:szCs w:val="28"/>
          <w:lang w:eastAsia="uk-UA"/>
        </w:rPr>
        <w:lastRenderedPageBreak/>
        <w:t xml:space="preserve">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99408A" w:rsidRDefault="0099408A" w:rsidP="007A7B3C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99408A" w:rsidRPr="00BC401F" w:rsidRDefault="0099408A" w:rsidP="0099408A">
      <w:pPr>
        <w:jc w:val="both"/>
        <w:rPr>
          <w:sz w:val="10"/>
          <w:szCs w:val="10"/>
          <w:lang w:val="uk-UA"/>
        </w:rPr>
      </w:pPr>
    </w:p>
    <w:p w:rsidR="0099408A" w:rsidRDefault="0099408A" w:rsidP="0099408A">
      <w:pPr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="007A7B3C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99408A" w:rsidRPr="00BC401F" w:rsidRDefault="0099408A" w:rsidP="0099408A">
      <w:pPr>
        <w:jc w:val="both"/>
        <w:rPr>
          <w:sz w:val="10"/>
          <w:szCs w:val="10"/>
        </w:rPr>
      </w:pPr>
    </w:p>
    <w:p w:rsidR="0099408A" w:rsidRDefault="0099408A" w:rsidP="007A7B3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99408A" w:rsidRDefault="0099408A" w:rsidP="007A7B3C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99408A" w:rsidRDefault="0099408A" w:rsidP="007A7B3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99408A" w:rsidRDefault="0099408A" w:rsidP="007A7B3C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  <w:hyperlink r:id="rId9" w:history="1">
        <w:r w:rsidRPr="005A6ABE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Pr="005A6ABE">
        <w:rPr>
          <w:szCs w:val="28"/>
          <w:shd w:val="clear" w:color="auto" w:fill="FFFFFF"/>
          <w:lang w:val="uk-UA"/>
        </w:rPr>
        <w:t>.</w:t>
      </w:r>
    </w:p>
    <w:p w:rsidR="0099408A" w:rsidRPr="00A50895" w:rsidRDefault="0099408A" w:rsidP="0099408A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10"/>
          <w:szCs w:val="10"/>
        </w:rPr>
      </w:pPr>
    </w:p>
    <w:p w:rsidR="0099408A" w:rsidRDefault="0099408A" w:rsidP="007A7B3C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bCs/>
        </w:rPr>
        <w:t xml:space="preserve">          </w:t>
      </w:r>
      <w:r w:rsidR="007A7B3C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8. Умови продажу об’єкта  на аукціоні:</w:t>
      </w:r>
    </w:p>
    <w:p w:rsidR="0099408A" w:rsidRPr="00A50895" w:rsidRDefault="0099408A" w:rsidP="0099408A">
      <w:pPr>
        <w:jc w:val="both"/>
        <w:outlineLvl w:val="0"/>
        <w:rPr>
          <w:b/>
          <w:sz w:val="10"/>
          <w:szCs w:val="10"/>
          <w:lang w:val="uk-UA"/>
        </w:rPr>
      </w:pPr>
    </w:p>
    <w:p w:rsidR="0099408A" w:rsidRDefault="0099408A" w:rsidP="007A7B3C">
      <w:pPr>
        <w:tabs>
          <w:tab w:val="left" w:pos="851"/>
        </w:tabs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7A7B3C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99408A" w:rsidRDefault="0099408A" w:rsidP="0099408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7B3C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99408A" w:rsidRDefault="0099408A" w:rsidP="0099408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A7B3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1. Сплатити ціну продажу </w:t>
      </w:r>
      <w:proofErr w:type="spellStart"/>
      <w:r>
        <w:rPr>
          <w:sz w:val="28"/>
          <w:szCs w:val="28"/>
        </w:rPr>
        <w:t>Об´єкта</w:t>
      </w:r>
      <w:proofErr w:type="spellEnd"/>
      <w:r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99408A" w:rsidRDefault="0099408A" w:rsidP="0099408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="007A7B3C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99408A" w:rsidRDefault="0099408A" w:rsidP="0099408A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A7B3C">
        <w:rPr>
          <w:sz w:val="28"/>
          <w:szCs w:val="28"/>
        </w:rPr>
        <w:t xml:space="preserve"> </w:t>
      </w:r>
      <w:r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99408A" w:rsidRDefault="007A7B3C" w:rsidP="0099408A">
      <w:pPr>
        <w:ind w:firstLine="708"/>
        <w:jc w:val="both"/>
        <w:rPr>
          <w:lang w:val="uk-UA"/>
        </w:rPr>
      </w:pPr>
      <w:r>
        <w:rPr>
          <w:lang w:val="uk-UA"/>
        </w:rPr>
        <w:t xml:space="preserve">  </w:t>
      </w:r>
      <w:r w:rsidR="0099408A">
        <w:rPr>
          <w:lang w:val="uk-UA"/>
        </w:rPr>
        <w:t>Покупець зобов’язаний здійснити р</w:t>
      </w:r>
      <w:proofErr w:type="spellStart"/>
      <w:r w:rsidR="0099408A">
        <w:t>озрахунки</w:t>
      </w:r>
      <w:proofErr w:type="spellEnd"/>
      <w:r w:rsidR="0099408A">
        <w:t xml:space="preserve"> </w:t>
      </w:r>
      <w:r w:rsidR="0099408A">
        <w:rPr>
          <w:lang w:val="uk-UA"/>
        </w:rPr>
        <w:t xml:space="preserve"> </w:t>
      </w:r>
      <w:r w:rsidR="0099408A">
        <w:t xml:space="preserve">за </w:t>
      </w:r>
      <w:r w:rsidR="0099408A">
        <w:rPr>
          <w:lang w:val="uk-UA"/>
        </w:rPr>
        <w:t xml:space="preserve"> </w:t>
      </w:r>
      <w:proofErr w:type="spellStart"/>
      <w:r w:rsidR="0099408A">
        <w:t>Об’єкт</w:t>
      </w:r>
      <w:proofErr w:type="spellEnd"/>
      <w:r w:rsidR="0099408A">
        <w:t xml:space="preserve"> </w:t>
      </w:r>
      <w:proofErr w:type="spellStart"/>
      <w:r w:rsidR="0099408A">
        <w:t>приватизації</w:t>
      </w:r>
      <w:proofErr w:type="spellEnd"/>
      <w:r w:rsidR="0099408A">
        <w:t xml:space="preserve"> </w:t>
      </w:r>
      <w:r w:rsidR="0099408A">
        <w:rPr>
          <w:lang w:val="uk-UA"/>
        </w:rPr>
        <w:t xml:space="preserve"> окремими платежами</w:t>
      </w:r>
      <w:r w:rsidR="0099408A">
        <w:t xml:space="preserve">:   </w:t>
      </w:r>
    </w:p>
    <w:p w:rsidR="0099408A" w:rsidRDefault="0099408A" w:rsidP="007A7B3C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99408A" w:rsidRDefault="0099408A" w:rsidP="007A7B3C">
      <w:pPr>
        <w:pStyle w:val="aa"/>
        <w:ind w:left="0"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99408A" w:rsidRDefault="0099408A" w:rsidP="0099408A">
      <w:pPr>
        <w:jc w:val="both"/>
      </w:pPr>
      <w:r>
        <w:rPr>
          <w:lang w:val="uk-UA"/>
        </w:rPr>
        <w:t xml:space="preserve">        </w:t>
      </w:r>
      <w:r w:rsidR="007A7B3C">
        <w:rPr>
          <w:lang w:val="uk-UA"/>
        </w:rPr>
        <w:t xml:space="preserve">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99408A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="007A7B3C">
        <w:rPr>
          <w:lang w:val="uk-UA"/>
        </w:rPr>
        <w:t xml:space="preserve">   </w:t>
      </w:r>
      <w:r>
        <w:rPr>
          <w:lang w:val="uk-UA"/>
        </w:rPr>
        <w:t xml:space="preserve"> </w:t>
      </w:r>
      <w:r w:rsidR="007A7B3C">
        <w:rPr>
          <w:lang w:val="uk-UA"/>
        </w:rPr>
        <w:t xml:space="preserve"> </w:t>
      </w:r>
      <w:r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99408A" w:rsidRDefault="007A7B3C" w:rsidP="007A7B3C">
      <w:pPr>
        <w:ind w:firstLine="851"/>
        <w:jc w:val="both"/>
        <w:rPr>
          <w:lang w:val="uk-UA"/>
        </w:rPr>
      </w:pPr>
      <w:r>
        <w:rPr>
          <w:lang w:val="uk-UA"/>
        </w:rPr>
        <w:t xml:space="preserve"> </w:t>
      </w:r>
      <w:r w:rsidR="0099408A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99408A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proofErr w:type="spellStart"/>
      <w:r>
        <w:rPr>
          <w:lang w:val="uk-UA"/>
        </w:rPr>
        <w:t>Об´єкта</w:t>
      </w:r>
      <w:proofErr w:type="spellEnd"/>
      <w:r>
        <w:rPr>
          <w:lang w:val="uk-UA"/>
        </w:rPr>
        <w:t xml:space="preserve"> приватизації на електронному аукціоні. </w:t>
      </w:r>
    </w:p>
    <w:p w:rsidR="0099408A" w:rsidRDefault="0099408A" w:rsidP="007A7B3C">
      <w:pPr>
        <w:ind w:firstLine="851"/>
        <w:jc w:val="both"/>
        <w:rPr>
          <w:lang w:val="uk-UA"/>
        </w:rPr>
      </w:pPr>
      <w:r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99408A" w:rsidRDefault="0099408A" w:rsidP="0099408A">
      <w:pPr>
        <w:jc w:val="both"/>
      </w:pPr>
      <w:r>
        <w:rPr>
          <w:lang w:val="uk-UA"/>
        </w:rPr>
        <w:t xml:space="preserve">         </w:t>
      </w:r>
      <w:r w:rsidR="007A7B3C">
        <w:rPr>
          <w:lang w:val="uk-UA"/>
        </w:rPr>
        <w:t xml:space="preserve">   </w:t>
      </w:r>
      <w:r>
        <w:rPr>
          <w:lang w:val="uk-UA"/>
        </w:rPr>
        <w:t>6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99408A" w:rsidRDefault="0099408A" w:rsidP="0099408A">
      <w:pPr>
        <w:jc w:val="both"/>
      </w:pPr>
      <w:r>
        <w:rPr>
          <w:lang w:val="uk-UA"/>
        </w:rPr>
        <w:t xml:space="preserve">         </w:t>
      </w:r>
      <w:r w:rsidR="007A7B3C">
        <w:rPr>
          <w:lang w:val="uk-UA"/>
        </w:rPr>
        <w:t xml:space="preserve">   </w:t>
      </w:r>
      <w:r>
        <w:rPr>
          <w:lang w:val="uk-UA"/>
        </w:rPr>
        <w:t>7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99408A" w:rsidRDefault="007A7B3C" w:rsidP="0099408A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99408A">
        <w:rPr>
          <w:lang w:val="uk-UA"/>
        </w:rPr>
        <w:t>8</w:t>
      </w:r>
      <w:r w:rsidR="0099408A">
        <w:t xml:space="preserve">. </w:t>
      </w:r>
      <w:proofErr w:type="spellStart"/>
      <w:r w:rsidR="0099408A">
        <w:t>Забезпеч</w:t>
      </w:r>
      <w:r w:rsidR="0099408A">
        <w:rPr>
          <w:lang w:val="uk-UA"/>
        </w:rPr>
        <w:t>ува</w:t>
      </w:r>
      <w:r w:rsidR="0099408A">
        <w:t>ти</w:t>
      </w:r>
      <w:proofErr w:type="spellEnd"/>
      <w:r w:rsidR="0099408A">
        <w:t xml:space="preserve"> </w:t>
      </w:r>
      <w:proofErr w:type="spellStart"/>
      <w:r w:rsidR="0099408A">
        <w:t>вільний</w:t>
      </w:r>
      <w:proofErr w:type="spellEnd"/>
      <w:r w:rsidR="0099408A">
        <w:t xml:space="preserve"> доступ </w:t>
      </w:r>
      <w:proofErr w:type="spellStart"/>
      <w:r w:rsidR="0099408A">
        <w:t>обслуговуючих</w:t>
      </w:r>
      <w:proofErr w:type="spellEnd"/>
      <w:r w:rsidR="0099408A">
        <w:t xml:space="preserve"> служб до </w:t>
      </w:r>
      <w:proofErr w:type="spellStart"/>
      <w:r w:rsidR="0099408A">
        <w:t>комунікацій</w:t>
      </w:r>
      <w:proofErr w:type="spellEnd"/>
      <w:r w:rsidR="0099408A">
        <w:t xml:space="preserve"> </w:t>
      </w:r>
      <w:proofErr w:type="spellStart"/>
      <w:r w:rsidR="0099408A">
        <w:t>загального</w:t>
      </w:r>
      <w:proofErr w:type="spellEnd"/>
      <w:r w:rsidR="0099408A">
        <w:t xml:space="preserve"> </w:t>
      </w:r>
      <w:proofErr w:type="spellStart"/>
      <w:r w:rsidR="0099408A">
        <w:t>користування</w:t>
      </w:r>
      <w:proofErr w:type="spellEnd"/>
      <w:r w:rsidR="0099408A">
        <w:t xml:space="preserve"> </w:t>
      </w:r>
      <w:r w:rsidR="0099408A">
        <w:rPr>
          <w:lang w:val="uk-UA"/>
        </w:rPr>
        <w:t>(</w:t>
      </w:r>
      <w:proofErr w:type="gramStart"/>
      <w:r w:rsidR="0099408A">
        <w:rPr>
          <w:lang w:val="uk-UA"/>
        </w:rPr>
        <w:t>у</w:t>
      </w:r>
      <w:proofErr w:type="gramEnd"/>
      <w:r w:rsidR="0099408A">
        <w:rPr>
          <w:lang w:val="uk-UA"/>
        </w:rPr>
        <w:t xml:space="preserve"> разі наявності) </w:t>
      </w:r>
      <w:r w:rsidR="0099408A">
        <w:t xml:space="preserve">та </w:t>
      </w:r>
      <w:proofErr w:type="spellStart"/>
      <w:r w:rsidR="0099408A">
        <w:t>утримувати</w:t>
      </w:r>
      <w:proofErr w:type="spellEnd"/>
      <w:r w:rsidR="0099408A">
        <w:t xml:space="preserve"> </w:t>
      </w:r>
      <w:proofErr w:type="spellStart"/>
      <w:r w:rsidR="0099408A">
        <w:t>їх</w:t>
      </w:r>
      <w:proofErr w:type="spellEnd"/>
      <w:r w:rsidR="0099408A">
        <w:t xml:space="preserve"> в </w:t>
      </w:r>
      <w:proofErr w:type="spellStart"/>
      <w:r w:rsidR="0099408A">
        <w:t>належному</w:t>
      </w:r>
      <w:proofErr w:type="spellEnd"/>
      <w:r w:rsidR="0099408A">
        <w:t xml:space="preserve"> </w:t>
      </w:r>
      <w:proofErr w:type="spellStart"/>
      <w:r w:rsidR="0099408A">
        <w:t>стані</w:t>
      </w:r>
      <w:proofErr w:type="spellEnd"/>
      <w:r w:rsidR="0099408A">
        <w:t>.</w:t>
      </w:r>
    </w:p>
    <w:p w:rsidR="0099408A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7A7B3C">
        <w:rPr>
          <w:lang w:val="uk-UA"/>
        </w:rPr>
        <w:t xml:space="preserve"> </w:t>
      </w:r>
      <w:r>
        <w:rPr>
          <w:lang w:val="uk-UA"/>
        </w:rPr>
        <w:t xml:space="preserve"> 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99408A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          </w:t>
      </w:r>
      <w:r w:rsidR="007A7B3C">
        <w:rPr>
          <w:lang w:val="uk-UA"/>
        </w:rPr>
        <w:t xml:space="preserve"> </w:t>
      </w:r>
      <w:r w:rsidR="007A7B3C" w:rsidRPr="00603188">
        <w:rPr>
          <w:szCs w:val="28"/>
          <w:lang w:val="uk-UA"/>
        </w:rPr>
        <w:t>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99408A" w:rsidRDefault="007A7B3C" w:rsidP="0099408A">
      <w:pPr>
        <w:ind w:firstLine="720"/>
        <w:jc w:val="both"/>
        <w:rPr>
          <w:lang w:val="uk-UA"/>
        </w:rPr>
      </w:pPr>
      <w:r>
        <w:rPr>
          <w:lang w:val="uk-UA"/>
        </w:rPr>
        <w:t xml:space="preserve">  </w:t>
      </w:r>
      <w:r w:rsidR="0099408A">
        <w:rPr>
          <w:lang w:val="uk-UA"/>
        </w:rPr>
        <w:t>11</w:t>
      </w:r>
      <w:r w:rsidR="0099408A">
        <w:t xml:space="preserve">. </w:t>
      </w:r>
      <w:proofErr w:type="spellStart"/>
      <w:r w:rsidR="0099408A">
        <w:t>Після</w:t>
      </w:r>
      <w:proofErr w:type="spellEnd"/>
      <w:r w:rsidR="0099408A">
        <w:t xml:space="preserve"> </w:t>
      </w:r>
      <w:proofErr w:type="spellStart"/>
      <w:r w:rsidR="0099408A">
        <w:t>придбання</w:t>
      </w:r>
      <w:proofErr w:type="spellEnd"/>
      <w:proofErr w:type="gramStart"/>
      <w:r w:rsidR="0099408A">
        <w:t xml:space="preserve"> </w:t>
      </w:r>
      <w:proofErr w:type="spellStart"/>
      <w:r w:rsidR="0099408A">
        <w:t>О</w:t>
      </w:r>
      <w:proofErr w:type="gramEnd"/>
      <w:r w:rsidR="0099408A">
        <w:t>б’єкта</w:t>
      </w:r>
      <w:proofErr w:type="spellEnd"/>
      <w:r w:rsidR="0099408A">
        <w:t xml:space="preserve"> </w:t>
      </w:r>
      <w:proofErr w:type="spellStart"/>
      <w:r w:rsidR="0099408A">
        <w:t>його</w:t>
      </w:r>
      <w:proofErr w:type="spellEnd"/>
      <w:r w:rsidR="0099408A">
        <w:t xml:space="preserve"> </w:t>
      </w:r>
      <w:proofErr w:type="spellStart"/>
      <w:r w:rsidR="0099408A">
        <w:t>новий</w:t>
      </w:r>
      <w:proofErr w:type="spellEnd"/>
      <w:r w:rsidR="0099408A">
        <w:t xml:space="preserve"> </w:t>
      </w:r>
      <w:proofErr w:type="spellStart"/>
      <w:r w:rsidR="0099408A">
        <w:t>власник</w:t>
      </w:r>
      <w:proofErr w:type="spellEnd"/>
      <w:r w:rsidR="0099408A">
        <w:t xml:space="preserve"> </w:t>
      </w:r>
      <w:proofErr w:type="spellStart"/>
      <w:r w:rsidR="0099408A">
        <w:t>стає</w:t>
      </w:r>
      <w:proofErr w:type="spellEnd"/>
      <w:r w:rsidR="0099408A">
        <w:t xml:space="preserve"> </w:t>
      </w:r>
      <w:proofErr w:type="spellStart"/>
      <w:r w:rsidR="0099408A">
        <w:t>правонаступником</w:t>
      </w:r>
      <w:proofErr w:type="spellEnd"/>
      <w:r w:rsidR="0099408A">
        <w:t xml:space="preserve"> прав </w:t>
      </w:r>
      <w:proofErr w:type="spellStart"/>
      <w:r w:rsidR="0099408A">
        <w:t>і</w:t>
      </w:r>
      <w:proofErr w:type="spellEnd"/>
      <w:r w:rsidR="0099408A">
        <w:t xml:space="preserve"> </w:t>
      </w:r>
      <w:proofErr w:type="spellStart"/>
      <w:r w:rsidR="0099408A">
        <w:t>обов’язків</w:t>
      </w:r>
      <w:proofErr w:type="spellEnd"/>
      <w:r w:rsidR="0099408A">
        <w:t xml:space="preserve"> </w:t>
      </w:r>
      <w:proofErr w:type="spellStart"/>
      <w:r w:rsidR="0099408A">
        <w:t>приватизованого</w:t>
      </w:r>
      <w:proofErr w:type="spellEnd"/>
      <w:r w:rsidR="0099408A">
        <w:t xml:space="preserve"> </w:t>
      </w:r>
      <w:proofErr w:type="spellStart"/>
      <w:r w:rsidR="0099408A">
        <w:t>Об’єкта</w:t>
      </w:r>
      <w:proofErr w:type="spellEnd"/>
      <w:r w:rsidR="0099408A">
        <w:t>.</w:t>
      </w:r>
    </w:p>
    <w:p w:rsidR="0099408A" w:rsidRDefault="0099408A" w:rsidP="007A7B3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ab/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>
        <w:rPr>
          <w:lang w:val="uk-UA"/>
        </w:rPr>
        <w:t>товарства</w:t>
      </w:r>
      <w:proofErr w:type="spellEnd"/>
      <w:r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99408A" w:rsidRDefault="007A7B3C" w:rsidP="0099408A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="0099408A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99408A" w:rsidRDefault="0099408A" w:rsidP="007A7B3C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</w:t>
      </w:r>
      <w:r w:rsidR="007A7B3C">
        <w:rPr>
          <w:lang w:val="uk-UA"/>
        </w:rPr>
        <w:t xml:space="preserve"> </w:t>
      </w:r>
      <w:r>
        <w:rPr>
          <w:lang w:val="uk-UA"/>
        </w:rPr>
        <w:t>13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Зобов´язання</w:t>
      </w:r>
      <w:proofErr w:type="spellEnd"/>
      <w:r>
        <w:rPr>
          <w:lang w:val="uk-UA"/>
        </w:rPr>
        <w:t xml:space="preserve">, визначені </w:t>
      </w:r>
      <w:r>
        <w:rPr>
          <w:lang w:val="uk-UA"/>
        </w:rPr>
        <w:lastRenderedPageBreak/>
        <w:t xml:space="preserve">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99408A" w:rsidRDefault="007A7B3C" w:rsidP="0099408A">
      <w:pPr>
        <w:ind w:firstLine="720"/>
        <w:jc w:val="both"/>
        <w:rPr>
          <w:lang w:val="uk-UA"/>
        </w:rPr>
      </w:pPr>
      <w:r>
        <w:rPr>
          <w:lang w:val="uk-UA"/>
        </w:rPr>
        <w:t xml:space="preserve"> </w:t>
      </w:r>
      <w:r w:rsidR="0099408A">
        <w:rPr>
          <w:lang w:val="uk-UA"/>
        </w:rPr>
        <w:t>14</w:t>
      </w:r>
      <w:r w:rsidR="0099408A">
        <w:t xml:space="preserve">. У </w:t>
      </w:r>
      <w:proofErr w:type="spellStart"/>
      <w:r w:rsidR="0099408A">
        <w:t>разі</w:t>
      </w:r>
      <w:proofErr w:type="spellEnd"/>
      <w:r w:rsidR="0099408A">
        <w:t xml:space="preserve"> </w:t>
      </w:r>
      <w:proofErr w:type="spellStart"/>
      <w:r w:rsidR="0099408A">
        <w:t>подальшого</w:t>
      </w:r>
      <w:proofErr w:type="spellEnd"/>
      <w:r w:rsidR="0099408A">
        <w:t xml:space="preserve"> </w:t>
      </w:r>
      <w:proofErr w:type="spellStart"/>
      <w:r w:rsidR="0099408A">
        <w:t>відчуження</w:t>
      </w:r>
      <w:proofErr w:type="spellEnd"/>
      <w:r w:rsidR="0099408A">
        <w:t xml:space="preserve"> </w:t>
      </w:r>
      <w:proofErr w:type="spellStart"/>
      <w:r w:rsidR="0099408A">
        <w:t>приватизованого</w:t>
      </w:r>
      <w:proofErr w:type="spellEnd"/>
      <w:r w:rsidR="0099408A">
        <w:t xml:space="preserve"> об</w:t>
      </w:r>
      <w:r w:rsidR="0099408A">
        <w:rPr>
          <w:lang w:val="uk-UA"/>
        </w:rPr>
        <w:t>’</w:t>
      </w:r>
      <w:proofErr w:type="spellStart"/>
      <w:r w:rsidR="0099408A">
        <w:t>єкта</w:t>
      </w:r>
      <w:proofErr w:type="spellEnd"/>
      <w:r w:rsidR="0099408A">
        <w:t xml:space="preserve"> </w:t>
      </w:r>
      <w:proofErr w:type="spellStart"/>
      <w:r w:rsidR="0099408A">
        <w:t>новий</w:t>
      </w:r>
      <w:proofErr w:type="spellEnd"/>
      <w:r w:rsidR="0099408A">
        <w:t xml:space="preserve"> </w:t>
      </w:r>
      <w:proofErr w:type="spellStart"/>
      <w:r w:rsidR="0099408A">
        <w:t>власник</w:t>
      </w:r>
      <w:proofErr w:type="spellEnd"/>
      <w:r w:rsidR="0099408A">
        <w:t xml:space="preserve"> у </w:t>
      </w:r>
      <w:proofErr w:type="spellStart"/>
      <w:r w:rsidR="0099408A">
        <w:t>двотижневий</w:t>
      </w:r>
      <w:proofErr w:type="spellEnd"/>
      <w:r w:rsidR="0099408A">
        <w:t xml:space="preserve"> </w:t>
      </w:r>
      <w:proofErr w:type="spellStart"/>
      <w:r w:rsidR="0099408A">
        <w:t>термін</w:t>
      </w:r>
      <w:proofErr w:type="spellEnd"/>
      <w:r w:rsidR="0099408A">
        <w:t xml:space="preserve"> </w:t>
      </w:r>
      <w:proofErr w:type="spellStart"/>
      <w:r w:rsidR="0099408A">
        <w:t>з</w:t>
      </w:r>
      <w:proofErr w:type="spellEnd"/>
      <w:r w:rsidR="0099408A">
        <w:t xml:space="preserve"> дня переходу до </w:t>
      </w:r>
      <w:proofErr w:type="spellStart"/>
      <w:r w:rsidR="0099408A">
        <w:t>нього</w:t>
      </w:r>
      <w:proofErr w:type="spellEnd"/>
      <w:r w:rsidR="0099408A">
        <w:t xml:space="preserve"> права </w:t>
      </w:r>
      <w:proofErr w:type="spellStart"/>
      <w:r w:rsidR="0099408A">
        <w:t>власності</w:t>
      </w:r>
      <w:proofErr w:type="spellEnd"/>
      <w:r w:rsidR="0099408A">
        <w:t xml:space="preserve"> на </w:t>
      </w:r>
      <w:proofErr w:type="spellStart"/>
      <w:r w:rsidR="0099408A">
        <w:t>цей</w:t>
      </w:r>
      <w:proofErr w:type="spellEnd"/>
      <w:r w:rsidR="0099408A">
        <w:t xml:space="preserve"> об</w:t>
      </w:r>
      <w:r w:rsidR="0099408A">
        <w:rPr>
          <w:lang w:val="uk-UA"/>
        </w:rPr>
        <w:t>’</w:t>
      </w:r>
      <w:proofErr w:type="spellStart"/>
      <w:r w:rsidR="0099408A">
        <w:t>єкт</w:t>
      </w:r>
      <w:proofErr w:type="spellEnd"/>
      <w:r w:rsidR="0099408A">
        <w:t xml:space="preserve"> </w:t>
      </w:r>
      <w:proofErr w:type="spellStart"/>
      <w:r w:rsidR="0099408A">
        <w:t>подає</w:t>
      </w:r>
      <w:proofErr w:type="spellEnd"/>
      <w:r w:rsidR="0099408A">
        <w:t xml:space="preserve"> до </w:t>
      </w:r>
      <w:r w:rsidR="0099408A">
        <w:rPr>
          <w:lang w:val="uk-UA"/>
        </w:rPr>
        <w:t>Управління міського майна</w:t>
      </w:r>
      <w:r w:rsidR="0099408A">
        <w:t xml:space="preserve"> </w:t>
      </w:r>
      <w:proofErr w:type="spellStart"/>
      <w:r w:rsidR="0099408A">
        <w:t>копії</w:t>
      </w:r>
      <w:proofErr w:type="spellEnd"/>
      <w:r w:rsidR="0099408A">
        <w:t xml:space="preserve"> </w:t>
      </w:r>
      <w:proofErr w:type="spellStart"/>
      <w:r w:rsidR="0099408A">
        <w:t>документів</w:t>
      </w:r>
      <w:proofErr w:type="spellEnd"/>
      <w:r w:rsidR="0099408A">
        <w:t xml:space="preserve">, </w:t>
      </w:r>
      <w:proofErr w:type="spellStart"/>
      <w:r w:rsidR="0099408A">
        <w:t>що</w:t>
      </w:r>
      <w:proofErr w:type="spellEnd"/>
      <w:r w:rsidR="0099408A">
        <w:t xml:space="preserve"> </w:t>
      </w:r>
      <w:proofErr w:type="spellStart"/>
      <w:proofErr w:type="gramStart"/>
      <w:r w:rsidR="0099408A">
        <w:t>п</w:t>
      </w:r>
      <w:proofErr w:type="gramEnd"/>
      <w:r w:rsidR="0099408A">
        <w:t>ідтверджують</w:t>
      </w:r>
      <w:proofErr w:type="spellEnd"/>
      <w:r w:rsidR="0099408A">
        <w:t xml:space="preserve"> </w:t>
      </w:r>
      <w:proofErr w:type="spellStart"/>
      <w:r w:rsidR="0099408A">
        <w:t>перехід</w:t>
      </w:r>
      <w:proofErr w:type="spellEnd"/>
      <w:r w:rsidR="0099408A">
        <w:t xml:space="preserve"> до </w:t>
      </w:r>
      <w:proofErr w:type="spellStart"/>
      <w:r w:rsidR="0099408A">
        <w:t>нього</w:t>
      </w:r>
      <w:proofErr w:type="spellEnd"/>
      <w:r w:rsidR="0099408A">
        <w:t xml:space="preserve"> права </w:t>
      </w:r>
      <w:proofErr w:type="spellStart"/>
      <w:r w:rsidR="0099408A">
        <w:t>власності</w:t>
      </w:r>
      <w:proofErr w:type="spellEnd"/>
      <w:r w:rsidR="0099408A">
        <w:t>.</w:t>
      </w:r>
    </w:p>
    <w:p w:rsidR="007A7B3C" w:rsidRPr="00603188" w:rsidRDefault="007A7B3C" w:rsidP="007A7B3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603188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15. Строк виконання зобов’язань, визначених у Договорі, крім мобілізаційних завдань та зобов’язань,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 </w:t>
      </w:r>
      <w:r w:rsidRPr="00603188">
        <w:rPr>
          <w:rFonts w:ascii="Times New Roman" w:hAnsi="Times New Roman"/>
          <w:sz w:val="28"/>
          <w:lang w:val="uk-UA"/>
        </w:rPr>
        <w:t>«</w:t>
      </w:r>
      <w:r w:rsidRPr="00603188">
        <w:rPr>
          <w:rFonts w:ascii="Times New Roman" w:hAnsi="Times New Roman"/>
          <w:sz w:val="28"/>
          <w:szCs w:val="28"/>
          <w:lang w:val="uk-UA"/>
        </w:rPr>
        <w:t xml:space="preserve">Про  затвердження  стартової   ціни,  умов продажу  об’єктів комунальної власності територіальної громади міста Кременчука, які підлягають    приватизації    шляхом продажу   на    електронних  аукціонах,  та  протоколу </w:t>
      </w:r>
      <w:r w:rsidR="00030B67">
        <w:rPr>
          <w:rFonts w:ascii="Times New Roman" w:hAnsi="Times New Roman"/>
          <w:sz w:val="28"/>
          <w:szCs w:val="28"/>
          <w:lang w:val="uk-UA"/>
        </w:rPr>
        <w:t xml:space="preserve">засідання </w:t>
      </w:r>
      <w:r w:rsidRPr="00603188">
        <w:rPr>
          <w:rFonts w:ascii="Times New Roman" w:hAnsi="Times New Roman"/>
          <w:sz w:val="28"/>
          <w:szCs w:val="28"/>
          <w:lang w:val="uk-UA"/>
        </w:rPr>
        <w:t>аукціонної комісії».</w:t>
      </w:r>
    </w:p>
    <w:p w:rsidR="0099408A" w:rsidRPr="00A50895" w:rsidRDefault="0099408A" w:rsidP="0099408A">
      <w:pPr>
        <w:jc w:val="both"/>
        <w:rPr>
          <w:b/>
          <w:sz w:val="10"/>
          <w:szCs w:val="10"/>
          <w:lang w:val="uk-UA"/>
        </w:rPr>
      </w:pPr>
    </w:p>
    <w:p w:rsidR="0099408A" w:rsidRDefault="0099408A" w:rsidP="0099408A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99408A" w:rsidRPr="00A50895" w:rsidRDefault="0099408A" w:rsidP="0099408A">
      <w:pPr>
        <w:jc w:val="both"/>
        <w:rPr>
          <w:b/>
          <w:sz w:val="10"/>
          <w:szCs w:val="10"/>
          <w:lang w:val="uk-UA"/>
        </w:rPr>
      </w:pPr>
    </w:p>
    <w:p w:rsidR="0099408A" w:rsidRDefault="0099408A" w:rsidP="0099408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99408A" w:rsidRDefault="0099408A" w:rsidP="007A7B3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7A7B3C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99408A" w:rsidRDefault="0099408A" w:rsidP="0099408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99408A" w:rsidRDefault="0099408A" w:rsidP="0099408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7A7B3C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99408A" w:rsidRDefault="0099408A" w:rsidP="0099408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7A7B3C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99408A" w:rsidRDefault="0099408A" w:rsidP="0099408A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9408A" w:rsidRPr="00A50895" w:rsidRDefault="0099408A" w:rsidP="0099408A">
      <w:pPr>
        <w:jc w:val="both"/>
        <w:rPr>
          <w:b/>
          <w:sz w:val="10"/>
          <w:szCs w:val="10"/>
          <w:lang w:val="uk-UA"/>
        </w:rPr>
      </w:pPr>
    </w:p>
    <w:p w:rsidR="0099408A" w:rsidRDefault="0099408A" w:rsidP="0099408A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99408A" w:rsidRDefault="0099408A" w:rsidP="0099408A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99408A" w:rsidRDefault="0099408A" w:rsidP="0099408A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99408A" w:rsidRDefault="0099408A" w:rsidP="0099408A">
      <w:pPr>
        <w:jc w:val="both"/>
      </w:pPr>
      <w:r>
        <w:rPr>
          <w:lang w:val="uk-UA"/>
        </w:rPr>
        <w:lastRenderedPageBreak/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99408A" w:rsidRPr="00A50895" w:rsidRDefault="0099408A" w:rsidP="0099408A">
      <w:pPr>
        <w:jc w:val="both"/>
        <w:rPr>
          <w:sz w:val="10"/>
          <w:szCs w:val="10"/>
        </w:rPr>
      </w:pPr>
    </w:p>
    <w:p w:rsidR="0099408A" w:rsidRDefault="0099408A" w:rsidP="0099408A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Всі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пов’язан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32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727B9E"/>
    <w:multiLevelType w:val="hybridMultilevel"/>
    <w:tmpl w:val="96608FB6"/>
    <w:lvl w:ilvl="0" w:tplc="FBC8ED2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30B67"/>
    <w:rsid w:val="000A2098"/>
    <w:rsid w:val="000D078F"/>
    <w:rsid w:val="000E63D9"/>
    <w:rsid w:val="000F568B"/>
    <w:rsid w:val="00195EE2"/>
    <w:rsid w:val="001B0373"/>
    <w:rsid w:val="001C5710"/>
    <w:rsid w:val="00225031"/>
    <w:rsid w:val="002839E9"/>
    <w:rsid w:val="00286972"/>
    <w:rsid w:val="002922EA"/>
    <w:rsid w:val="002C1CF0"/>
    <w:rsid w:val="002D6A20"/>
    <w:rsid w:val="002E6248"/>
    <w:rsid w:val="00320B2F"/>
    <w:rsid w:val="00326686"/>
    <w:rsid w:val="00327366"/>
    <w:rsid w:val="00334170"/>
    <w:rsid w:val="00336AB1"/>
    <w:rsid w:val="003410BD"/>
    <w:rsid w:val="00342549"/>
    <w:rsid w:val="003557A2"/>
    <w:rsid w:val="00394700"/>
    <w:rsid w:val="003A130F"/>
    <w:rsid w:val="003B5132"/>
    <w:rsid w:val="003E109F"/>
    <w:rsid w:val="003E3E8E"/>
    <w:rsid w:val="00446D50"/>
    <w:rsid w:val="00504CE3"/>
    <w:rsid w:val="005A6ABE"/>
    <w:rsid w:val="005B309B"/>
    <w:rsid w:val="005B34A1"/>
    <w:rsid w:val="005C04A3"/>
    <w:rsid w:val="005C23BE"/>
    <w:rsid w:val="005D4390"/>
    <w:rsid w:val="005F0FDA"/>
    <w:rsid w:val="00605044"/>
    <w:rsid w:val="00632943"/>
    <w:rsid w:val="0067277B"/>
    <w:rsid w:val="00677699"/>
    <w:rsid w:val="00691EFB"/>
    <w:rsid w:val="006A5459"/>
    <w:rsid w:val="006B4BE1"/>
    <w:rsid w:val="0072145B"/>
    <w:rsid w:val="0078689D"/>
    <w:rsid w:val="007A7B3C"/>
    <w:rsid w:val="007C6937"/>
    <w:rsid w:val="007E1BE1"/>
    <w:rsid w:val="007F2BFF"/>
    <w:rsid w:val="00810865"/>
    <w:rsid w:val="0086289E"/>
    <w:rsid w:val="0089540B"/>
    <w:rsid w:val="00895D14"/>
    <w:rsid w:val="008A4CF1"/>
    <w:rsid w:val="008B430C"/>
    <w:rsid w:val="008F0B98"/>
    <w:rsid w:val="0093606E"/>
    <w:rsid w:val="0099408A"/>
    <w:rsid w:val="009A612B"/>
    <w:rsid w:val="009C0F43"/>
    <w:rsid w:val="00A012B9"/>
    <w:rsid w:val="00A50895"/>
    <w:rsid w:val="00A619B0"/>
    <w:rsid w:val="00B10F91"/>
    <w:rsid w:val="00B85206"/>
    <w:rsid w:val="00BC15A0"/>
    <w:rsid w:val="00BC401F"/>
    <w:rsid w:val="00BD1A6E"/>
    <w:rsid w:val="00BD655F"/>
    <w:rsid w:val="00BF39B7"/>
    <w:rsid w:val="00C00F30"/>
    <w:rsid w:val="00C04D49"/>
    <w:rsid w:val="00C40CC1"/>
    <w:rsid w:val="00C741A3"/>
    <w:rsid w:val="00C91F32"/>
    <w:rsid w:val="00C94014"/>
    <w:rsid w:val="00CD3EAC"/>
    <w:rsid w:val="00D65B32"/>
    <w:rsid w:val="00E06A41"/>
    <w:rsid w:val="00E13BA5"/>
    <w:rsid w:val="00E251D7"/>
    <w:rsid w:val="00E56BEB"/>
    <w:rsid w:val="00EA111A"/>
    <w:rsid w:val="00EB1D7E"/>
    <w:rsid w:val="00EB1DF6"/>
    <w:rsid w:val="00ED2C8E"/>
    <w:rsid w:val="00ED7B4E"/>
    <w:rsid w:val="00F12950"/>
    <w:rsid w:val="00F46C2C"/>
    <w:rsid w:val="00F755FF"/>
    <w:rsid w:val="00F92DB6"/>
    <w:rsid w:val="00FE58EA"/>
    <w:rsid w:val="00FE743E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99408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9408A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99408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08A"/>
  </w:style>
  <w:style w:type="paragraph" w:styleId="ac">
    <w:name w:val="List Paragraph"/>
    <w:basedOn w:val="a"/>
    <w:uiPriority w:val="34"/>
    <w:qFormat/>
    <w:rsid w:val="00994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yno.lviv.ua/files/imce/perelik_dokumentiv_32.docx" TargetMode="External"/><Relationship Id="rId3" Type="http://schemas.openxmlformats.org/officeDocument/2006/relationships/styles" Target="styles.xml"/><Relationship Id="rId7" Type="http://schemas.openxmlformats.org/officeDocument/2006/relationships/hyperlink" Target="https://prozorro.sa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sale/auction/..................%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1E4AB-985A-4A27-85BD-A8E1FAC70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2714</Words>
  <Characters>15472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dcterms:created xsi:type="dcterms:W3CDTF">2020-01-30T12:09:00Z</dcterms:created>
  <dcterms:modified xsi:type="dcterms:W3CDTF">2020-07-02T13:21:00Z</dcterms:modified>
</cp:coreProperties>
</file>