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9D30A8">
        <w:rPr>
          <w:b/>
          <w:bCs/>
          <w:sz w:val="24"/>
          <w:szCs w:val="24"/>
          <w:lang w:val="uk-UA"/>
        </w:rPr>
        <w:t>6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 xml:space="preserve">конкурсу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112487" w:rsidRPr="00112487" w:rsidRDefault="00112487" w:rsidP="00112487">
      <w:pPr>
        <w:jc w:val="center"/>
        <w:rPr>
          <w:b/>
          <w:spacing w:val="20"/>
          <w:lang w:val="uk-UA"/>
        </w:rPr>
      </w:pPr>
      <w:r w:rsidRPr="00112487">
        <w:rPr>
          <w:b/>
          <w:spacing w:val="20"/>
          <w:lang w:val="uk-UA"/>
        </w:rPr>
        <w:t>Оціночний лист проекту (програми)</w:t>
      </w:r>
    </w:p>
    <w:p w:rsidR="00112487" w:rsidRPr="00211AA5" w:rsidRDefault="00112487" w:rsidP="00112487">
      <w:pPr>
        <w:ind w:left="7938"/>
        <w:jc w:val="both"/>
        <w:rPr>
          <w:sz w:val="14"/>
          <w:lang w:val="uk-UA"/>
        </w:rPr>
      </w:pPr>
    </w:p>
    <w:p w:rsidR="00112487" w:rsidRPr="00112487" w:rsidRDefault="00112487" w:rsidP="00112487">
      <w:pPr>
        <w:rPr>
          <w:u w:val="single"/>
          <w:lang w:val="uk-UA"/>
        </w:rPr>
      </w:pPr>
      <w:r w:rsidRPr="00112487">
        <w:rPr>
          <w:b/>
          <w:lang w:val="uk-UA"/>
        </w:rPr>
        <w:t>Назва проекту (програми)</w:t>
      </w:r>
      <w:r w:rsidRPr="00112487">
        <w:rPr>
          <w:lang w:val="uk-UA"/>
        </w:rPr>
        <w:t xml:space="preserve">   </w:t>
      </w:r>
      <w:r w:rsidR="00211AA5" w:rsidRPr="00211AA5">
        <w:rPr>
          <w:lang w:val="uk-UA"/>
        </w:rPr>
        <w:t>____________</w:t>
      </w:r>
      <w:r w:rsidR="00211AA5">
        <w:rPr>
          <w:lang w:val="uk-UA"/>
        </w:rPr>
        <w:t>_______________________________</w:t>
      </w:r>
    </w:p>
    <w:p w:rsidR="00112487" w:rsidRPr="00112487" w:rsidRDefault="00112487" w:rsidP="00112487">
      <w:pPr>
        <w:rPr>
          <w:u w:val="single"/>
          <w:lang w:val="uk-UA"/>
        </w:rPr>
      </w:pPr>
      <w:r>
        <w:rPr>
          <w:b/>
          <w:lang w:val="uk-UA"/>
        </w:rPr>
        <w:t>Організація</w:t>
      </w:r>
      <w:r w:rsidRPr="00112487">
        <w:rPr>
          <w:b/>
          <w:lang w:val="uk-UA"/>
        </w:rPr>
        <w:t xml:space="preserve"> </w:t>
      </w:r>
      <w:r w:rsidRPr="00112487">
        <w:t xml:space="preserve">  </w:t>
      </w:r>
      <w:r w:rsidRPr="00211AA5">
        <w:rPr>
          <w:lang w:val="uk-UA"/>
        </w:rPr>
        <w:t>_________________________________________________</w:t>
      </w:r>
      <w:r w:rsidR="00211AA5">
        <w:rPr>
          <w:lang w:val="uk-UA"/>
        </w:rPr>
        <w:t>_______</w:t>
      </w:r>
    </w:p>
    <w:p w:rsidR="00112487" w:rsidRPr="00112487" w:rsidRDefault="00112487" w:rsidP="00112487">
      <w:pPr>
        <w:rPr>
          <w:u w:val="single"/>
          <w:lang w:val="uk-UA"/>
        </w:rPr>
      </w:pPr>
    </w:p>
    <w:p w:rsidR="00112487" w:rsidRPr="00F55CA3" w:rsidRDefault="00112487" w:rsidP="00112487">
      <w:pPr>
        <w:rPr>
          <w:sz w:val="22"/>
          <w:szCs w:val="24"/>
          <w:lang w:val="uk-UA"/>
        </w:rPr>
      </w:pPr>
      <w:r w:rsidRPr="00F55CA3">
        <w:rPr>
          <w:sz w:val="22"/>
          <w:szCs w:val="24"/>
          <w:lang w:val="uk-UA"/>
        </w:rPr>
        <w:t xml:space="preserve">Порядок заповнення: у колонці </w:t>
      </w:r>
      <w:r w:rsidR="00211AA5">
        <w:rPr>
          <w:sz w:val="22"/>
          <w:szCs w:val="24"/>
          <w:lang w:val="uk-UA"/>
        </w:rPr>
        <w:t>«</w:t>
      </w:r>
      <w:r w:rsidRPr="00F55CA3">
        <w:rPr>
          <w:sz w:val="22"/>
          <w:szCs w:val="24"/>
          <w:lang w:val="uk-UA"/>
        </w:rPr>
        <w:t>Оцінка</w:t>
      </w:r>
      <w:r w:rsidR="00211AA5">
        <w:rPr>
          <w:sz w:val="22"/>
          <w:szCs w:val="24"/>
          <w:lang w:val="uk-UA"/>
        </w:rPr>
        <w:t>»</w:t>
      </w:r>
      <w:r w:rsidRPr="00F55CA3">
        <w:rPr>
          <w:sz w:val="22"/>
          <w:szCs w:val="24"/>
          <w:lang w:val="uk-UA"/>
        </w:rPr>
        <w:t xml:space="preserve"> обведіть одну із трьох оцінок по кожному показнику, використовуючи критерії оцінки.</w:t>
      </w:r>
    </w:p>
    <w:p w:rsidR="00112487" w:rsidRPr="00112487" w:rsidRDefault="00112487" w:rsidP="00112487">
      <w:pPr>
        <w:rPr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992"/>
      </w:tblGrid>
      <w:tr w:rsidR="00112487" w:rsidRPr="00112487" w:rsidTr="005C332D">
        <w:trPr>
          <w:cantSplit/>
        </w:trPr>
        <w:tc>
          <w:tcPr>
            <w:tcW w:w="3510" w:type="dxa"/>
            <w:gridSpan w:val="2"/>
            <w:vAlign w:val="center"/>
          </w:tcPr>
          <w:p w:rsidR="00112487" w:rsidRPr="00112487" w:rsidRDefault="00112487" w:rsidP="00112487">
            <w:pPr>
              <w:jc w:val="center"/>
              <w:rPr>
                <w:lang w:val="uk-UA"/>
              </w:rPr>
            </w:pPr>
            <w:r w:rsidRPr="00112487">
              <w:rPr>
                <w:lang w:val="uk-UA"/>
              </w:rPr>
              <w:t>Назва показників</w:t>
            </w:r>
          </w:p>
        </w:tc>
        <w:tc>
          <w:tcPr>
            <w:tcW w:w="5245" w:type="dxa"/>
            <w:vAlign w:val="center"/>
          </w:tcPr>
          <w:p w:rsidR="00112487" w:rsidRPr="00112487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Критерії оцінки</w:t>
            </w:r>
          </w:p>
        </w:tc>
        <w:tc>
          <w:tcPr>
            <w:tcW w:w="992" w:type="dxa"/>
            <w:vAlign w:val="center"/>
          </w:tcPr>
          <w:p w:rsidR="00112487" w:rsidRPr="00112487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Оцінка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 w:val="restart"/>
            <w:textDirection w:val="btLr"/>
          </w:tcPr>
          <w:p w:rsidR="00112487" w:rsidRPr="00112487" w:rsidRDefault="00112487" w:rsidP="00112487">
            <w:pPr>
              <w:ind w:left="113" w:right="113"/>
              <w:jc w:val="center"/>
              <w:rPr>
                <w:lang w:val="uk-UA"/>
              </w:rPr>
            </w:pPr>
            <w:r w:rsidRPr="00211AA5">
              <w:rPr>
                <w:sz w:val="24"/>
                <w:lang w:val="uk-UA"/>
              </w:rPr>
              <w:t>Показники формальної відповідності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1.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Відповідність пріоритетам конкурсу</w:t>
            </w: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Основні положення проекту (програми) повністю відповідають пріоритетам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В основних положеннях наявні невідповідності пріоритетам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:rsidR="00112487" w:rsidRPr="00211AA5" w:rsidRDefault="00112487" w:rsidP="00733A0B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Пропоз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иції суттєво відрізняються від </w:t>
            </w:r>
            <w:r w:rsidRPr="00211AA5">
              <w:rPr>
                <w:sz w:val="22"/>
                <w:szCs w:val="24"/>
                <w:lang w:val="uk-UA"/>
              </w:rPr>
              <w:t>пріоритетів конкурсу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733A0B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53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:rsidR="00F55CA3" w:rsidRPr="00211AA5" w:rsidRDefault="00211AA5" w:rsidP="00211AA5">
            <w:pPr>
              <w:jc w:val="center"/>
              <w:rPr>
                <w:b/>
                <w:color w:val="FF0000"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2.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Організаційна здатність автора реалізувати проект програми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color w:val="FF0000"/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 xml:space="preserve">Організація 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має значні можливості та позитивний досвід в реалізації програм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color w:val="FF0000"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278"/>
        </w:trPr>
        <w:tc>
          <w:tcPr>
            <w:tcW w:w="817" w:type="dxa"/>
            <w:vMerge/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382144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 намагалася досягти результатів у цій чи суміжн</w:t>
            </w:r>
            <w:r w:rsidR="00382144">
              <w:rPr>
                <w:sz w:val="22"/>
                <w:szCs w:val="24"/>
                <w:lang w:val="uk-UA"/>
              </w:rPr>
              <w:t>их</w:t>
            </w:r>
            <w:r w:rsidRPr="00211AA5">
              <w:rPr>
                <w:sz w:val="22"/>
                <w:szCs w:val="24"/>
                <w:lang w:val="uk-UA"/>
              </w:rPr>
              <w:t xml:space="preserve"> областях роботи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61"/>
        </w:trPr>
        <w:tc>
          <w:tcPr>
            <w:tcW w:w="817" w:type="dxa"/>
            <w:vMerge/>
          </w:tcPr>
          <w:p w:rsidR="00F55CA3" w:rsidRPr="00112487" w:rsidRDefault="00F55CA3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757A60">
            <w:pPr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не має достатнього досвіду роботи по вирішенню зазначеної проблеми або приступає до її вирішення вперше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:rsidTr="00211AA5">
        <w:trPr>
          <w:cantSplit/>
          <w:trHeight w:val="648"/>
        </w:trPr>
        <w:tc>
          <w:tcPr>
            <w:tcW w:w="817" w:type="dxa"/>
            <w:vMerge w:val="restart"/>
            <w:textDirection w:val="btLr"/>
          </w:tcPr>
          <w:p w:rsidR="00F55CA3" w:rsidRPr="00211AA5" w:rsidRDefault="00F55CA3" w:rsidP="00112487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>Показники соціальної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F55CA3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3.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Реальні зміни у вирішенні соціальної проблеми</w:t>
            </w: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Пропозиції забезпечують реальні позитивні зміни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:rsidTr="00211AA5">
        <w:trPr>
          <w:cantSplit/>
          <w:trHeight w:val="315"/>
        </w:trPr>
        <w:tc>
          <w:tcPr>
            <w:tcW w:w="817" w:type="dxa"/>
            <w:vMerge/>
          </w:tcPr>
          <w:p w:rsidR="00F55CA3" w:rsidRPr="00211AA5" w:rsidRDefault="00F55CA3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Є вірогідність позитивних змін у вирішенні соціальної проблеми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:rsidTr="00211AA5">
        <w:trPr>
          <w:cantSplit/>
          <w:trHeight w:val="223"/>
        </w:trPr>
        <w:tc>
          <w:tcPr>
            <w:tcW w:w="817" w:type="dxa"/>
            <w:vMerge/>
          </w:tcPr>
          <w:p w:rsidR="00F55CA3" w:rsidRPr="00211AA5" w:rsidRDefault="00F55CA3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F55CA3" w:rsidRPr="00211AA5" w:rsidRDefault="00F55CA3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F55CA3" w:rsidRPr="00211AA5" w:rsidRDefault="00F55CA3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Змін у пропозиціях не проглядається</w:t>
            </w:r>
          </w:p>
        </w:tc>
        <w:tc>
          <w:tcPr>
            <w:tcW w:w="992" w:type="dxa"/>
            <w:vAlign w:val="center"/>
          </w:tcPr>
          <w:p w:rsidR="00F55CA3" w:rsidRPr="00211AA5" w:rsidRDefault="00F55CA3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4.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Створення механізмів соціального саморозвитку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Пропозицію створюють стійкі механізми саморозвитку та самодопомоги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Саморозвиток соціальної цільової групи можливий при певних додаткових умовах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46"/>
        </w:trPr>
        <w:tc>
          <w:tcPr>
            <w:tcW w:w="817" w:type="dxa"/>
            <w:vMerge/>
          </w:tcPr>
          <w:p w:rsidR="00112487" w:rsidRPr="00211AA5" w:rsidRDefault="00112487" w:rsidP="00112487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 xml:space="preserve">Пропозиція не забезпечує соціального саморозвитку 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236"/>
        </w:trPr>
        <w:tc>
          <w:tcPr>
            <w:tcW w:w="817" w:type="dxa"/>
            <w:vMerge w:val="restart"/>
            <w:textDirection w:val="btLr"/>
          </w:tcPr>
          <w:p w:rsidR="00112487" w:rsidRPr="00211AA5" w:rsidRDefault="00112487" w:rsidP="00733A0B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 xml:space="preserve">Показники </w:t>
            </w:r>
            <w:r w:rsidR="00733A0B" w:rsidRPr="00211AA5">
              <w:rPr>
                <w:sz w:val="24"/>
                <w:szCs w:val="24"/>
                <w:lang w:val="uk-UA"/>
              </w:rPr>
              <w:t>економічної</w:t>
            </w:r>
            <w:r w:rsidRPr="00211AA5">
              <w:rPr>
                <w:sz w:val="24"/>
                <w:szCs w:val="24"/>
                <w:lang w:val="uk-UA"/>
              </w:rPr>
              <w:t xml:space="preserve"> ефективності</w:t>
            </w: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5.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Економність використання бюджетних коштів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використовуватимуться економно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184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у межах норм</w:t>
            </w:r>
            <w:r w:rsidR="00382144">
              <w:rPr>
                <w:bCs/>
                <w:iCs/>
                <w:sz w:val="22"/>
                <w:szCs w:val="24"/>
                <w:lang w:val="uk-UA"/>
              </w:rPr>
              <w:t>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значно завищені або не дають можливості для якісного впровадження проекту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211AA5" w:rsidTr="00211AA5">
        <w:trPr>
          <w:cantSplit/>
          <w:trHeight w:val="368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6.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Залучення інших джерел для фінансування</w:t>
            </w:r>
          </w:p>
        </w:tc>
        <w:tc>
          <w:tcPr>
            <w:tcW w:w="5245" w:type="dxa"/>
          </w:tcPr>
          <w:p w:rsidR="00112487" w:rsidRPr="00211AA5" w:rsidRDefault="00382144" w:rsidP="00382144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>
              <w:rPr>
                <w:bCs/>
                <w:iCs/>
                <w:sz w:val="22"/>
                <w:szCs w:val="24"/>
                <w:lang w:val="uk-UA"/>
              </w:rPr>
              <w:t xml:space="preserve">Додаткові кошти 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>(ресурси) значно перевищу</w:t>
            </w:r>
            <w:r>
              <w:rPr>
                <w:bCs/>
                <w:iCs/>
                <w:sz w:val="22"/>
                <w:szCs w:val="24"/>
                <w:lang w:val="uk-UA"/>
              </w:rPr>
              <w:t>ють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 xml:space="preserve"> очікуван</w:t>
            </w:r>
            <w:r>
              <w:rPr>
                <w:bCs/>
                <w:iCs/>
                <w:sz w:val="22"/>
                <w:szCs w:val="24"/>
                <w:lang w:val="uk-UA"/>
              </w:rPr>
              <w:t>і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366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відповідають необхідним пропорціям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153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:rsidR="00112487" w:rsidRPr="00211AA5" w:rsidRDefault="00112487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є незначними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112487" w:rsidRPr="00211AA5" w:rsidRDefault="00211AA5" w:rsidP="00211AA5">
            <w:pPr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7.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Використання внутрішніх резервів цільової групи</w:t>
            </w: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активно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112487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частково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:rsidTr="00211AA5">
        <w:trPr>
          <w:cantSplit/>
          <w:trHeight w:val="47"/>
        </w:trPr>
        <w:tc>
          <w:tcPr>
            <w:tcW w:w="817" w:type="dxa"/>
            <w:vMerge/>
          </w:tcPr>
          <w:p w:rsidR="00112487" w:rsidRPr="00112487" w:rsidRDefault="00112487" w:rsidP="0011248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:rsidR="00112487" w:rsidRPr="00112487" w:rsidRDefault="00112487" w:rsidP="00112487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:rsidR="00112487" w:rsidRPr="00211AA5" w:rsidRDefault="00112487" w:rsidP="00112487">
            <w:pPr>
              <w:keepNext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зовсім не використовуються</w:t>
            </w:r>
          </w:p>
        </w:tc>
        <w:tc>
          <w:tcPr>
            <w:tcW w:w="992" w:type="dxa"/>
            <w:vAlign w:val="center"/>
          </w:tcPr>
          <w:p w:rsidR="00112487" w:rsidRPr="00211AA5" w:rsidRDefault="00112487" w:rsidP="00112487">
            <w:pPr>
              <w:keepNext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</w:tbl>
    <w:p w:rsidR="008742DD" w:rsidRDefault="00112487" w:rsidP="00211AA5">
      <w:pPr>
        <w:keepNext/>
        <w:spacing w:before="240" w:after="60"/>
        <w:outlineLvl w:val="2"/>
        <w:rPr>
          <w:lang w:val="uk-UA"/>
        </w:rPr>
      </w:pPr>
      <w:r w:rsidRPr="00112487">
        <w:rPr>
          <w:lang w:val="uk-UA"/>
        </w:rPr>
        <w:t>Член Ради: (прізвище) _____________ (підпис) ___________</w:t>
      </w: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>
    <w:nsid w:val="0000000F"/>
    <w:multiLevelType w:val="multilevel"/>
    <w:tmpl w:val="0000000F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6D16F8"/>
    <w:multiLevelType w:val="hybridMultilevel"/>
    <w:tmpl w:val="88E8A8B0"/>
    <w:lvl w:ilvl="0" w:tplc="437A33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112487"/>
    <w:rsid w:val="00211AA5"/>
    <w:rsid w:val="00382144"/>
    <w:rsid w:val="006C1805"/>
    <w:rsid w:val="007048DB"/>
    <w:rsid w:val="00733A0B"/>
    <w:rsid w:val="007D1FE2"/>
    <w:rsid w:val="008742DD"/>
    <w:rsid w:val="008D1E8B"/>
    <w:rsid w:val="00960A62"/>
    <w:rsid w:val="009D30A8"/>
    <w:rsid w:val="00AA01D3"/>
    <w:rsid w:val="00BA5230"/>
    <w:rsid w:val="00CE5A2F"/>
    <w:rsid w:val="00D529AB"/>
    <w:rsid w:val="00E57F63"/>
    <w:rsid w:val="00EC3737"/>
    <w:rsid w:val="00F55CA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2018-02-28T13:05:00Z</cp:lastPrinted>
  <dcterms:created xsi:type="dcterms:W3CDTF">2018-02-28T13:53:00Z</dcterms:created>
  <dcterms:modified xsi:type="dcterms:W3CDTF">2018-03-01T08:02:00Z</dcterms:modified>
</cp:coreProperties>
</file>