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 асигнувань</w:t>
      </w:r>
      <w:r w:rsidRPr="00340C6B">
        <w:rPr>
          <w:b/>
          <w:bCs/>
          <w:sz w:val="28"/>
          <w:szCs w:val="28"/>
        </w:rPr>
        <w:t>,</w:t>
      </w: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 </w:t>
      </w:r>
      <w:r w:rsidRPr="00340C6B">
        <w:rPr>
          <w:b/>
          <w:bCs/>
          <w:sz w:val="28"/>
          <w:szCs w:val="28"/>
        </w:rPr>
        <w:t>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B918DD" w:rsidRDefault="00B918DD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Pr="00340C6B">
        <w:rPr>
          <w:b/>
          <w:bCs/>
          <w:sz w:val="28"/>
          <w:szCs w:val="28"/>
          <w:lang w:val="uk-UA"/>
        </w:rPr>
        <w:t>Охорона здоров’я</w:t>
      </w:r>
      <w:r>
        <w:rPr>
          <w:b/>
          <w:bCs/>
          <w:sz w:val="28"/>
          <w:szCs w:val="28"/>
          <w:lang w:val="uk-UA"/>
        </w:rPr>
        <w:t>»</w:t>
      </w:r>
    </w:p>
    <w:p w:rsidR="00B918DD" w:rsidRDefault="00B918DD" w:rsidP="00BF197D">
      <w:pPr>
        <w:rPr>
          <w:b/>
          <w:bCs/>
          <w:sz w:val="24"/>
          <w:szCs w:val="24"/>
          <w:lang w:val="uk-UA"/>
        </w:rPr>
      </w:pPr>
    </w:p>
    <w:p w:rsidR="00B918DD" w:rsidRPr="00837DC0" w:rsidRDefault="00B918DD" w:rsidP="00BF197D">
      <w:pPr>
        <w:rPr>
          <w:b/>
          <w:bCs/>
          <w:sz w:val="24"/>
          <w:szCs w:val="24"/>
          <w:lang w:val="uk-UA"/>
        </w:rPr>
      </w:pPr>
    </w:p>
    <w:p w:rsidR="00B918DD" w:rsidRDefault="00B918D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918DD" w:rsidRPr="005A6ACB" w:rsidRDefault="00B918DD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B918DD" w:rsidRDefault="00B918DD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>озподілити бюджетні асигнування загального фонду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B918DD" w:rsidRDefault="00B918DD" w:rsidP="00817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1.1. З</w:t>
      </w:r>
      <w:r w:rsidRPr="00817191">
        <w:rPr>
          <w:sz w:val="28"/>
          <w:szCs w:val="28"/>
          <w:lang w:val="uk-UA"/>
        </w:rPr>
        <w:t>меншити бюджетні асигнування загального фонду по</w:t>
      </w:r>
      <w:r>
        <w:rPr>
          <w:sz w:val="28"/>
          <w:szCs w:val="28"/>
          <w:lang w:val="uk-UA"/>
        </w:rPr>
        <w:t xml:space="preserve"> </w:t>
      </w:r>
      <w:r w:rsidRPr="00817191">
        <w:rPr>
          <w:color w:val="000000"/>
          <w:sz w:val="28"/>
          <w:szCs w:val="28"/>
          <w:lang w:val="uk-UA"/>
        </w:rPr>
        <w:t xml:space="preserve">КФК </w:t>
      </w:r>
      <w:r w:rsidRPr="00817191">
        <w:rPr>
          <w:sz w:val="28"/>
          <w:szCs w:val="28"/>
          <w:lang w:val="uk-UA"/>
        </w:rPr>
        <w:t xml:space="preserve">080101 ”Лікарні” КЕКВ 2210 ”Предмети, матеріали, обладнання та інвентар” на суму 55 000,00 грн. </w:t>
      </w:r>
    </w:p>
    <w:p w:rsidR="00B918DD" w:rsidRPr="00817191" w:rsidRDefault="00B918DD" w:rsidP="00817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1.2. З</w:t>
      </w:r>
      <w:r w:rsidRPr="00817191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817191">
        <w:rPr>
          <w:sz w:val="28"/>
          <w:szCs w:val="28"/>
          <w:lang w:val="uk-UA"/>
        </w:rPr>
        <w:t xml:space="preserve">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817191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817191">
        <w:rPr>
          <w:color w:val="000000"/>
          <w:sz w:val="28"/>
          <w:szCs w:val="28"/>
          <w:lang w:val="uk-UA"/>
        </w:rPr>
        <w:t xml:space="preserve">КФК </w:t>
      </w:r>
      <w:r w:rsidRPr="00817191">
        <w:rPr>
          <w:sz w:val="28"/>
          <w:szCs w:val="28"/>
          <w:lang w:val="uk-UA"/>
        </w:rPr>
        <w:t xml:space="preserve">080203”Перинатальні центри, пологові будинки” КЕКВ 2220 ”Медикаменти та перев’язувальні матеріали” на суму55 000,00грн. на придбання сурфактанту для надання невідкладної допомоги новонародженим у </w:t>
      </w:r>
      <w:r>
        <w:rPr>
          <w:sz w:val="28"/>
          <w:szCs w:val="28"/>
          <w:lang w:val="uk-UA"/>
        </w:rPr>
        <w:t>М</w:t>
      </w:r>
      <w:r w:rsidRPr="00817191">
        <w:rPr>
          <w:sz w:val="28"/>
          <w:szCs w:val="28"/>
          <w:lang w:val="uk-UA"/>
        </w:rPr>
        <w:t>іському пологовому будинку.</w:t>
      </w:r>
    </w:p>
    <w:p w:rsidR="00B918DD" w:rsidRPr="009C2C76" w:rsidRDefault="00B918DD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</w:t>
      </w:r>
      <w:r w:rsidRPr="009C2C76">
        <w:rPr>
          <w:sz w:val="28"/>
          <w:szCs w:val="28"/>
          <w:lang w:val="uk-UA"/>
        </w:rPr>
        <w:t xml:space="preserve">Перерозподілити бюджетні асигнування спеціального фонду (бюджету розвитку), затверджені у міському бюджеті м. Кременчука на 2015 рік по галузі “Охорона здоров’я”,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B918DD" w:rsidRDefault="00B918DD" w:rsidP="00521D2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2.</w:t>
      </w:r>
      <w:r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З</w:t>
      </w:r>
      <w:r w:rsidRPr="00932FA8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Pr="00932FA8">
        <w:rPr>
          <w:color w:val="000000"/>
          <w:sz w:val="28"/>
          <w:szCs w:val="28"/>
          <w:lang w:val="uk-UA"/>
        </w:rPr>
        <w:t>КФК 150114</w:t>
      </w:r>
      <w:r w:rsidRPr="00932FA8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</w:t>
      </w:r>
    </w:p>
    <w:p w:rsidR="00B918DD" w:rsidRDefault="00B918DD" w:rsidP="00932FA8">
      <w:pPr>
        <w:jc w:val="both"/>
        <w:rPr>
          <w:sz w:val="28"/>
          <w:szCs w:val="28"/>
          <w:lang w:val="uk-UA"/>
        </w:rPr>
      </w:pPr>
    </w:p>
    <w:p w:rsidR="00B918DD" w:rsidRDefault="00B918DD" w:rsidP="00932FA8">
      <w:pPr>
        <w:jc w:val="both"/>
        <w:rPr>
          <w:sz w:val="28"/>
          <w:szCs w:val="28"/>
          <w:lang w:val="uk-UA"/>
        </w:rPr>
      </w:pPr>
      <w:r w:rsidRPr="00932FA8">
        <w:rPr>
          <w:sz w:val="28"/>
          <w:szCs w:val="28"/>
          <w:lang w:val="uk-UA"/>
        </w:rPr>
        <w:t xml:space="preserve">”Реконструкція та реставрація інших об’єктів” на суму </w:t>
      </w:r>
      <w:r>
        <w:rPr>
          <w:sz w:val="28"/>
          <w:szCs w:val="28"/>
          <w:lang w:val="uk-UA"/>
        </w:rPr>
        <w:t>1 459 319</w:t>
      </w:r>
      <w:r w:rsidRPr="00DF1BEC">
        <w:rPr>
          <w:sz w:val="28"/>
          <w:szCs w:val="28"/>
          <w:lang w:val="uk-UA"/>
        </w:rPr>
        <w:t>,00 грн</w:t>
      </w:r>
      <w:r w:rsidRPr="00932FA8">
        <w:rPr>
          <w:sz w:val="28"/>
          <w:szCs w:val="28"/>
          <w:lang w:val="uk-UA"/>
        </w:rPr>
        <w:t xml:space="preserve">., які були виділені на реконструкцію приміщення по вул. Кошового, 5 для розміщення підрозділу КЗ </w:t>
      </w:r>
      <w:r>
        <w:rPr>
          <w:sz w:val="28"/>
          <w:szCs w:val="28"/>
          <w:lang w:val="uk-UA"/>
        </w:rPr>
        <w:t xml:space="preserve">     </w:t>
      </w:r>
      <w:r w:rsidRPr="00932FA8">
        <w:rPr>
          <w:sz w:val="28"/>
          <w:szCs w:val="28"/>
          <w:lang w:val="uk-UA"/>
        </w:rPr>
        <w:t xml:space="preserve">”Центр первинної </w:t>
      </w:r>
      <w:r>
        <w:rPr>
          <w:sz w:val="28"/>
          <w:szCs w:val="28"/>
          <w:lang w:val="uk-UA"/>
        </w:rPr>
        <w:t>медико-санітарної допомоги № 3”.</w:t>
      </w:r>
    </w:p>
    <w:p w:rsidR="00B918DD" w:rsidRDefault="00B918DD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2.2. З</w:t>
      </w:r>
      <w:r w:rsidRPr="00BA177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BA177D">
        <w:rPr>
          <w:sz w:val="28"/>
          <w:szCs w:val="28"/>
          <w:lang w:val="uk-UA"/>
        </w:rPr>
        <w:t>и  бюджетні асигнування спеціального фонду (бюджету розвитку)</w:t>
      </w:r>
      <w:r>
        <w:rPr>
          <w:sz w:val="28"/>
          <w:szCs w:val="28"/>
          <w:lang w:val="uk-UA"/>
        </w:rPr>
        <w:t>:</w:t>
      </w:r>
    </w:p>
    <w:p w:rsidR="00B918DD" w:rsidRDefault="00B918DD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Pr="00BA177D">
        <w:rPr>
          <w:sz w:val="28"/>
          <w:szCs w:val="28"/>
          <w:lang w:val="uk-UA"/>
        </w:rPr>
        <w:t xml:space="preserve">по </w:t>
      </w:r>
      <w:r w:rsidRPr="00932FA8">
        <w:rPr>
          <w:color w:val="000000"/>
          <w:sz w:val="28"/>
          <w:szCs w:val="28"/>
          <w:lang w:val="uk-UA"/>
        </w:rPr>
        <w:t>КФК 150114</w:t>
      </w:r>
      <w:r w:rsidRPr="00932FA8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”Реконструкція та реставрація інших об’єктів” на суму </w:t>
      </w:r>
      <w:r>
        <w:rPr>
          <w:sz w:val="28"/>
          <w:szCs w:val="28"/>
          <w:lang w:val="uk-UA"/>
        </w:rPr>
        <w:t>505 000</w:t>
      </w:r>
      <w:r w:rsidRPr="00932FA8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для завершення робіт по об’єкту </w:t>
      </w:r>
      <w:r w:rsidRPr="00C869B0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Надбудова 3-го поверху над головним входом Третьої міської лікарні під блок кардіореанімації та інтенсивної терапії</w:t>
      </w:r>
      <w:r w:rsidRPr="00C869B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; </w:t>
      </w:r>
    </w:p>
    <w:p w:rsidR="00B918DD" w:rsidRDefault="00B918DD" w:rsidP="00552B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 xml:space="preserve">по </w:t>
      </w:r>
      <w:r w:rsidRPr="00932FA8">
        <w:rPr>
          <w:color w:val="000000"/>
          <w:sz w:val="28"/>
          <w:szCs w:val="28"/>
          <w:lang w:val="uk-UA"/>
        </w:rPr>
        <w:t>КФК 150114</w:t>
      </w:r>
      <w:r w:rsidRPr="00932FA8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”Реконструкція та реставрація інших об’єктів” на суму</w:t>
      </w:r>
      <w:r>
        <w:rPr>
          <w:sz w:val="28"/>
          <w:szCs w:val="28"/>
          <w:lang w:val="uk-UA"/>
        </w:rPr>
        <w:t xml:space="preserve"> 469 175</w:t>
      </w:r>
      <w:r w:rsidRPr="00932FA8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для завершення реконструкції другого поверху корпусу інфекційного відділення 2-ої міської лікарні під </w:t>
      </w:r>
      <w:r w:rsidRPr="00552B1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Хоспіс</w:t>
      </w:r>
      <w:r w:rsidRPr="00552B1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з прибудовою ліфту по вул. Г.Манагарова, 7 в м.Кременчуці; </w:t>
      </w:r>
    </w:p>
    <w:p w:rsidR="00B918DD" w:rsidRDefault="00B918DD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по </w:t>
      </w:r>
      <w:r w:rsidRPr="00BA177D">
        <w:rPr>
          <w:color w:val="000000"/>
          <w:sz w:val="28"/>
          <w:szCs w:val="28"/>
          <w:lang w:val="uk-UA"/>
        </w:rPr>
        <w:t xml:space="preserve">КФК </w:t>
      </w:r>
      <w:r w:rsidRPr="00BA177D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203</w:t>
      </w:r>
      <w:r w:rsidRPr="00817191">
        <w:rPr>
          <w:sz w:val="28"/>
          <w:szCs w:val="28"/>
          <w:lang w:val="uk-UA"/>
        </w:rPr>
        <w:t xml:space="preserve">”Перинатальні центри, пологові будинки” </w:t>
      </w:r>
      <w:r w:rsidRPr="00BA177D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99 500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імуноферментного аналізатора для М</w:t>
      </w:r>
      <w:r w:rsidRPr="00817191">
        <w:rPr>
          <w:sz w:val="28"/>
          <w:szCs w:val="28"/>
          <w:lang w:val="uk-UA"/>
        </w:rPr>
        <w:t>ісько</w:t>
      </w:r>
      <w:r>
        <w:rPr>
          <w:sz w:val="28"/>
          <w:szCs w:val="28"/>
          <w:lang w:val="uk-UA"/>
        </w:rPr>
        <w:t>го</w:t>
      </w:r>
      <w:r w:rsidRPr="00817191">
        <w:rPr>
          <w:sz w:val="28"/>
          <w:szCs w:val="28"/>
          <w:lang w:val="uk-UA"/>
        </w:rPr>
        <w:t xml:space="preserve"> пологово</w:t>
      </w:r>
      <w:r>
        <w:rPr>
          <w:sz w:val="28"/>
          <w:szCs w:val="28"/>
          <w:lang w:val="uk-UA"/>
        </w:rPr>
        <w:t>го</w:t>
      </w:r>
      <w:r w:rsidRPr="00817191">
        <w:rPr>
          <w:sz w:val="28"/>
          <w:szCs w:val="28"/>
          <w:lang w:val="uk-UA"/>
        </w:rPr>
        <w:t xml:space="preserve"> будинку</w:t>
      </w:r>
      <w:r>
        <w:rPr>
          <w:sz w:val="28"/>
          <w:szCs w:val="28"/>
          <w:lang w:val="uk-UA"/>
        </w:rPr>
        <w:t>;</w:t>
      </w:r>
    </w:p>
    <w:p w:rsidR="00B918DD" w:rsidRDefault="00B918DD" w:rsidP="000016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26 057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бінокулярного мікроскопу для М</w:t>
      </w:r>
      <w:r w:rsidRPr="00BA177D">
        <w:rPr>
          <w:sz w:val="28"/>
          <w:szCs w:val="28"/>
          <w:lang w:val="uk-UA"/>
        </w:rPr>
        <w:t>іської лікарні</w:t>
      </w:r>
      <w:r>
        <w:rPr>
          <w:sz w:val="28"/>
          <w:szCs w:val="28"/>
          <w:lang w:val="uk-UA"/>
        </w:rPr>
        <w:t xml:space="preserve"> № 4; </w:t>
      </w:r>
    </w:p>
    <w:p w:rsidR="00B918DD" w:rsidRDefault="00B918DD" w:rsidP="000016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11 860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противопролежневих матраців для 1-ої м</w:t>
      </w:r>
      <w:r w:rsidRPr="00BA177D">
        <w:rPr>
          <w:sz w:val="28"/>
          <w:szCs w:val="28"/>
          <w:lang w:val="uk-UA"/>
        </w:rPr>
        <w:t>іської лікарні</w:t>
      </w:r>
      <w:r>
        <w:rPr>
          <w:sz w:val="28"/>
          <w:szCs w:val="28"/>
          <w:lang w:val="uk-UA"/>
        </w:rPr>
        <w:t xml:space="preserve">; </w:t>
      </w:r>
    </w:p>
    <w:p w:rsidR="00B918DD" w:rsidRDefault="00B918DD" w:rsidP="00CE58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105 080,00 </w:t>
      </w:r>
      <w:r w:rsidRPr="00BA177D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на придбання бактерицидних опромінювачів регуляторного типу для 1-ої, 2-ої, 3-ої і дитячої міських</w:t>
      </w:r>
      <w:r w:rsidRPr="00BA177D">
        <w:rPr>
          <w:sz w:val="28"/>
          <w:szCs w:val="28"/>
          <w:lang w:val="uk-UA"/>
        </w:rPr>
        <w:t xml:space="preserve"> лікар</w:t>
      </w:r>
      <w:r>
        <w:rPr>
          <w:sz w:val="28"/>
          <w:szCs w:val="28"/>
          <w:lang w:val="uk-UA"/>
        </w:rPr>
        <w:t>е</w:t>
      </w:r>
      <w:r w:rsidRPr="00BA177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ь; </w:t>
      </w:r>
    </w:p>
    <w:p w:rsidR="00B918DD" w:rsidRDefault="00B918DD" w:rsidP="00206154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080500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Загальні і спеціалізовані стоматологічна поліклініки</w:t>
      </w:r>
      <w:r w:rsidRPr="00BA177D">
        <w:rPr>
          <w:sz w:val="28"/>
          <w:szCs w:val="28"/>
          <w:lang w:val="uk-UA"/>
        </w:rPr>
        <w:t>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66 647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стоматологічної установки і бактерицидного опромінювача регуляторного типу для Дитячої стоматологічної поліклініки;</w:t>
      </w:r>
    </w:p>
    <w:p w:rsidR="00B918DD" w:rsidRDefault="00B918DD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по КФК 080800 </w:t>
      </w:r>
      <w:r w:rsidRPr="00BA177D">
        <w:rPr>
          <w:sz w:val="28"/>
          <w:szCs w:val="28"/>
          <w:lang w:val="uk-UA"/>
        </w:rPr>
        <w:t>”Центри первинної медичної (медико-санітарної) допомоги” КЕКВ</w:t>
      </w:r>
      <w:r>
        <w:rPr>
          <w:sz w:val="28"/>
          <w:szCs w:val="28"/>
          <w:lang w:val="uk-UA"/>
        </w:rPr>
        <w:t xml:space="preserve"> 3210 </w:t>
      </w:r>
      <w:r w:rsidRPr="00187BD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</w:t>
      </w:r>
      <w:r w:rsidRPr="00187BD0">
        <w:rPr>
          <w:sz w:val="28"/>
          <w:szCs w:val="28"/>
          <w:lang w:val="uk-UA"/>
        </w:rPr>
        <w:t>”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143 000,00 грн. і по КФК 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 33 000</w:t>
      </w:r>
      <w:r w:rsidRPr="00BA177D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на придбання комп’ютерної техніки з метою створення електронної мережі ведення електронних карток пацієнтів у Кременчуцькій </w:t>
      </w:r>
    </w:p>
    <w:p w:rsidR="00B918DD" w:rsidRDefault="00B918DD" w:rsidP="00932FA8">
      <w:pPr>
        <w:jc w:val="both"/>
        <w:rPr>
          <w:sz w:val="28"/>
          <w:szCs w:val="28"/>
          <w:lang w:val="uk-UA"/>
        </w:rPr>
      </w:pPr>
    </w:p>
    <w:p w:rsidR="00B918DD" w:rsidRDefault="00B918DD" w:rsidP="00932FA8">
      <w:pPr>
        <w:jc w:val="both"/>
        <w:rPr>
          <w:sz w:val="28"/>
          <w:szCs w:val="28"/>
          <w:lang w:val="uk-UA"/>
        </w:rPr>
      </w:pPr>
    </w:p>
    <w:p w:rsidR="00B918DD" w:rsidRDefault="00B918DD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міській дитячій лікарні і </w:t>
      </w:r>
      <w:r w:rsidRPr="00932FA8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ах</w:t>
      </w:r>
      <w:r w:rsidRPr="00932FA8">
        <w:rPr>
          <w:sz w:val="28"/>
          <w:szCs w:val="28"/>
          <w:lang w:val="uk-UA"/>
        </w:rPr>
        <w:t xml:space="preserve"> первинної медико-санітарної допомоги № </w:t>
      </w:r>
      <w:r>
        <w:rPr>
          <w:sz w:val="28"/>
          <w:szCs w:val="28"/>
          <w:lang w:val="uk-UA"/>
        </w:rPr>
        <w:t>1, № 2 і № 3.</w:t>
      </w:r>
    </w:p>
    <w:p w:rsidR="00B918DD" w:rsidRDefault="00B918DD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B918DD" w:rsidRPr="00D27461" w:rsidRDefault="00B918DD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до вимог законодавства.</w:t>
      </w:r>
    </w:p>
    <w:p w:rsidR="00B918DD" w:rsidRPr="009066F3" w:rsidRDefault="00B918DD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г</w:t>
      </w:r>
      <w:r w:rsidRPr="00D27461">
        <w:rPr>
          <w:sz w:val="28"/>
          <w:szCs w:val="28"/>
        </w:rPr>
        <w:t>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Усанову О.П.</w:t>
      </w:r>
    </w:p>
    <w:p w:rsidR="00B918DD" w:rsidRDefault="00B918DD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B918DD" w:rsidRDefault="00B918DD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B918DD" w:rsidRDefault="00B918DD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B918DD" w:rsidRPr="00A41865" w:rsidRDefault="00B918DD" w:rsidP="00206154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</w:rPr>
        <w:t>В.О.МАЛЕЦЬКИЙ</w:t>
      </w:r>
    </w:p>
    <w:p w:rsidR="00B918DD" w:rsidRDefault="00B918DD" w:rsidP="00172ACE"/>
    <w:p w:rsidR="00B918DD" w:rsidRDefault="00B918DD" w:rsidP="00172ACE">
      <w:pPr>
        <w:ind w:firstLine="700"/>
        <w:jc w:val="both"/>
      </w:pPr>
    </w:p>
    <w:sectPr w:rsidR="00B918DD" w:rsidSect="005F0201">
      <w:footerReference w:type="default" r:id="rId7"/>
      <w:pgSz w:w="11906" w:h="16838"/>
      <w:pgMar w:top="567" w:right="42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DD" w:rsidRDefault="00B918DD" w:rsidP="00BF197D">
      <w:r>
        <w:separator/>
      </w:r>
    </w:p>
  </w:endnote>
  <w:endnote w:type="continuationSeparator" w:id="1">
    <w:p w:rsidR="00B918DD" w:rsidRDefault="00B918DD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DD" w:rsidRPr="00223DD5" w:rsidRDefault="00B918DD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B918DD" w:rsidRPr="00D125E8" w:rsidRDefault="00B918DD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B918DD" w:rsidRPr="004F3360" w:rsidRDefault="00B918DD" w:rsidP="0074409C">
    <w:pPr>
      <w:jc w:val="center"/>
      <w:rPr>
        <w:b/>
        <w:bCs/>
        <w:sz w:val="10"/>
        <w:szCs w:val="10"/>
        <w:lang w:val="uk-UA"/>
      </w:rPr>
    </w:pPr>
  </w:p>
  <w:p w:rsidR="00B918DD" w:rsidRPr="00D125E8" w:rsidRDefault="00B918DD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B918DD" w:rsidRPr="00CC2854" w:rsidRDefault="00B918DD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r>
      <w:t xml:space="preserve">  </w:t>
    </w:r>
    <w:fldSimple w:instr=" PAGE ">
      <w:r>
        <w:rPr>
          <w:noProof/>
        </w:rPr>
        <w:t>2</w:t>
      </w:r>
    </w:fldSimple>
    <w:r w:rsidRPr="00D125E8"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DD" w:rsidRDefault="00B918DD" w:rsidP="00BF197D">
      <w:r>
        <w:separator/>
      </w:r>
    </w:p>
  </w:footnote>
  <w:footnote w:type="continuationSeparator" w:id="1">
    <w:p w:rsidR="00B918DD" w:rsidRDefault="00B918DD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01602"/>
    <w:rsid w:val="00010882"/>
    <w:rsid w:val="00010A0B"/>
    <w:rsid w:val="00011535"/>
    <w:rsid w:val="00012953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75AC8"/>
    <w:rsid w:val="00187B70"/>
    <w:rsid w:val="00187BD0"/>
    <w:rsid w:val="001A1DF7"/>
    <w:rsid w:val="001B5BBF"/>
    <w:rsid w:val="001E1058"/>
    <w:rsid w:val="001F55D8"/>
    <w:rsid w:val="001F6F12"/>
    <w:rsid w:val="00206154"/>
    <w:rsid w:val="0021191C"/>
    <w:rsid w:val="002161E9"/>
    <w:rsid w:val="00217913"/>
    <w:rsid w:val="00223DD5"/>
    <w:rsid w:val="002374DC"/>
    <w:rsid w:val="00251F12"/>
    <w:rsid w:val="00257C02"/>
    <w:rsid w:val="002616C8"/>
    <w:rsid w:val="00265908"/>
    <w:rsid w:val="00274E29"/>
    <w:rsid w:val="002A1DE3"/>
    <w:rsid w:val="002B75ED"/>
    <w:rsid w:val="002C2360"/>
    <w:rsid w:val="002D310C"/>
    <w:rsid w:val="002D3B34"/>
    <w:rsid w:val="002D5B27"/>
    <w:rsid w:val="002E2FA7"/>
    <w:rsid w:val="00340C6B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3E7B5D"/>
    <w:rsid w:val="0040221A"/>
    <w:rsid w:val="00412F0D"/>
    <w:rsid w:val="004256AF"/>
    <w:rsid w:val="0043292F"/>
    <w:rsid w:val="0044026C"/>
    <w:rsid w:val="00441DB0"/>
    <w:rsid w:val="00441DC4"/>
    <w:rsid w:val="00474DCB"/>
    <w:rsid w:val="00480070"/>
    <w:rsid w:val="00487729"/>
    <w:rsid w:val="004B2C9B"/>
    <w:rsid w:val="004B579E"/>
    <w:rsid w:val="004B5DF1"/>
    <w:rsid w:val="004D34FC"/>
    <w:rsid w:val="004F3360"/>
    <w:rsid w:val="00506C0A"/>
    <w:rsid w:val="00520CEF"/>
    <w:rsid w:val="00521D2B"/>
    <w:rsid w:val="005240FE"/>
    <w:rsid w:val="005278F5"/>
    <w:rsid w:val="005379F7"/>
    <w:rsid w:val="00544751"/>
    <w:rsid w:val="00550525"/>
    <w:rsid w:val="00552B13"/>
    <w:rsid w:val="00572221"/>
    <w:rsid w:val="005805B1"/>
    <w:rsid w:val="005872EC"/>
    <w:rsid w:val="00597714"/>
    <w:rsid w:val="005A6ACB"/>
    <w:rsid w:val="005C7150"/>
    <w:rsid w:val="005F0201"/>
    <w:rsid w:val="005F159F"/>
    <w:rsid w:val="005F2768"/>
    <w:rsid w:val="00605B00"/>
    <w:rsid w:val="0061624B"/>
    <w:rsid w:val="00625982"/>
    <w:rsid w:val="00655DB6"/>
    <w:rsid w:val="00691269"/>
    <w:rsid w:val="00693CBB"/>
    <w:rsid w:val="006B6722"/>
    <w:rsid w:val="006E7AFB"/>
    <w:rsid w:val="006F0548"/>
    <w:rsid w:val="00735799"/>
    <w:rsid w:val="0074409C"/>
    <w:rsid w:val="00757F5E"/>
    <w:rsid w:val="00763D6A"/>
    <w:rsid w:val="00796C7E"/>
    <w:rsid w:val="007A633D"/>
    <w:rsid w:val="007A7AD3"/>
    <w:rsid w:val="007C13CE"/>
    <w:rsid w:val="007D7337"/>
    <w:rsid w:val="007F62F6"/>
    <w:rsid w:val="00817191"/>
    <w:rsid w:val="00824D3E"/>
    <w:rsid w:val="00830E1C"/>
    <w:rsid w:val="00837DC0"/>
    <w:rsid w:val="008420FB"/>
    <w:rsid w:val="00862306"/>
    <w:rsid w:val="008B296A"/>
    <w:rsid w:val="008B7CC3"/>
    <w:rsid w:val="008F190B"/>
    <w:rsid w:val="00900427"/>
    <w:rsid w:val="009066F3"/>
    <w:rsid w:val="00931480"/>
    <w:rsid w:val="00932FA8"/>
    <w:rsid w:val="00955C06"/>
    <w:rsid w:val="00994AAF"/>
    <w:rsid w:val="009A0A11"/>
    <w:rsid w:val="009B1D14"/>
    <w:rsid w:val="009C009E"/>
    <w:rsid w:val="009C2C76"/>
    <w:rsid w:val="00A24A59"/>
    <w:rsid w:val="00A33706"/>
    <w:rsid w:val="00A41865"/>
    <w:rsid w:val="00A5591A"/>
    <w:rsid w:val="00A60011"/>
    <w:rsid w:val="00A7128C"/>
    <w:rsid w:val="00A75A38"/>
    <w:rsid w:val="00A77D0A"/>
    <w:rsid w:val="00A77FDF"/>
    <w:rsid w:val="00A97353"/>
    <w:rsid w:val="00AC51E3"/>
    <w:rsid w:val="00B15837"/>
    <w:rsid w:val="00B775BB"/>
    <w:rsid w:val="00B8571F"/>
    <w:rsid w:val="00B918DD"/>
    <w:rsid w:val="00BA0E3C"/>
    <w:rsid w:val="00BA177D"/>
    <w:rsid w:val="00BA3120"/>
    <w:rsid w:val="00BB25A7"/>
    <w:rsid w:val="00BD748B"/>
    <w:rsid w:val="00BF0B6D"/>
    <w:rsid w:val="00BF197D"/>
    <w:rsid w:val="00C37121"/>
    <w:rsid w:val="00C53B25"/>
    <w:rsid w:val="00C56CF0"/>
    <w:rsid w:val="00C869B0"/>
    <w:rsid w:val="00CA7180"/>
    <w:rsid w:val="00CC2854"/>
    <w:rsid w:val="00CE58F2"/>
    <w:rsid w:val="00D125E8"/>
    <w:rsid w:val="00D14B84"/>
    <w:rsid w:val="00D27461"/>
    <w:rsid w:val="00D6398D"/>
    <w:rsid w:val="00D751BF"/>
    <w:rsid w:val="00D7645B"/>
    <w:rsid w:val="00DB3C1B"/>
    <w:rsid w:val="00DD39B8"/>
    <w:rsid w:val="00DE1721"/>
    <w:rsid w:val="00DF1BEC"/>
    <w:rsid w:val="00DF21B4"/>
    <w:rsid w:val="00E14ADA"/>
    <w:rsid w:val="00E21EB2"/>
    <w:rsid w:val="00E349D4"/>
    <w:rsid w:val="00E40B3B"/>
    <w:rsid w:val="00E4304D"/>
    <w:rsid w:val="00E438EF"/>
    <w:rsid w:val="00E84206"/>
    <w:rsid w:val="00EB4607"/>
    <w:rsid w:val="00EC7FDA"/>
    <w:rsid w:val="00ED1117"/>
    <w:rsid w:val="00EE0E11"/>
    <w:rsid w:val="00EF6C09"/>
    <w:rsid w:val="00EF7A86"/>
    <w:rsid w:val="00F0570F"/>
    <w:rsid w:val="00F057C8"/>
    <w:rsid w:val="00F25E7A"/>
    <w:rsid w:val="00F30C9F"/>
    <w:rsid w:val="00F320B3"/>
    <w:rsid w:val="00F34AB1"/>
    <w:rsid w:val="00F73E4C"/>
    <w:rsid w:val="00F74735"/>
    <w:rsid w:val="00F753BE"/>
    <w:rsid w:val="00F92BE5"/>
    <w:rsid w:val="00FA267E"/>
    <w:rsid w:val="00FB6903"/>
    <w:rsid w:val="00FB7E06"/>
    <w:rsid w:val="00FD144F"/>
    <w:rsid w:val="00FD5425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3125</Words>
  <Characters>1782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перерозподілбюджетних асигнувань,</dc:title>
  <dc:subject/>
  <dc:creator>Loner-XP</dc:creator>
  <cp:keywords/>
  <dc:description/>
  <cp:lastModifiedBy>samchuk</cp:lastModifiedBy>
  <cp:revision>2</cp:revision>
  <cp:lastPrinted>2015-12-03T09:21:00Z</cp:lastPrinted>
  <dcterms:created xsi:type="dcterms:W3CDTF">2015-12-03T11:59:00Z</dcterms:created>
  <dcterms:modified xsi:type="dcterms:W3CDTF">2015-12-03T11:59:00Z</dcterms:modified>
</cp:coreProperties>
</file>