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FD" w:rsidRDefault="00AD68FD" w:rsidP="00BF197D">
      <w:pPr>
        <w:rPr>
          <w:b/>
          <w:bCs/>
          <w:sz w:val="28"/>
          <w:szCs w:val="28"/>
          <w:lang w:val="uk-UA"/>
        </w:rPr>
      </w:pP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</w:t>
      </w:r>
      <w:r>
        <w:rPr>
          <w:b/>
          <w:bCs/>
          <w:sz w:val="28"/>
          <w:szCs w:val="28"/>
        </w:rPr>
        <w:t xml:space="preserve"> </w:t>
      </w:r>
      <w:r w:rsidRPr="00340C6B">
        <w:rPr>
          <w:b/>
          <w:bCs/>
          <w:sz w:val="28"/>
          <w:szCs w:val="28"/>
        </w:rPr>
        <w:t>бюджетних</w:t>
      </w:r>
      <w:r>
        <w:rPr>
          <w:b/>
          <w:bCs/>
          <w:sz w:val="28"/>
          <w:szCs w:val="28"/>
          <w:lang w:val="uk-UA"/>
        </w:rPr>
        <w:t xml:space="preserve"> асигнувань</w:t>
      </w:r>
      <w:r w:rsidRPr="00340C6B">
        <w:rPr>
          <w:b/>
          <w:bCs/>
          <w:sz w:val="28"/>
          <w:szCs w:val="28"/>
        </w:rPr>
        <w:t>,</w:t>
      </w: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затверджених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у </w:t>
      </w:r>
      <w:r w:rsidRPr="00340C6B">
        <w:rPr>
          <w:b/>
          <w:bCs/>
          <w:sz w:val="28"/>
          <w:szCs w:val="28"/>
        </w:rPr>
        <w:t>міському бюджет</w:t>
      </w:r>
      <w:r w:rsidRPr="00340C6B">
        <w:rPr>
          <w:b/>
          <w:bCs/>
          <w:sz w:val="28"/>
          <w:szCs w:val="28"/>
          <w:lang w:val="uk-UA"/>
        </w:rPr>
        <w:t>і</w:t>
      </w: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м. Кременчука на 201</w:t>
      </w:r>
      <w:r>
        <w:rPr>
          <w:b/>
          <w:bCs/>
          <w:sz w:val="28"/>
          <w:szCs w:val="28"/>
          <w:lang w:val="uk-UA"/>
        </w:rPr>
        <w:t xml:space="preserve">5 </w:t>
      </w:r>
      <w:r w:rsidRPr="00340C6B">
        <w:rPr>
          <w:b/>
          <w:bCs/>
          <w:sz w:val="28"/>
          <w:szCs w:val="28"/>
        </w:rPr>
        <w:t>рік</w:t>
      </w:r>
      <w:r>
        <w:rPr>
          <w:b/>
          <w:bCs/>
          <w:sz w:val="28"/>
          <w:szCs w:val="28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 xml:space="preserve">галузі </w:t>
      </w:r>
    </w:p>
    <w:p w:rsidR="00AD68FD" w:rsidRDefault="00AD68FD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  <w:lang w:val="uk-UA"/>
        </w:rPr>
        <w:t>”Охорона здоров’я”</w:t>
      </w:r>
    </w:p>
    <w:p w:rsidR="00AD68FD" w:rsidRPr="00837DC0" w:rsidRDefault="00AD68FD" w:rsidP="00BF197D">
      <w:pPr>
        <w:rPr>
          <w:b/>
          <w:bCs/>
          <w:sz w:val="24"/>
          <w:szCs w:val="24"/>
          <w:lang w:val="uk-UA"/>
        </w:rPr>
      </w:pPr>
    </w:p>
    <w:p w:rsidR="00AD68FD" w:rsidRDefault="00AD68F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AD68FD" w:rsidRPr="005A6ACB" w:rsidRDefault="00AD68FD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AD68FD" w:rsidRDefault="00AD68FD" w:rsidP="00F74735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>Перер</w:t>
      </w:r>
      <w:r>
        <w:rPr>
          <w:sz w:val="28"/>
          <w:szCs w:val="28"/>
          <w:lang w:val="uk-UA"/>
        </w:rPr>
        <w:t>озподілити бюджетні асигнування</w:t>
      </w:r>
      <w:r w:rsidRPr="00F74735">
        <w:rPr>
          <w:sz w:val="28"/>
          <w:szCs w:val="28"/>
          <w:lang w:val="uk-UA"/>
        </w:rPr>
        <w:t xml:space="preserve">, затверджені </w:t>
      </w:r>
      <w:r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2015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 xml:space="preserve">: </w:t>
      </w:r>
    </w:p>
    <w:p w:rsidR="00AD68FD" w:rsidRPr="004B579E" w:rsidRDefault="00AD68FD" w:rsidP="004B579E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4B579E">
        <w:rPr>
          <w:sz w:val="28"/>
          <w:szCs w:val="28"/>
          <w:lang w:val="uk-UA"/>
        </w:rPr>
        <w:t xml:space="preserve">меншити бюджетні асигнування спеціального фонду (бюджету розвитку) по </w:t>
      </w:r>
      <w:r w:rsidRPr="004B579E">
        <w:rPr>
          <w:color w:val="000000"/>
          <w:sz w:val="28"/>
          <w:szCs w:val="28"/>
          <w:lang w:val="uk-UA"/>
        </w:rPr>
        <w:t>КФК 150114</w:t>
      </w:r>
      <w:r w:rsidRPr="004B579E">
        <w:rPr>
          <w:sz w:val="28"/>
          <w:szCs w:val="28"/>
          <w:lang w:val="uk-UA"/>
        </w:rPr>
        <w:t xml:space="preserve"> ”Проведення невідкладних відновлювальних робіт, будівництво та реконструкція лікарень загального профілю”КЕКВ 3142 ”Реконструкція та реставрація інших об’єктів”на суму214 209,00 грн., які були виділені на реконструкцію приміщення по вул. Кошового, 5 для розміщення підрозділу КЗ ”Центр первинної медико-санітарної допомоги № 3”, </w:t>
      </w:r>
      <w:bookmarkStart w:id="0" w:name="_GoBack"/>
      <w:bookmarkEnd w:id="0"/>
    </w:p>
    <w:p w:rsidR="00AD68FD" w:rsidRPr="00BA177D" w:rsidRDefault="00AD68FD" w:rsidP="001F55D8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BA177D">
        <w:rPr>
          <w:sz w:val="28"/>
          <w:szCs w:val="28"/>
          <w:lang w:val="uk-UA"/>
        </w:rPr>
        <w:t xml:space="preserve">збільшивши бюджетні асигнування спеціального фонду (бюджету розвитку) по </w:t>
      </w:r>
      <w:r w:rsidRPr="00BA177D">
        <w:rPr>
          <w:color w:val="000000"/>
          <w:sz w:val="28"/>
          <w:szCs w:val="28"/>
          <w:lang w:val="uk-UA"/>
        </w:rPr>
        <w:t xml:space="preserve">КФК </w:t>
      </w:r>
      <w:r w:rsidRPr="00BA177D">
        <w:rPr>
          <w:sz w:val="28"/>
          <w:szCs w:val="28"/>
          <w:lang w:val="uk-UA"/>
        </w:rPr>
        <w:t>080800 ”Центри первинної медичної (медико-санітарної) допомоги”КЕКВ 3210 ”Капітальні трансферти підприємствам (установам, організаціям)” на суму 135 607,00грн. на завершення капітального ремонту приміщення по кварталу 278 для розміщення підрозділу КЗ ”Центр первинної медико-санітарної допомоги № 3”іпоКФК ”Лікарні” КЕКВ 3132”Капітальний ремонт інших об’єктів” на суму 78 602,00 грн. для завершення капітального ремонту двох ліфтів та капітального ремонту мереж теплопостачання в підвальних приміщеннях лікарняних корпусів Кременчуцької першої міської лікарні.</w:t>
      </w:r>
    </w:p>
    <w:p w:rsidR="00AD68FD" w:rsidRPr="00D27461" w:rsidRDefault="00AD68FD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D27461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</w:t>
      </w:r>
      <w:r>
        <w:rPr>
          <w:sz w:val="28"/>
          <w:szCs w:val="28"/>
          <w:lang w:val="uk-UA"/>
        </w:rPr>
        <w:t>5</w:t>
      </w:r>
      <w:r w:rsidRPr="00D27461">
        <w:rPr>
          <w:sz w:val="28"/>
          <w:szCs w:val="28"/>
          <w:lang w:val="uk-UA"/>
        </w:rPr>
        <w:t xml:space="preserve"> рік.</w:t>
      </w:r>
    </w:p>
    <w:p w:rsidR="00AD68FD" w:rsidRPr="00D27461" w:rsidRDefault="00AD68FD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  Оприлюднити рішення  відповідно  до  вимог  діючого законодавства.</w:t>
      </w:r>
    </w:p>
    <w:p w:rsidR="00AD68FD" w:rsidRPr="005D16C6" w:rsidRDefault="00AD68FD" w:rsidP="005D16C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Pr="005D16C6">
        <w:rPr>
          <w:sz w:val="28"/>
          <w:szCs w:val="28"/>
          <w:lang w:val="uk-UA"/>
        </w:rPr>
        <w:t xml:space="preserve">4. Контроль за виконанням рішення покласти на першого </w:t>
      </w:r>
      <w:r w:rsidRPr="005D16C6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</w:t>
      </w:r>
      <w:r w:rsidRPr="005D16C6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 </w:t>
      </w:r>
      <w:r w:rsidRPr="005D16C6">
        <w:rPr>
          <w:sz w:val="28"/>
          <w:szCs w:val="28"/>
        </w:rPr>
        <w:t>Калашника В.В.</w:t>
      </w:r>
    </w:p>
    <w:p w:rsidR="00AD68FD" w:rsidRPr="005D16C6" w:rsidRDefault="00AD68FD" w:rsidP="005D16C6">
      <w:pPr>
        <w:rPr>
          <w:sz w:val="28"/>
          <w:szCs w:val="28"/>
        </w:rPr>
      </w:pPr>
    </w:p>
    <w:p w:rsidR="00AD68FD" w:rsidRPr="005D16C6" w:rsidRDefault="00AD68FD" w:rsidP="005D16C6">
      <w:pPr>
        <w:rPr>
          <w:sz w:val="28"/>
          <w:szCs w:val="28"/>
        </w:rPr>
      </w:pPr>
    </w:p>
    <w:p w:rsidR="00AD68FD" w:rsidRPr="005D16C6" w:rsidRDefault="00AD68FD" w:rsidP="005D16C6">
      <w:pPr>
        <w:rPr>
          <w:b/>
          <w:bCs/>
          <w:sz w:val="28"/>
          <w:szCs w:val="28"/>
        </w:rPr>
      </w:pPr>
      <w:r w:rsidRPr="005D16C6">
        <w:rPr>
          <w:b/>
          <w:bCs/>
          <w:sz w:val="28"/>
          <w:szCs w:val="28"/>
        </w:rPr>
        <w:t xml:space="preserve">Перший заступник </w:t>
      </w:r>
    </w:p>
    <w:p w:rsidR="00AD68FD" w:rsidRPr="005D16C6" w:rsidRDefault="00AD68FD" w:rsidP="005D16C6">
      <w:pPr>
        <w:tabs>
          <w:tab w:val="left" w:pos="7100"/>
        </w:tabs>
        <w:rPr>
          <w:b/>
          <w:bCs/>
          <w:sz w:val="28"/>
          <w:szCs w:val="28"/>
        </w:rPr>
      </w:pPr>
      <w:r w:rsidRPr="005D16C6">
        <w:rPr>
          <w:b/>
          <w:bCs/>
          <w:sz w:val="28"/>
          <w:szCs w:val="28"/>
        </w:rPr>
        <w:t xml:space="preserve">міського голови        </w:t>
      </w:r>
      <w:r>
        <w:rPr>
          <w:b/>
          <w:bCs/>
          <w:sz w:val="28"/>
          <w:szCs w:val="28"/>
        </w:rPr>
        <w:t xml:space="preserve">                                                               </w:t>
      </w:r>
      <w:r w:rsidRPr="005D16C6">
        <w:rPr>
          <w:b/>
          <w:bCs/>
          <w:sz w:val="28"/>
          <w:szCs w:val="28"/>
        </w:rPr>
        <w:t xml:space="preserve"> В.В.КАЛАШНИК</w:t>
      </w:r>
    </w:p>
    <w:p w:rsidR="00AD68FD" w:rsidRPr="005D16C6" w:rsidRDefault="00AD68FD" w:rsidP="00172ACE">
      <w:pPr>
        <w:rPr>
          <w:b/>
          <w:bCs/>
          <w:sz w:val="28"/>
          <w:szCs w:val="28"/>
        </w:rPr>
      </w:pPr>
    </w:p>
    <w:p w:rsidR="00AD68FD" w:rsidRPr="005D16C6" w:rsidRDefault="00AD68FD" w:rsidP="00172ACE">
      <w:pPr>
        <w:ind w:firstLine="700"/>
        <w:jc w:val="both"/>
        <w:rPr>
          <w:sz w:val="28"/>
          <w:szCs w:val="28"/>
        </w:rPr>
      </w:pPr>
    </w:p>
    <w:sectPr w:rsidR="00AD68FD" w:rsidRPr="005D16C6" w:rsidSect="006E7AFB">
      <w:footerReference w:type="default" r:id="rId7"/>
      <w:pgSz w:w="11906" w:h="16838"/>
      <w:pgMar w:top="567" w:right="454" w:bottom="284" w:left="1985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8FD" w:rsidRDefault="00AD68FD" w:rsidP="00BF197D">
      <w:r>
        <w:separator/>
      </w:r>
    </w:p>
  </w:endnote>
  <w:endnote w:type="continuationSeparator" w:id="1">
    <w:p w:rsidR="00AD68FD" w:rsidRDefault="00AD68FD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FD" w:rsidRPr="00223DD5" w:rsidRDefault="00AD68FD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</w:t>
    </w:r>
  </w:p>
  <w:p w:rsidR="00AD68FD" w:rsidRPr="00D125E8" w:rsidRDefault="00AD68FD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AD68FD" w:rsidRPr="004F3360" w:rsidRDefault="00AD68FD" w:rsidP="0074409C">
    <w:pPr>
      <w:jc w:val="center"/>
      <w:rPr>
        <w:b/>
        <w:bCs/>
        <w:sz w:val="10"/>
        <w:szCs w:val="10"/>
        <w:lang w:val="uk-UA"/>
      </w:rPr>
    </w:pPr>
  </w:p>
  <w:p w:rsidR="00AD68FD" w:rsidRPr="00D125E8" w:rsidRDefault="00AD68FD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AD68FD" w:rsidRPr="00F74735" w:rsidRDefault="00AD68FD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8FD" w:rsidRDefault="00AD68FD" w:rsidP="00BF197D">
      <w:r>
        <w:separator/>
      </w:r>
    </w:p>
  </w:footnote>
  <w:footnote w:type="continuationSeparator" w:id="1">
    <w:p w:rsidR="00AD68FD" w:rsidRDefault="00AD68FD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0A0B"/>
    <w:rsid w:val="00011535"/>
    <w:rsid w:val="00012953"/>
    <w:rsid w:val="0003664A"/>
    <w:rsid w:val="00040384"/>
    <w:rsid w:val="000462CB"/>
    <w:rsid w:val="0005012D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544C"/>
    <w:rsid w:val="00165553"/>
    <w:rsid w:val="00172ACE"/>
    <w:rsid w:val="001A1DF7"/>
    <w:rsid w:val="001E1058"/>
    <w:rsid w:val="001F55D8"/>
    <w:rsid w:val="001F6F12"/>
    <w:rsid w:val="00217913"/>
    <w:rsid w:val="00223DD5"/>
    <w:rsid w:val="002374DC"/>
    <w:rsid w:val="00251F12"/>
    <w:rsid w:val="00257C02"/>
    <w:rsid w:val="002616C8"/>
    <w:rsid w:val="00270742"/>
    <w:rsid w:val="00274E29"/>
    <w:rsid w:val="002A1DE3"/>
    <w:rsid w:val="002B75ED"/>
    <w:rsid w:val="002C2360"/>
    <w:rsid w:val="002D310C"/>
    <w:rsid w:val="002D3B34"/>
    <w:rsid w:val="002E2FA7"/>
    <w:rsid w:val="00340C6B"/>
    <w:rsid w:val="0034538C"/>
    <w:rsid w:val="00357A08"/>
    <w:rsid w:val="00386E52"/>
    <w:rsid w:val="003C154A"/>
    <w:rsid w:val="003C1F35"/>
    <w:rsid w:val="003C4038"/>
    <w:rsid w:val="003C615D"/>
    <w:rsid w:val="003C756B"/>
    <w:rsid w:val="003D2880"/>
    <w:rsid w:val="003D571F"/>
    <w:rsid w:val="0040221A"/>
    <w:rsid w:val="004256AF"/>
    <w:rsid w:val="0044026C"/>
    <w:rsid w:val="00441DB0"/>
    <w:rsid w:val="00441DC4"/>
    <w:rsid w:val="00474DCB"/>
    <w:rsid w:val="00480070"/>
    <w:rsid w:val="00487729"/>
    <w:rsid w:val="004B2C9B"/>
    <w:rsid w:val="004B579E"/>
    <w:rsid w:val="004D34FC"/>
    <w:rsid w:val="004F3360"/>
    <w:rsid w:val="005278F5"/>
    <w:rsid w:val="005379F7"/>
    <w:rsid w:val="00544751"/>
    <w:rsid w:val="00550525"/>
    <w:rsid w:val="00572221"/>
    <w:rsid w:val="005872EC"/>
    <w:rsid w:val="00597714"/>
    <w:rsid w:val="005A6ACB"/>
    <w:rsid w:val="005C7150"/>
    <w:rsid w:val="005D16C6"/>
    <w:rsid w:val="00605B00"/>
    <w:rsid w:val="0061624B"/>
    <w:rsid w:val="00655DB6"/>
    <w:rsid w:val="00693CBB"/>
    <w:rsid w:val="006B6722"/>
    <w:rsid w:val="006E7AFB"/>
    <w:rsid w:val="006F0548"/>
    <w:rsid w:val="00735799"/>
    <w:rsid w:val="0074409C"/>
    <w:rsid w:val="00757F5E"/>
    <w:rsid w:val="00763D6A"/>
    <w:rsid w:val="00796C7E"/>
    <w:rsid w:val="007A633D"/>
    <w:rsid w:val="007A7AD3"/>
    <w:rsid w:val="007C13CE"/>
    <w:rsid w:val="007D7337"/>
    <w:rsid w:val="00824D3E"/>
    <w:rsid w:val="00830E1C"/>
    <w:rsid w:val="00837DC0"/>
    <w:rsid w:val="008420FB"/>
    <w:rsid w:val="00862306"/>
    <w:rsid w:val="008B296A"/>
    <w:rsid w:val="008B7CC3"/>
    <w:rsid w:val="00900427"/>
    <w:rsid w:val="009066F3"/>
    <w:rsid w:val="00931480"/>
    <w:rsid w:val="00955C06"/>
    <w:rsid w:val="00994AAF"/>
    <w:rsid w:val="009B1D14"/>
    <w:rsid w:val="00A33706"/>
    <w:rsid w:val="00A41865"/>
    <w:rsid w:val="00A5591A"/>
    <w:rsid w:val="00A75A38"/>
    <w:rsid w:val="00A77D0A"/>
    <w:rsid w:val="00A77FDF"/>
    <w:rsid w:val="00A97353"/>
    <w:rsid w:val="00AC51E3"/>
    <w:rsid w:val="00AD68FD"/>
    <w:rsid w:val="00AE07C9"/>
    <w:rsid w:val="00B775BB"/>
    <w:rsid w:val="00B8571F"/>
    <w:rsid w:val="00BA177D"/>
    <w:rsid w:val="00BA3120"/>
    <w:rsid w:val="00BB25A7"/>
    <w:rsid w:val="00BD748B"/>
    <w:rsid w:val="00BF197D"/>
    <w:rsid w:val="00C37121"/>
    <w:rsid w:val="00CA7180"/>
    <w:rsid w:val="00D125E8"/>
    <w:rsid w:val="00D27461"/>
    <w:rsid w:val="00D751BF"/>
    <w:rsid w:val="00D7645B"/>
    <w:rsid w:val="00DD39B8"/>
    <w:rsid w:val="00DE1721"/>
    <w:rsid w:val="00DF21B4"/>
    <w:rsid w:val="00E14ADA"/>
    <w:rsid w:val="00E21EB2"/>
    <w:rsid w:val="00E349D4"/>
    <w:rsid w:val="00E40B3B"/>
    <w:rsid w:val="00E4304D"/>
    <w:rsid w:val="00EC7FDA"/>
    <w:rsid w:val="00ED1117"/>
    <w:rsid w:val="00EE0E11"/>
    <w:rsid w:val="00EF6C09"/>
    <w:rsid w:val="00EF7A86"/>
    <w:rsid w:val="00F057C8"/>
    <w:rsid w:val="00F30C9F"/>
    <w:rsid w:val="00F320B3"/>
    <w:rsid w:val="00F34AB1"/>
    <w:rsid w:val="00F74735"/>
    <w:rsid w:val="00F92BE5"/>
    <w:rsid w:val="00FA267E"/>
    <w:rsid w:val="00FB6903"/>
    <w:rsid w:val="00FB7E06"/>
    <w:rsid w:val="00FD144F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1402</Words>
  <Characters>800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</dc:title>
  <dc:subject/>
  <dc:creator>Loner-XP</dc:creator>
  <cp:keywords/>
  <dc:description/>
  <cp:lastModifiedBy>samchuk</cp:lastModifiedBy>
  <cp:revision>2</cp:revision>
  <cp:lastPrinted>2015-09-29T13:49:00Z</cp:lastPrinted>
  <dcterms:created xsi:type="dcterms:W3CDTF">2015-09-30T10:41:00Z</dcterms:created>
  <dcterms:modified xsi:type="dcterms:W3CDTF">2015-09-30T10:41:00Z</dcterms:modified>
</cp:coreProperties>
</file>