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582124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315F23DB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185F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185F2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12.11.2025     № 2878</w:t>
      </w:r>
    </w:p>
    <w:p w14:paraId="70EFFFE7" w14:textId="42392699" w:rsidR="00587FBB" w:rsidRDefault="00587FBB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58A81CB" w14:textId="77777777" w:rsidR="00587FBB" w:rsidRDefault="00587FBB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4EE357F" w14:textId="5504A1E8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356FD555" w:rsidR="00A7580F" w:rsidRP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 w:rsidRPr="0022733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</w:t>
      </w:r>
      <w:r w:rsid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07</w:t>
      </w:r>
      <w:r w:rsidR="002C0864" w:rsidRPr="0022733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27330"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8B001B3" w14:textId="77777777" w:rsidR="00767F92" w:rsidRPr="00A7580F" w:rsidRDefault="00767F92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738CD" w14:textId="3AFD4142" w:rsidR="00E22014" w:rsidRDefault="00E22014" w:rsidP="00E22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615B06DC" w14:textId="77777777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2FF75" w14:textId="5F9A427F" w:rsidR="00E22014" w:rsidRPr="007D2269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3246794"/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5AF2E07" w14:textId="77777777" w:rsidR="00E22014" w:rsidRPr="007D2269" w:rsidRDefault="00E22014" w:rsidP="00E22014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0C85AC92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3A1156" w14:textId="1A44F744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71B80833" w14:textId="77777777" w:rsidR="00E22014" w:rsidRDefault="00E22014" w:rsidP="00E2201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3C1F8563" w14:textId="2A8A178A" w:rsidR="00E22014" w:rsidRDefault="00E22014" w:rsidP="0058212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Кременчуцького      </w:t>
      </w:r>
    </w:p>
    <w:p w14:paraId="204D005B" w14:textId="64AE18D7" w:rsidR="00E22014" w:rsidRDefault="00E22014" w:rsidP="0058212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5137149" w14:textId="0EB5DE41" w:rsidR="00E22014" w:rsidRPr="007D2269" w:rsidRDefault="00E22014" w:rsidP="00582124">
      <w:pPr>
        <w:tabs>
          <w:tab w:val="left" w:pos="4253"/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15EDC946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5E4F4E68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237FCCAA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78DB6A46" w14:textId="54804DCA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="00D77D2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488FB70" w14:textId="42799F0F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E999310" w14:textId="3944B08D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44ABA84D" w14:textId="77777777" w:rsidR="00E22014" w:rsidRPr="00A7580F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46380" w14:textId="77777777" w:rsidR="00E22014" w:rsidRDefault="00E22014" w:rsidP="00E220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E49CA98" w14:textId="77777777" w:rsidR="00E22014" w:rsidRDefault="00E22014" w:rsidP="00E220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DD95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- інженер  другої  категорії  комунального</w:t>
      </w:r>
    </w:p>
    <w:p w14:paraId="22B71028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63F3A18D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148981F5" w14:textId="6008BB9D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7A4B3E69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33A63B01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2863D7" w14:textId="3CA5E981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1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538AE56D" w14:textId="77777777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12907AE4" w14:textId="77777777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4BC72CB5" w14:textId="77777777" w:rsidR="00665044" w:rsidRPr="001C59DD" w:rsidRDefault="00665044" w:rsidP="00665044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bookmarkEnd w:id="1"/>
    <w:p w14:paraId="03B08D46" w14:textId="77777777" w:rsidR="00665044" w:rsidRDefault="0066504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B326EC2" w14:textId="477193A5" w:rsidR="00E22014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8CFB057" w14:textId="05C34B25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по-</w:t>
      </w:r>
    </w:p>
    <w:p w14:paraId="42ACC55C" w14:textId="227661B2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літики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житлово –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кому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наль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91C2665" w14:textId="0544155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ного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господарства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4BCBF534" w14:textId="0F7FE86F" w:rsidR="00346478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</w:p>
    <w:p w14:paraId="5BA986C8" w14:textId="3FE6D2DC" w:rsidR="00E22014" w:rsidRPr="007D2269" w:rsidRDefault="00346478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11A48345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F4CB505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213247153"/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bookmarkEnd w:id="2"/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6CC9818A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097B8DBD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63F92FD9" w14:textId="01D8CB21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69AD8DC4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422494A9" w14:textId="77777777" w:rsidR="00E22014" w:rsidRPr="00924C4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067E5EC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7CEC4FFE" w14:textId="77777777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10C5CB7F" w14:textId="5FA3D2FA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F1C834F" w14:textId="2C50330F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3E61BB4" w14:textId="38F1FF30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3DC1B676" w14:textId="4490E232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B81A030" w14:textId="77777777" w:rsidR="00E22014" w:rsidRPr="00924C4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6EB127B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6330F0F1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7983BD8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563CB5B1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72133A8A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66B9A7E8" w14:textId="2D4A9A51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директор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 державної  реє- </w:t>
      </w:r>
    </w:p>
    <w:p w14:paraId="7B6B5F25" w14:textId="6B3A0E7C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3E3EBBF4" w14:textId="0416750C" w:rsidR="00103247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>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</w:t>
      </w:r>
    </w:p>
    <w:p w14:paraId="400B7512" w14:textId="29047359" w:rsidR="00E22014" w:rsidRDefault="00103247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1296FCD2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6DD07E" w14:textId="307CA6B5" w:rsidR="00E22014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0E44133" w14:textId="6E8AB108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4BF2EB3B" w14:textId="566E4C03" w:rsidR="001A0E17" w:rsidRDefault="00E22014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CFCF34E" w14:textId="77777777" w:rsidR="001A0E17" w:rsidRDefault="001A0E17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</w:t>
      </w:r>
    </w:p>
    <w:p w14:paraId="39ACD1A2" w14:textId="29BDEFFE" w:rsidR="00E22014" w:rsidRDefault="001A0E17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Полтавській області;</w:t>
      </w:r>
    </w:p>
    <w:p w14:paraId="35F30453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6F9C12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7673458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3F3E9EB6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605B8A27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CFD26F" w14:textId="70EBDB92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9C8C51D" w14:textId="7FF4E46B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 Сергійович                                 тролю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63ECCBD" w14:textId="24426CCA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кої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415B62" w14:textId="0F3C183C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605B8794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2B69933" w14:textId="269BD611" w:rsidR="00E22014" w:rsidRPr="007D2269" w:rsidRDefault="00E22014" w:rsidP="00924C49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220002F" w14:textId="39142FEB" w:rsidR="00E22014" w:rsidRPr="007D2269" w:rsidRDefault="00E22014" w:rsidP="00E2201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BF19A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30B3EFEE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bookmarkEnd w:id="0"/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75AD58ED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0C15F1"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0C15F1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645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нерухомого майна та затвердження її персонального складу»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80A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180A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0C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F83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CC2F83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73149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F2132D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603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F8378C" w14:textId="25104782" w:rsidR="00DE44A9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 w:rsidRPr="00894468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 w:rsidRPr="00894468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 w:rsidRPr="008944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 w:rsidRPr="00894468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вход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>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76F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EF476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</w:p>
    <w:p w14:paraId="4193ED97" w14:textId="7C108A09" w:rsidR="00A5779C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стан об’єкта </w:t>
      </w:r>
      <w:r w:rsidR="00E840B1">
        <w:rPr>
          <w:rFonts w:ascii="Times New Roman" w:hAnsi="Times New Roman" w:cs="Times New Roman"/>
          <w:sz w:val="28"/>
          <w:szCs w:val="28"/>
          <w:lang w:val="uk-UA"/>
        </w:rPr>
        <w:t>працездатний, має задовільний санітарний стан</w:t>
      </w:r>
      <w:r w:rsidR="00DE2596" w:rsidRPr="0030684E">
        <w:rPr>
          <w:rFonts w:ascii="Times New Roman" w:hAnsi="Times New Roman" w:cs="Times New Roman"/>
          <w:sz w:val="28"/>
          <w:szCs w:val="28"/>
        </w:rPr>
        <w:t>.</w:t>
      </w:r>
      <w:r w:rsidR="00E840B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чисті, сухі, без ознак підтоплення. Система вентиляції в несправному стані (відсутні електровентилятори). Системи каналізації, водопостачання (із свердловини) в наявності, опалення </w:t>
      </w:r>
      <w:r w:rsidR="0064113B">
        <w:rPr>
          <w:rFonts w:ascii="Times New Roman" w:hAnsi="Times New Roman" w:cs="Times New Roman"/>
          <w:sz w:val="28"/>
          <w:szCs w:val="28"/>
          <w:lang w:val="uk-UA"/>
        </w:rPr>
        <w:t>відсутнє</w:t>
      </w:r>
      <w:r w:rsidR="00E840B1" w:rsidRPr="002273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14E5" w:rsidRPr="0030684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3E14E5" w:rsidRPr="0030684E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="003E14E5" w:rsidRPr="0030684E">
        <w:rPr>
          <w:rFonts w:ascii="Times New Roman" w:hAnsi="Times New Roman" w:cs="Times New Roman"/>
          <w:sz w:val="28"/>
          <w:szCs w:val="28"/>
        </w:rPr>
        <w:t xml:space="preserve"> </w:t>
      </w:r>
      <w:r w:rsidR="003E14E5" w:rsidRPr="00FF30EB">
        <w:rPr>
          <w:rFonts w:ascii="Times New Roman" w:hAnsi="Times New Roman" w:cs="Times New Roman"/>
          <w:sz w:val="28"/>
          <w:szCs w:val="28"/>
          <w:lang w:val="uk-UA"/>
        </w:rPr>
        <w:t>захисно-герметичних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 xml:space="preserve"> дверей, ставень задовільний.</w:t>
      </w:r>
    </w:p>
    <w:p w14:paraId="7512ECD1" w14:textId="5AE1C937" w:rsidR="00A7580F" w:rsidRPr="00A7580F" w:rsidRDefault="00A5779C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ремонту,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</w:t>
      </w:r>
      <w:r w:rsidR="00227330" w:rsidRPr="00227330">
        <w:rPr>
          <w:rFonts w:ascii="Times New Roman" w:hAnsi="Times New Roman" w:cs="Times New Roman"/>
          <w:sz w:val="28"/>
          <w:szCs w:val="28"/>
        </w:rPr>
        <w:t>систем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каналізації та</w:t>
      </w:r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>.</w:t>
      </w:r>
      <w:r w:rsidR="00227330">
        <w:t xml:space="preserve">   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2C05">
        <w:t xml:space="preserve">    </w:t>
      </w:r>
      <w:r w:rsidR="00D22C05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5EFB1CB6" w14:textId="347D1247" w:rsidR="00D56D0D" w:rsidRPr="00D56D0D" w:rsidRDefault="00D56D0D" w:rsidP="00DA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Захисна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споруда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цивільного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захисту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(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сховище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№ 60373)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розташована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межах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сформованої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земельної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ділянки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комунальної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власності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площею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68133 </w:t>
      </w:r>
      <w:proofErr w:type="spellStart"/>
      <w:proofErr w:type="gram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(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кадастровий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номер 5310436100:08:001:0108), яка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надавалася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оренду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до 11.10.2025 року ПП «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Дніпровська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рив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en-US"/>
        </w:rPr>
        <w:t>’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єра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» для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будівництва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житлового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комплексу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окремо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розташованим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дитячим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садочком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90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місць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по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вул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Богдана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Хмельницького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буд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3.  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Рішенням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Кременчуцької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міської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ради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Кременчуцького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району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Полтавської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області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від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17.10.2025 року «Про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договору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строк»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прийняте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рішення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укласти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з ПП «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Дніпровська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рив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en-US"/>
        </w:rPr>
        <w:t>’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єра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»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договір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строк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використанням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переважного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права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орендаря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строком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три роки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дати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його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сьогодні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договір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знаходиться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процесі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.</w:t>
      </w:r>
    </w:p>
    <w:p w14:paraId="627BB917" w14:textId="73F02652" w:rsidR="00DA07ED" w:rsidRDefault="00DA07ED" w:rsidP="00DA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Богдана Хмельницького, буд. 3,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4A117F04" w14:textId="0BEF1AE0" w:rsidR="0046456F" w:rsidRPr="0046456F" w:rsidRDefault="0046456F" w:rsidP="0046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8807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8078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88078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880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88078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4CA3FC43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1B3977D1" w14:textId="1A4CCEEC" w:rsidR="00BF23E3" w:rsidRPr="00333B98" w:rsidRDefault="00A7580F" w:rsidP="00BF23E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Р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BF23E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BF23E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F23E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BF23E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645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створення комісії з питання обстеження безхазяйного нерухомого майна та затвердження її персонального складу»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7A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DC7A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23E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47DF7C3" w14:textId="184B1035" w:rsidR="00402AF6" w:rsidRPr="00E708E7" w:rsidRDefault="00402AF6" w:rsidP="00402A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розташованого на території Кременчуцької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громади для подальшого набуття</w:t>
      </w:r>
      <w:r w:rsidR="0046456F" w:rsidRPr="00464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46456F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46456F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BC0E6" w14:textId="2EDA9352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465A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34D5A4E" w:rsidR="00711967" w:rsidRDefault="00A7580F" w:rsidP="00075A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DC7A5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60335E">
        <w:rPr>
          <w:rFonts w:ascii="Times New Roman" w:hAnsi="Times New Roman" w:cs="Times New Roman"/>
          <w:sz w:val="28"/>
          <w:szCs w:val="28"/>
          <w:lang w:val="uk-UA"/>
        </w:rPr>
        <w:t xml:space="preserve">Богдана Хмельницького,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6033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D5725C" w14:textId="77777777" w:rsidR="004823FB" w:rsidRPr="003E14E5" w:rsidRDefault="004823FB" w:rsidP="00075A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940CE17" w14:textId="77777777" w:rsidR="003E14E5" w:rsidRDefault="003E14E5" w:rsidP="003E14E5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162F07AC" w14:textId="77777777" w:rsidR="003E14E5" w:rsidRDefault="003E14E5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D04E2D7" w14:textId="0CF5EBDB" w:rsidR="003E14E5" w:rsidRDefault="003E14E5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165EE4C" w14:textId="77777777" w:rsidR="004823FB" w:rsidRPr="000359E4" w:rsidRDefault="004823FB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F7F0ECD" w14:textId="77777777" w:rsidR="003E14E5" w:rsidRPr="00A7580F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186786E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AED06A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0B7E4874" w14:textId="77777777" w:rsidR="003E14E5" w:rsidRDefault="003E14E5" w:rsidP="003E14E5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6AE4ABC" w14:textId="77777777" w:rsidR="003E14E5" w:rsidRDefault="003E14E5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2924F6CC" w14:textId="41DCD253" w:rsidR="003E14E5" w:rsidRDefault="003E14E5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4F7D7EB6" w14:textId="77777777" w:rsidR="00953326" w:rsidRDefault="00953326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0A1CB32C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A12684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F36C4E7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32CC7B4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17F632EA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5B0BEB7C" w14:textId="77777777" w:rsidR="003E14E5" w:rsidRPr="000359E4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40C7CC9B" w14:textId="2A93A38E" w:rsidR="003E14E5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CF65A98" w14:textId="77777777" w:rsidR="004823FB" w:rsidRPr="000359E4" w:rsidRDefault="004823FB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C013BFC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66671F0B" w14:textId="77777777" w:rsidR="003E14E5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D1EC370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03C5C61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6B0D40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8C2BB67" w14:textId="77777777" w:rsidR="003E14E5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7091945F" w14:textId="77777777" w:rsidR="003E14E5" w:rsidRPr="000359E4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1BF5F062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5139A6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1C17EB44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5CA954DC" w14:textId="77777777" w:rsidR="003E14E5" w:rsidRDefault="003E14E5" w:rsidP="003E14E5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67296EDC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3B8EE030" w14:textId="1991137C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733B6B59" w14:textId="77777777" w:rsidR="003E14E5" w:rsidRDefault="003E14E5" w:rsidP="003E14E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9923456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8EE9C97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4F9FC0F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547B5EC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CD25537" w14:textId="3D73951F" w:rsidR="004823FB" w:rsidRDefault="003E14E5" w:rsidP="00D8446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162C9BC2" w14:textId="77777777" w:rsidR="00D84465" w:rsidRDefault="00D84465" w:rsidP="00D8446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FA5E12" w14:textId="67D260A4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1F7BEAC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85A6FB4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607C0E1A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235F7C1" w14:textId="77777777" w:rsidR="003E14E5" w:rsidRDefault="003E14E5" w:rsidP="003E14E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B6E67B4" w14:textId="77777777" w:rsidR="003E14E5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58D2DE6" w14:textId="77777777" w:rsidR="003E14E5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4268B4C" w14:textId="77777777" w:rsidR="003E14E5" w:rsidRPr="000359E4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5BACC09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5A323E8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496736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2AD6EC06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2296A57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59E13C02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30C7FF9B" w14:textId="77777777" w:rsidR="003E14E5" w:rsidRPr="000359E4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3A59FD9" w14:textId="77777777" w:rsidR="003E14E5" w:rsidRPr="000359E4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03F206B3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76F7C3B6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A1C1049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41A97B0A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1DE20328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029FC4D1" w14:textId="77777777" w:rsidR="003E14E5" w:rsidRPr="008F02C0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64E2AA4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FC6AF92" w14:textId="77777777" w:rsidR="003E14E5" w:rsidRPr="00A4615E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444A444A" w14:textId="77777777" w:rsidR="003E14E5" w:rsidRPr="00A4615E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702A92F6" w14:textId="77777777" w:rsidR="003E14E5" w:rsidRPr="00A4615E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2C54DD88" w14:textId="77777777" w:rsidR="003E14E5" w:rsidRDefault="003E14E5" w:rsidP="003E14E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4EC36F1D" w14:textId="77777777" w:rsidR="003E14E5" w:rsidRPr="008F02C0" w:rsidRDefault="003E14E5" w:rsidP="003E14E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26A402B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12CAFA6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5A5B6139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7EADB386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68CD2A7E" w14:textId="77777777" w:rsidR="003E14E5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21E405B5" w14:textId="77777777" w:rsidR="003E14E5" w:rsidRPr="008F02C0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3BBB3BD" w14:textId="77777777" w:rsidR="003E14E5" w:rsidRPr="000359E4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2EB4257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665CAD90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C7B62BB" w14:textId="77777777" w:rsidR="003E14E5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7487453F" w14:textId="77777777" w:rsidR="003E14E5" w:rsidRPr="008F02C0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4786D43" w14:textId="77777777" w:rsidR="003E14E5" w:rsidRPr="000359E4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B04620F" w14:textId="77777777" w:rsidR="003E14E5" w:rsidRDefault="003E14E5" w:rsidP="003E14E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12328E34" w14:textId="77777777" w:rsidR="003E14E5" w:rsidRDefault="003E14E5" w:rsidP="003E14E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38860F92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0A10341A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AAB77AD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44C51E04" w14:textId="77777777" w:rsidR="003E14E5" w:rsidRDefault="003E14E5" w:rsidP="003E14E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591D5B8A" w14:textId="77777777" w:rsidR="003E14E5" w:rsidRDefault="003E14E5" w:rsidP="003E14E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564DA00A" w14:textId="77777777" w:rsidR="003E14E5" w:rsidRDefault="003E14E5" w:rsidP="003E14E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B01707A" w14:textId="77777777" w:rsidR="003E14E5" w:rsidRPr="00A7580F" w:rsidRDefault="003E14E5" w:rsidP="003E14E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6F6569A7" w14:textId="77777777" w:rsidR="003E14E5" w:rsidRDefault="003E14E5" w:rsidP="0095332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E14E5" w:rsidSect="00346478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5C9E" w14:textId="77777777" w:rsidR="009C241E" w:rsidRDefault="009C241E" w:rsidP="00771242">
      <w:pPr>
        <w:spacing w:after="0" w:line="240" w:lineRule="auto"/>
      </w:pPr>
      <w:r>
        <w:separator/>
      </w:r>
    </w:p>
  </w:endnote>
  <w:endnote w:type="continuationSeparator" w:id="0">
    <w:p w14:paraId="0D86A88C" w14:textId="77777777" w:rsidR="009C241E" w:rsidRDefault="009C241E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8737" w14:textId="77777777" w:rsidR="009C241E" w:rsidRDefault="009C241E" w:rsidP="00771242">
      <w:pPr>
        <w:spacing w:after="0" w:line="240" w:lineRule="auto"/>
      </w:pPr>
      <w:r>
        <w:separator/>
      </w:r>
    </w:p>
  </w:footnote>
  <w:footnote w:type="continuationSeparator" w:id="0">
    <w:p w14:paraId="0FC33949" w14:textId="77777777" w:rsidR="009C241E" w:rsidRDefault="009C241E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2638"/>
    <w:rsid w:val="000137F7"/>
    <w:rsid w:val="00020E61"/>
    <w:rsid w:val="00027E9A"/>
    <w:rsid w:val="00031DB6"/>
    <w:rsid w:val="00031FF7"/>
    <w:rsid w:val="0005228C"/>
    <w:rsid w:val="000603A2"/>
    <w:rsid w:val="0006661B"/>
    <w:rsid w:val="00071091"/>
    <w:rsid w:val="00075AB6"/>
    <w:rsid w:val="000856BD"/>
    <w:rsid w:val="000A1B6F"/>
    <w:rsid w:val="000B6B32"/>
    <w:rsid w:val="000C15F1"/>
    <w:rsid w:val="000C3C3A"/>
    <w:rsid w:val="000C481A"/>
    <w:rsid w:val="000E3D18"/>
    <w:rsid w:val="000E4E0F"/>
    <w:rsid w:val="000F713D"/>
    <w:rsid w:val="00103247"/>
    <w:rsid w:val="00114258"/>
    <w:rsid w:val="0012120F"/>
    <w:rsid w:val="001303AD"/>
    <w:rsid w:val="00134C77"/>
    <w:rsid w:val="00145A0A"/>
    <w:rsid w:val="001461C3"/>
    <w:rsid w:val="00152AEA"/>
    <w:rsid w:val="0017497C"/>
    <w:rsid w:val="00180AAB"/>
    <w:rsid w:val="00185F2C"/>
    <w:rsid w:val="001A0E17"/>
    <w:rsid w:val="001A1890"/>
    <w:rsid w:val="001C3C29"/>
    <w:rsid w:val="001C7975"/>
    <w:rsid w:val="001C7FFB"/>
    <w:rsid w:val="001D487A"/>
    <w:rsid w:val="001E1D09"/>
    <w:rsid w:val="001E3572"/>
    <w:rsid w:val="001E4B54"/>
    <w:rsid w:val="001E6FE6"/>
    <w:rsid w:val="001F15B0"/>
    <w:rsid w:val="00210BB0"/>
    <w:rsid w:val="00227330"/>
    <w:rsid w:val="00227C82"/>
    <w:rsid w:val="002335E2"/>
    <w:rsid w:val="00235BC6"/>
    <w:rsid w:val="00244F44"/>
    <w:rsid w:val="00246ACD"/>
    <w:rsid w:val="002675A6"/>
    <w:rsid w:val="00294316"/>
    <w:rsid w:val="002B506E"/>
    <w:rsid w:val="002C0864"/>
    <w:rsid w:val="002C2620"/>
    <w:rsid w:val="002D01DD"/>
    <w:rsid w:val="002D5338"/>
    <w:rsid w:val="002E1421"/>
    <w:rsid w:val="002E46AA"/>
    <w:rsid w:val="002E5F51"/>
    <w:rsid w:val="002F02D3"/>
    <w:rsid w:val="00304062"/>
    <w:rsid w:val="0030684E"/>
    <w:rsid w:val="003225EE"/>
    <w:rsid w:val="00324840"/>
    <w:rsid w:val="00333B98"/>
    <w:rsid w:val="00335C0F"/>
    <w:rsid w:val="00336191"/>
    <w:rsid w:val="003363FF"/>
    <w:rsid w:val="0034056E"/>
    <w:rsid w:val="00346478"/>
    <w:rsid w:val="00347439"/>
    <w:rsid w:val="00362557"/>
    <w:rsid w:val="003667D2"/>
    <w:rsid w:val="00367138"/>
    <w:rsid w:val="00367BF9"/>
    <w:rsid w:val="003B7196"/>
    <w:rsid w:val="003D0C27"/>
    <w:rsid w:val="003D28C0"/>
    <w:rsid w:val="003D3B86"/>
    <w:rsid w:val="003D7F1D"/>
    <w:rsid w:val="003E14E5"/>
    <w:rsid w:val="003E2B61"/>
    <w:rsid w:val="003F019E"/>
    <w:rsid w:val="003F5166"/>
    <w:rsid w:val="00402AF6"/>
    <w:rsid w:val="00404342"/>
    <w:rsid w:val="00422679"/>
    <w:rsid w:val="004320DB"/>
    <w:rsid w:val="00447ECF"/>
    <w:rsid w:val="0046456F"/>
    <w:rsid w:val="00465AD5"/>
    <w:rsid w:val="004737A2"/>
    <w:rsid w:val="004823FB"/>
    <w:rsid w:val="004C4B40"/>
    <w:rsid w:val="004D37EC"/>
    <w:rsid w:val="004F6B70"/>
    <w:rsid w:val="005001AB"/>
    <w:rsid w:val="005037EE"/>
    <w:rsid w:val="00525585"/>
    <w:rsid w:val="005269D1"/>
    <w:rsid w:val="00531863"/>
    <w:rsid w:val="00534374"/>
    <w:rsid w:val="005636DD"/>
    <w:rsid w:val="00582124"/>
    <w:rsid w:val="005857FC"/>
    <w:rsid w:val="00587FBB"/>
    <w:rsid w:val="005911DB"/>
    <w:rsid w:val="00593459"/>
    <w:rsid w:val="00595085"/>
    <w:rsid w:val="005A3403"/>
    <w:rsid w:val="005B008E"/>
    <w:rsid w:val="005D76E2"/>
    <w:rsid w:val="00602649"/>
    <w:rsid w:val="0060335E"/>
    <w:rsid w:val="00615501"/>
    <w:rsid w:val="00617092"/>
    <w:rsid w:val="0062603C"/>
    <w:rsid w:val="00632F58"/>
    <w:rsid w:val="006358F6"/>
    <w:rsid w:val="00637624"/>
    <w:rsid w:val="0064113B"/>
    <w:rsid w:val="0064231A"/>
    <w:rsid w:val="006468D3"/>
    <w:rsid w:val="00653F7B"/>
    <w:rsid w:val="00655A58"/>
    <w:rsid w:val="00657C5C"/>
    <w:rsid w:val="00665044"/>
    <w:rsid w:val="00665B8D"/>
    <w:rsid w:val="00667806"/>
    <w:rsid w:val="00680282"/>
    <w:rsid w:val="00691324"/>
    <w:rsid w:val="00694DAA"/>
    <w:rsid w:val="006D754A"/>
    <w:rsid w:val="006E24DE"/>
    <w:rsid w:val="006F2E45"/>
    <w:rsid w:val="006F4AD1"/>
    <w:rsid w:val="00711967"/>
    <w:rsid w:val="0072662E"/>
    <w:rsid w:val="00733351"/>
    <w:rsid w:val="007441A1"/>
    <w:rsid w:val="00744C1B"/>
    <w:rsid w:val="00767F92"/>
    <w:rsid w:val="00771242"/>
    <w:rsid w:val="00773149"/>
    <w:rsid w:val="007A064D"/>
    <w:rsid w:val="007A5512"/>
    <w:rsid w:val="007A6609"/>
    <w:rsid w:val="007A7C7C"/>
    <w:rsid w:val="007B58BF"/>
    <w:rsid w:val="007B66C8"/>
    <w:rsid w:val="007C075B"/>
    <w:rsid w:val="007C1F3F"/>
    <w:rsid w:val="007D05AF"/>
    <w:rsid w:val="007D2269"/>
    <w:rsid w:val="007E323E"/>
    <w:rsid w:val="007E39DB"/>
    <w:rsid w:val="007E4412"/>
    <w:rsid w:val="007E77BB"/>
    <w:rsid w:val="0080083A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80780"/>
    <w:rsid w:val="00894468"/>
    <w:rsid w:val="00896B57"/>
    <w:rsid w:val="008A711C"/>
    <w:rsid w:val="008C5B75"/>
    <w:rsid w:val="008D0687"/>
    <w:rsid w:val="008D22D7"/>
    <w:rsid w:val="008D3917"/>
    <w:rsid w:val="008E60D2"/>
    <w:rsid w:val="00903099"/>
    <w:rsid w:val="009171F8"/>
    <w:rsid w:val="0091754B"/>
    <w:rsid w:val="00924C49"/>
    <w:rsid w:val="009254C1"/>
    <w:rsid w:val="00944B5F"/>
    <w:rsid w:val="00953326"/>
    <w:rsid w:val="00986655"/>
    <w:rsid w:val="009968B3"/>
    <w:rsid w:val="009A4C09"/>
    <w:rsid w:val="009B4711"/>
    <w:rsid w:val="009B4AA5"/>
    <w:rsid w:val="009C16AD"/>
    <w:rsid w:val="009C236F"/>
    <w:rsid w:val="009C241E"/>
    <w:rsid w:val="009C4E52"/>
    <w:rsid w:val="009D12CA"/>
    <w:rsid w:val="009D4A0A"/>
    <w:rsid w:val="009F3752"/>
    <w:rsid w:val="009F7DF3"/>
    <w:rsid w:val="00A017AE"/>
    <w:rsid w:val="00A221AC"/>
    <w:rsid w:val="00A33EBF"/>
    <w:rsid w:val="00A4615E"/>
    <w:rsid w:val="00A5779C"/>
    <w:rsid w:val="00A61281"/>
    <w:rsid w:val="00A721B2"/>
    <w:rsid w:val="00A7580F"/>
    <w:rsid w:val="00A7672B"/>
    <w:rsid w:val="00A850C9"/>
    <w:rsid w:val="00A9421B"/>
    <w:rsid w:val="00A95C77"/>
    <w:rsid w:val="00AA52B7"/>
    <w:rsid w:val="00AA5799"/>
    <w:rsid w:val="00AB0C4C"/>
    <w:rsid w:val="00AC52B4"/>
    <w:rsid w:val="00AD3088"/>
    <w:rsid w:val="00AD655E"/>
    <w:rsid w:val="00AE2F71"/>
    <w:rsid w:val="00AE50CF"/>
    <w:rsid w:val="00AE6497"/>
    <w:rsid w:val="00AF1EAD"/>
    <w:rsid w:val="00AF3508"/>
    <w:rsid w:val="00B00092"/>
    <w:rsid w:val="00B03349"/>
    <w:rsid w:val="00B06B5F"/>
    <w:rsid w:val="00B077A7"/>
    <w:rsid w:val="00B107A2"/>
    <w:rsid w:val="00B10D4A"/>
    <w:rsid w:val="00B14DCD"/>
    <w:rsid w:val="00B34989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34A8"/>
    <w:rsid w:val="00BF0648"/>
    <w:rsid w:val="00BF19AC"/>
    <w:rsid w:val="00BF1B12"/>
    <w:rsid w:val="00BF23E3"/>
    <w:rsid w:val="00BF5FAB"/>
    <w:rsid w:val="00C0166E"/>
    <w:rsid w:val="00C060B8"/>
    <w:rsid w:val="00C11EE8"/>
    <w:rsid w:val="00C15900"/>
    <w:rsid w:val="00C17764"/>
    <w:rsid w:val="00C341DA"/>
    <w:rsid w:val="00C360DA"/>
    <w:rsid w:val="00C617A8"/>
    <w:rsid w:val="00C63FAD"/>
    <w:rsid w:val="00C76DC8"/>
    <w:rsid w:val="00C91EE5"/>
    <w:rsid w:val="00C95497"/>
    <w:rsid w:val="00C9555E"/>
    <w:rsid w:val="00CA31B3"/>
    <w:rsid w:val="00CA3EC4"/>
    <w:rsid w:val="00CA5426"/>
    <w:rsid w:val="00CB6C44"/>
    <w:rsid w:val="00CC2F83"/>
    <w:rsid w:val="00CF01BA"/>
    <w:rsid w:val="00D00D19"/>
    <w:rsid w:val="00D01F0E"/>
    <w:rsid w:val="00D12830"/>
    <w:rsid w:val="00D22C05"/>
    <w:rsid w:val="00D3179D"/>
    <w:rsid w:val="00D35340"/>
    <w:rsid w:val="00D37B53"/>
    <w:rsid w:val="00D476E6"/>
    <w:rsid w:val="00D52E04"/>
    <w:rsid w:val="00D56D0D"/>
    <w:rsid w:val="00D66021"/>
    <w:rsid w:val="00D70FD9"/>
    <w:rsid w:val="00D73D9C"/>
    <w:rsid w:val="00D77D2A"/>
    <w:rsid w:val="00D80EC0"/>
    <w:rsid w:val="00D82528"/>
    <w:rsid w:val="00D84465"/>
    <w:rsid w:val="00D84A03"/>
    <w:rsid w:val="00D9147E"/>
    <w:rsid w:val="00DA03AE"/>
    <w:rsid w:val="00DA07ED"/>
    <w:rsid w:val="00DB225D"/>
    <w:rsid w:val="00DC7A55"/>
    <w:rsid w:val="00DE2596"/>
    <w:rsid w:val="00DE3D20"/>
    <w:rsid w:val="00DE44A9"/>
    <w:rsid w:val="00DE5512"/>
    <w:rsid w:val="00DE63F3"/>
    <w:rsid w:val="00DF3A44"/>
    <w:rsid w:val="00E04881"/>
    <w:rsid w:val="00E075AC"/>
    <w:rsid w:val="00E1036D"/>
    <w:rsid w:val="00E16292"/>
    <w:rsid w:val="00E22014"/>
    <w:rsid w:val="00E22823"/>
    <w:rsid w:val="00E24CF8"/>
    <w:rsid w:val="00E47757"/>
    <w:rsid w:val="00E56A64"/>
    <w:rsid w:val="00E651ED"/>
    <w:rsid w:val="00E65F47"/>
    <w:rsid w:val="00E728C6"/>
    <w:rsid w:val="00E840B1"/>
    <w:rsid w:val="00E90559"/>
    <w:rsid w:val="00E9495C"/>
    <w:rsid w:val="00EA384D"/>
    <w:rsid w:val="00EB02B7"/>
    <w:rsid w:val="00EB364E"/>
    <w:rsid w:val="00EF2B0E"/>
    <w:rsid w:val="00EF4737"/>
    <w:rsid w:val="00EF476F"/>
    <w:rsid w:val="00F10CE8"/>
    <w:rsid w:val="00F2132D"/>
    <w:rsid w:val="00F24097"/>
    <w:rsid w:val="00F24D85"/>
    <w:rsid w:val="00F27855"/>
    <w:rsid w:val="00F306AA"/>
    <w:rsid w:val="00F30AA9"/>
    <w:rsid w:val="00F329BC"/>
    <w:rsid w:val="00F402B6"/>
    <w:rsid w:val="00F51598"/>
    <w:rsid w:val="00FA041A"/>
    <w:rsid w:val="00FA4C39"/>
    <w:rsid w:val="00FC3437"/>
    <w:rsid w:val="00FD0DE3"/>
    <w:rsid w:val="00FD2554"/>
    <w:rsid w:val="00FD5333"/>
    <w:rsid w:val="00FE5357"/>
    <w:rsid w:val="00FE741D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65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6</Pages>
  <Words>8977</Words>
  <Characters>5118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227</cp:revision>
  <cp:lastPrinted>2025-11-10T12:40:00Z</cp:lastPrinted>
  <dcterms:created xsi:type="dcterms:W3CDTF">2024-09-17T06:48:00Z</dcterms:created>
  <dcterms:modified xsi:type="dcterms:W3CDTF">2025-11-13T06:55:00Z</dcterms:modified>
</cp:coreProperties>
</file>