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276D" w:rsidRPr="0027484F" w:rsidRDefault="0027484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10.04.2025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876</w:t>
      </w:r>
      <w:bookmarkStart w:id="0" w:name="_GoBack"/>
      <w:bookmarkEnd w:id="0"/>
    </w:p>
    <w:p w:rsidR="00730EA8" w:rsidRDefault="00730EA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A572C9" w:rsidRPr="00C54E8F" w:rsidRDefault="00A572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A572C9" w:rsidRDefault="00A572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5285D" w:rsidRPr="00C54E8F" w:rsidRDefault="00F5285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3709A" w:rsidRDefault="00537915" w:rsidP="00F5285D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BB276D">
        <w:t>01</w:t>
      </w:r>
      <w:r w:rsidR="00621EDE" w:rsidRPr="00621EDE">
        <w:t>.</w:t>
      </w:r>
      <w:r w:rsidR="00BB1D7A">
        <w:t>0</w:t>
      </w:r>
      <w:r w:rsidR="00BB276D">
        <w:t>4</w:t>
      </w:r>
      <w:r w:rsidR="00621EDE" w:rsidRPr="00621EDE">
        <w:t>.202</w:t>
      </w:r>
      <w:r w:rsidR="00BB1D7A">
        <w:t xml:space="preserve">5 </w:t>
      </w:r>
      <w:r w:rsidR="00697450">
        <w:t>№  </w:t>
      </w:r>
      <w:r w:rsidR="00582C9C">
        <w:t>03.01-05/</w:t>
      </w:r>
      <w:r w:rsidR="00BB1D7A">
        <w:t>1</w:t>
      </w:r>
      <w:r w:rsidR="00BB276D">
        <w:t>4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B3709A">
        <w:rPr>
          <w:color w:val="000000"/>
        </w:rPr>
        <w:t> </w:t>
      </w:r>
      <w:r w:rsidR="00697450">
        <w:rPr>
          <w:color w:val="000000"/>
        </w:rPr>
        <w:t xml:space="preserve"> </w:t>
      </w:r>
      <w:r w:rsidR="00453B0A">
        <w:rPr>
          <w:color w:val="000000"/>
        </w:rPr>
        <w:t xml:space="preserve">від 23 грудня </w:t>
      </w:r>
      <w:r w:rsidR="00453B0A">
        <w:rPr>
          <w:color w:val="000000"/>
        </w:rPr>
        <w:br/>
      </w:r>
      <w:r w:rsidR="00453B0A" w:rsidRPr="00EB091B">
        <w:rPr>
          <w:color w:val="000000"/>
        </w:rPr>
        <w:t>20</w:t>
      </w:r>
      <w:r w:rsidR="00453B0A">
        <w:rPr>
          <w:color w:val="000000"/>
        </w:rPr>
        <w:t>22</w:t>
      </w:r>
      <w:r w:rsidR="00453B0A" w:rsidRPr="00EB091B">
        <w:rPr>
          <w:color w:val="000000"/>
        </w:rPr>
        <w:t xml:space="preserve"> </w:t>
      </w:r>
      <w:r w:rsidR="00453B0A">
        <w:rPr>
          <w:color w:val="000000"/>
        </w:rPr>
        <w:t>року «Про затвердження Комплексної п</w:t>
      </w:r>
      <w:r w:rsidR="00453B0A" w:rsidRPr="00F055AE">
        <w:rPr>
          <w:rFonts w:eastAsia="Times New Roman"/>
        </w:rPr>
        <w:t xml:space="preserve">рограми розвитку </w:t>
      </w:r>
      <w:r w:rsidR="00453B0A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453B0A" w:rsidRPr="00F055AE">
        <w:rPr>
          <w:rFonts w:eastAsia="Times New Roman"/>
        </w:rPr>
        <w:t>»</w:t>
      </w:r>
      <w:r w:rsidR="00453B0A">
        <w:rPr>
          <w:rFonts w:eastAsia="Times New Roman"/>
        </w:rPr>
        <w:t xml:space="preserve"> </w:t>
      </w:r>
      <w:r w:rsidR="00F5285D" w:rsidRPr="00F055AE">
        <w:rPr>
          <w:rFonts w:eastAsia="Times New Roman"/>
        </w:rPr>
        <w:t>та</w:t>
      </w:r>
      <w:r w:rsidR="00F5285D" w:rsidRPr="00EF7A66">
        <w:rPr>
          <w:rFonts w:eastAsia="Times New Roman"/>
        </w:rPr>
        <w:t xml:space="preserve"> </w:t>
      </w:r>
      <w:r w:rsidR="00F5285D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572C9" w:rsidRPr="00331ED5" w:rsidRDefault="00A572C9" w:rsidP="00F5285D">
      <w:pPr>
        <w:tabs>
          <w:tab w:val="left" w:pos="567"/>
        </w:tabs>
        <w:ind w:firstLine="567"/>
        <w:jc w:val="both"/>
        <w:rPr>
          <w:color w:val="000000"/>
        </w:rPr>
      </w:pPr>
    </w:p>
    <w:p w:rsidR="00B3709A" w:rsidRDefault="00537915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572C9" w:rsidRPr="00B6781F" w:rsidRDefault="00A572C9" w:rsidP="00F5285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Pr="00C262A8" w:rsidRDefault="00537915" w:rsidP="00C262A8">
      <w:pPr>
        <w:tabs>
          <w:tab w:val="left" w:pos="-5812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BB276D">
        <w:t>32 500</w:t>
      </w:r>
      <w:r w:rsidR="00F5285D">
        <w:t xml:space="preserve"> </w:t>
      </w:r>
      <w:r w:rsidR="00237026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C262A8">
        <w:rPr>
          <w:rFonts w:eastAsia="Times New Roman"/>
        </w:rPr>
        <w:t xml:space="preserve">по </w:t>
      </w:r>
      <w:r w:rsidR="00C262A8" w:rsidRPr="00291E4B">
        <w:t xml:space="preserve">КПКВКМБ </w:t>
      </w:r>
      <w:r w:rsidR="00453B0A" w:rsidRPr="00291E4B">
        <w:t>021</w:t>
      </w:r>
      <w:r w:rsidR="00453B0A">
        <w:t>4082</w:t>
      </w:r>
      <w:r w:rsidR="00453B0A" w:rsidRPr="00291E4B">
        <w:t xml:space="preserve"> «</w:t>
      </w:r>
      <w:r w:rsidR="00453B0A">
        <w:t>Інші заходи в галузі культури і мистецтва</w:t>
      </w:r>
      <w:r w:rsidR="00453B0A" w:rsidRPr="00291E4B">
        <w:t>»</w:t>
      </w:r>
      <w:r w:rsidR="00453B0A">
        <w:t xml:space="preserve"> </w:t>
      </w:r>
      <w:r w:rsidR="00A572C9">
        <w:t>для</w:t>
      </w:r>
      <w:r w:rsidR="00D3797D">
        <w:t xml:space="preserve"> оплат</w:t>
      </w:r>
      <w:r w:rsidR="00A572C9">
        <w:t>и</w:t>
      </w:r>
      <w:r w:rsidR="00D3797D">
        <w:t xml:space="preserve"> </w:t>
      </w:r>
      <w:r w:rsidR="00A572C9">
        <w:t xml:space="preserve">нагородної продукції </w:t>
      </w:r>
      <w:r w:rsidR="003F0686">
        <w:t xml:space="preserve">у рамках відзначення професійних та державних свят військовослужбовців, які </w:t>
      </w:r>
      <w:r w:rsidR="00DA2C4A">
        <w:t xml:space="preserve"> захи</w:t>
      </w:r>
      <w:r w:rsidR="003F0686">
        <w:t>щають</w:t>
      </w:r>
      <w:r w:rsidR="00DA2C4A">
        <w:t xml:space="preserve"> державн</w:t>
      </w:r>
      <w:r w:rsidR="003F0686">
        <w:t>ий суверенітет</w:t>
      </w:r>
      <w:r w:rsidR="00DA2C4A">
        <w:t xml:space="preserve"> та територіальн</w:t>
      </w:r>
      <w:r w:rsidR="003F0686">
        <w:t>у</w:t>
      </w:r>
      <w:r w:rsidR="00DA2C4A">
        <w:t xml:space="preserve"> цілісн</w:t>
      </w:r>
      <w:r w:rsidR="003F0686">
        <w:t>ість</w:t>
      </w:r>
      <w:r w:rsidR="00DA2C4A">
        <w:t xml:space="preserve"> України. </w:t>
      </w:r>
      <w:r w:rsidR="00C112BE">
        <w:t xml:space="preserve"> </w:t>
      </w:r>
    </w:p>
    <w:p w:rsidR="00537915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5285D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6A03F1" w:rsidRDefault="00697450" w:rsidP="00697450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F5285D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537915" w:rsidRPr="006A287B">
        <w:rPr>
          <w:color w:val="000000"/>
        </w:rPr>
        <w:t>наданим</w:t>
      </w:r>
      <w:r w:rsidR="00537915">
        <w:rPr>
          <w:color w:val="000000"/>
        </w:rPr>
        <w:t>и</w:t>
      </w:r>
      <w:r w:rsidR="00537915" w:rsidRPr="006A287B">
        <w:rPr>
          <w:color w:val="000000"/>
        </w:rPr>
        <w:t xml:space="preserve"> </w:t>
      </w:r>
      <w:r w:rsidR="00537915">
        <w:rPr>
          <w:color w:val="000000"/>
        </w:rPr>
        <w:t xml:space="preserve">рахунками та </w:t>
      </w:r>
      <w:r w:rsidR="00537915" w:rsidRPr="006A287B">
        <w:rPr>
          <w:color w:val="000000"/>
        </w:rPr>
        <w:t>договор</w:t>
      </w:r>
      <w:r w:rsidR="00331ED5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1C69CC" w:rsidRPr="001C69CC" w:rsidRDefault="00BB276D" w:rsidP="00BB276D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1C69CC" w:rsidRPr="001C69CC" w:rsidRDefault="001C69CC" w:rsidP="001C69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3D" w:rsidRDefault="000F7D3D">
      <w:r>
        <w:separator/>
      </w:r>
    </w:p>
  </w:endnote>
  <w:endnote w:type="continuationSeparator" w:id="0">
    <w:p w:rsidR="000F7D3D" w:rsidRDefault="000F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7484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7484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3D" w:rsidRDefault="000F7D3D">
      <w:r>
        <w:separator/>
      </w:r>
    </w:p>
  </w:footnote>
  <w:footnote w:type="continuationSeparator" w:id="0">
    <w:p w:rsidR="000F7D3D" w:rsidRDefault="000F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5B3F"/>
    <w:rsid w:val="000F5E83"/>
    <w:rsid w:val="000F6A2A"/>
    <w:rsid w:val="000F7D3D"/>
    <w:rsid w:val="00101956"/>
    <w:rsid w:val="0011201F"/>
    <w:rsid w:val="001146D8"/>
    <w:rsid w:val="00117BCC"/>
    <w:rsid w:val="00131B9F"/>
    <w:rsid w:val="00133B3F"/>
    <w:rsid w:val="00134D73"/>
    <w:rsid w:val="00143E69"/>
    <w:rsid w:val="00146A17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C69CC"/>
    <w:rsid w:val="001D035C"/>
    <w:rsid w:val="001D47E3"/>
    <w:rsid w:val="001E6B30"/>
    <w:rsid w:val="002048AD"/>
    <w:rsid w:val="00205945"/>
    <w:rsid w:val="00216A52"/>
    <w:rsid w:val="0021758C"/>
    <w:rsid w:val="00224475"/>
    <w:rsid w:val="00225E48"/>
    <w:rsid w:val="002261F9"/>
    <w:rsid w:val="00234635"/>
    <w:rsid w:val="00235E16"/>
    <w:rsid w:val="00236EEE"/>
    <w:rsid w:val="00237026"/>
    <w:rsid w:val="00245AA3"/>
    <w:rsid w:val="00266458"/>
    <w:rsid w:val="002669E2"/>
    <w:rsid w:val="00266F0E"/>
    <w:rsid w:val="00272D5D"/>
    <w:rsid w:val="0027484F"/>
    <w:rsid w:val="002844B1"/>
    <w:rsid w:val="00291E4B"/>
    <w:rsid w:val="002957E8"/>
    <w:rsid w:val="002A120E"/>
    <w:rsid w:val="002A567F"/>
    <w:rsid w:val="002A65F7"/>
    <w:rsid w:val="002B1268"/>
    <w:rsid w:val="002B5321"/>
    <w:rsid w:val="002B5E3D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41D97"/>
    <w:rsid w:val="00351F8D"/>
    <w:rsid w:val="00352B2B"/>
    <w:rsid w:val="00354E74"/>
    <w:rsid w:val="003559F1"/>
    <w:rsid w:val="00372A34"/>
    <w:rsid w:val="00384FDB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0686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53B0A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505576"/>
    <w:rsid w:val="00510602"/>
    <w:rsid w:val="0051203B"/>
    <w:rsid w:val="00512578"/>
    <w:rsid w:val="00527D3C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17589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97450"/>
    <w:rsid w:val="006A03F1"/>
    <w:rsid w:val="006A0F7D"/>
    <w:rsid w:val="006A1435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0EA8"/>
    <w:rsid w:val="00731FA5"/>
    <w:rsid w:val="00735836"/>
    <w:rsid w:val="00740DF2"/>
    <w:rsid w:val="00742BA9"/>
    <w:rsid w:val="00754AEE"/>
    <w:rsid w:val="00762329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25CE6"/>
    <w:rsid w:val="00831119"/>
    <w:rsid w:val="00834E28"/>
    <w:rsid w:val="00836B08"/>
    <w:rsid w:val="0084171F"/>
    <w:rsid w:val="00857A96"/>
    <w:rsid w:val="00864BE3"/>
    <w:rsid w:val="008671F8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3276"/>
    <w:rsid w:val="00985F19"/>
    <w:rsid w:val="009A2266"/>
    <w:rsid w:val="009C7B29"/>
    <w:rsid w:val="009D22E1"/>
    <w:rsid w:val="009D6840"/>
    <w:rsid w:val="009E23F4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4B57"/>
    <w:rsid w:val="00A572C9"/>
    <w:rsid w:val="00A57CBB"/>
    <w:rsid w:val="00A602EC"/>
    <w:rsid w:val="00A60846"/>
    <w:rsid w:val="00A65C93"/>
    <w:rsid w:val="00A679A3"/>
    <w:rsid w:val="00A7196F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77E38"/>
    <w:rsid w:val="00B804EC"/>
    <w:rsid w:val="00B85433"/>
    <w:rsid w:val="00B945E1"/>
    <w:rsid w:val="00BA0AAC"/>
    <w:rsid w:val="00BA505C"/>
    <w:rsid w:val="00BA51B3"/>
    <w:rsid w:val="00BA5E61"/>
    <w:rsid w:val="00BB06DF"/>
    <w:rsid w:val="00BB1D7A"/>
    <w:rsid w:val="00BB276D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15C3"/>
    <w:rsid w:val="00C112BE"/>
    <w:rsid w:val="00C12BBA"/>
    <w:rsid w:val="00C147EB"/>
    <w:rsid w:val="00C158ED"/>
    <w:rsid w:val="00C222DF"/>
    <w:rsid w:val="00C23AB0"/>
    <w:rsid w:val="00C262A8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23DE"/>
    <w:rsid w:val="00CF28FC"/>
    <w:rsid w:val="00D01C75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2301"/>
    <w:rsid w:val="00DB3B16"/>
    <w:rsid w:val="00DB5C51"/>
    <w:rsid w:val="00DC2889"/>
    <w:rsid w:val="00DC54CB"/>
    <w:rsid w:val="00DC78DD"/>
    <w:rsid w:val="00DD0441"/>
    <w:rsid w:val="00DD4E95"/>
    <w:rsid w:val="00DE01FE"/>
    <w:rsid w:val="00DE05E5"/>
    <w:rsid w:val="00DE3C82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627A6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285D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A7671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0D59-EE5F-4025-AB0E-F4C608BD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2025-03-31T11:25:00Z</cp:lastPrinted>
  <dcterms:created xsi:type="dcterms:W3CDTF">2025-04-07T07:22:00Z</dcterms:created>
  <dcterms:modified xsi:type="dcterms:W3CDTF">2025-04-11T08:51:00Z</dcterms:modified>
</cp:coreProperties>
</file>