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97CB3" w:rsidRDefault="00897CB3" w:rsidP="00357ECA">
      <w:pPr>
        <w:suppressAutoHyphens/>
        <w:rPr>
          <w:b/>
          <w:sz w:val="28"/>
          <w:szCs w:val="28"/>
          <w:lang w:val="uk-UA" w:eastAsia="ar-SA"/>
        </w:rPr>
      </w:pPr>
    </w:p>
    <w:p w:rsidR="00A62539" w:rsidRDefault="001D68C6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</w:t>
      </w:r>
    </w:p>
    <w:p w:rsidR="003A64AA" w:rsidRDefault="00423E91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06.02.2025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</w:t>
      </w:r>
      <w:r>
        <w:rPr>
          <w:b/>
          <w:sz w:val="28"/>
          <w:szCs w:val="28"/>
          <w:lang w:val="uk-UA" w:eastAsia="ar-SA"/>
        </w:rPr>
        <w:tab/>
        <w:t xml:space="preserve">     </w:t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271</w:t>
      </w:r>
    </w:p>
    <w:p w:rsidR="00882278" w:rsidRDefault="00882278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423E91" w:rsidTr="00783E0A">
        <w:tc>
          <w:tcPr>
            <w:tcW w:w="5529" w:type="dxa"/>
          </w:tcPr>
          <w:p w:rsidR="008834BD" w:rsidRDefault="003D5A73" w:rsidP="00783E0A">
            <w:pPr>
              <w:suppressAutoHyphens/>
              <w:ind w:left="-108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еменчуцького району Полтавської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B364AF">
              <w:rPr>
                <w:b/>
                <w:sz w:val="28"/>
                <w:szCs w:val="28"/>
                <w:lang w:val="uk-UA" w:eastAsia="ar-SA"/>
              </w:rPr>
              <w:t>14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B364AF">
              <w:rPr>
                <w:b/>
                <w:sz w:val="28"/>
                <w:szCs w:val="28"/>
                <w:lang w:val="uk-UA" w:eastAsia="ar-SA"/>
              </w:rPr>
              <w:t>12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.202</w:t>
            </w:r>
            <w:r w:rsidR="00B364AF">
              <w:rPr>
                <w:b/>
                <w:sz w:val="28"/>
                <w:szCs w:val="28"/>
                <w:lang w:val="uk-UA" w:eastAsia="ar-SA"/>
              </w:rPr>
              <w:t>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№ </w:t>
            </w:r>
            <w:r w:rsidR="00B364AF">
              <w:rPr>
                <w:b/>
                <w:sz w:val="28"/>
                <w:szCs w:val="28"/>
                <w:lang w:val="uk-UA" w:eastAsia="ar-SA"/>
              </w:rPr>
              <w:t>2703</w:t>
            </w:r>
          </w:p>
        </w:tc>
      </w:tr>
    </w:tbl>
    <w:p w:rsidR="003A64AA" w:rsidRDefault="00783E0A" w:rsidP="003A64A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textWrapping" w:clear="all"/>
      </w:r>
    </w:p>
    <w:p w:rsidR="00882278" w:rsidRDefault="00882278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B364AF" w:rsidRPr="00F11544" w:rsidRDefault="00B364AF" w:rsidP="00B36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B364AF">
        <w:rPr>
          <w:sz w:val="28"/>
          <w:szCs w:val="28"/>
          <w:lang w:val="uk-UA"/>
        </w:rPr>
        <w:t xml:space="preserve">Відповідно до Закону України від 7 грудня 2017 року № 2229-VIII </w:t>
      </w:r>
      <w:r>
        <w:rPr>
          <w:sz w:val="28"/>
          <w:szCs w:val="28"/>
          <w:lang w:val="uk-UA"/>
        </w:rPr>
        <w:t xml:space="preserve">                            </w:t>
      </w:r>
      <w:r w:rsidRPr="00B364AF">
        <w:rPr>
          <w:sz w:val="28"/>
          <w:szCs w:val="28"/>
          <w:lang w:val="uk-UA"/>
        </w:rPr>
        <w:t xml:space="preserve">(зі змінами) «Про запобігання та протидію домашньому насильству», </w:t>
      </w:r>
      <w:r>
        <w:rPr>
          <w:sz w:val="28"/>
          <w:szCs w:val="28"/>
          <w:lang w:val="uk-UA"/>
        </w:rPr>
        <w:t xml:space="preserve">                            </w:t>
      </w:r>
      <w:r w:rsidRPr="00B364AF">
        <w:rPr>
          <w:sz w:val="28"/>
          <w:szCs w:val="28"/>
          <w:lang w:val="uk-UA"/>
        </w:rPr>
        <w:t xml:space="preserve">Указу Президента України від 21.09.2020 № 398/2020 «Про невідкладні заходи із запобігання та протидії домашньому насильству, насильству за ознакою статі, захисту прав осіб, які постраждали від такого насильства», 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розпорядження Кабінету Міністрів України від 10.10.2018 № 728-р «Про схвалення Концепції Державної соціальної програми запобігання та протидії домашньому насильству та насильству за ознакою статі на період до 2025 року», з метою належної організації діяльності у сфері запобігання та протидії домашньому насильству і насильству за ознакою </w:t>
      </w:r>
      <w:r w:rsidRPr="00F11544">
        <w:rPr>
          <w:color w:val="000000" w:themeColor="text1"/>
          <w:sz w:val="28"/>
          <w:szCs w:val="28"/>
          <w:lang w:val="uk-UA"/>
        </w:rPr>
        <w:t>статі, у зв’язку із кадровими змінами, керуючись ст. ст. 42, 52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364AF" w:rsidRPr="00F11544" w:rsidRDefault="00B364AF" w:rsidP="00B36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:rsidR="00357ECA" w:rsidRPr="00F11544" w:rsidRDefault="00357ECA" w:rsidP="00821977">
      <w:pPr>
        <w:suppressAutoHyphens/>
        <w:ind w:firstLine="709"/>
        <w:jc w:val="center"/>
        <w:rPr>
          <w:b/>
          <w:color w:val="000000" w:themeColor="text1"/>
          <w:sz w:val="28"/>
          <w:szCs w:val="28"/>
          <w:lang w:val="uk-UA" w:eastAsia="ar-SA"/>
        </w:rPr>
      </w:pPr>
      <w:r w:rsidRPr="00F11544">
        <w:rPr>
          <w:b/>
          <w:color w:val="000000" w:themeColor="text1"/>
          <w:sz w:val="28"/>
          <w:szCs w:val="28"/>
          <w:lang w:val="uk-UA" w:eastAsia="ar-SA"/>
        </w:rPr>
        <w:t>вирішив:</w:t>
      </w:r>
    </w:p>
    <w:p w:rsidR="004941D2" w:rsidRPr="00F11544" w:rsidRDefault="004941D2" w:rsidP="00821977">
      <w:pPr>
        <w:suppressAutoHyphens/>
        <w:ind w:firstLine="709"/>
        <w:jc w:val="center"/>
        <w:rPr>
          <w:b/>
          <w:color w:val="000000" w:themeColor="text1"/>
          <w:sz w:val="20"/>
          <w:szCs w:val="28"/>
          <w:lang w:val="uk-UA" w:eastAsia="ar-SA"/>
        </w:rPr>
      </w:pPr>
    </w:p>
    <w:p w:rsidR="00882278" w:rsidRPr="00F11544" w:rsidRDefault="00B364AF" w:rsidP="00B364AF">
      <w:pPr>
        <w:tabs>
          <w:tab w:val="left" w:pos="567"/>
        </w:tabs>
        <w:suppressAutoHyphens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F11544">
        <w:rPr>
          <w:color w:val="000000" w:themeColor="text1"/>
          <w:sz w:val="28"/>
          <w:szCs w:val="28"/>
          <w:lang w:val="uk-UA" w:eastAsia="ar-SA"/>
        </w:rPr>
        <w:tab/>
        <w:t xml:space="preserve">1. </w:t>
      </w:r>
      <w:proofErr w:type="spellStart"/>
      <w:r w:rsidR="0005290F" w:rsidRPr="00F11544">
        <w:rPr>
          <w:color w:val="000000" w:themeColor="text1"/>
          <w:sz w:val="28"/>
          <w:szCs w:val="28"/>
          <w:lang w:val="uk-UA" w:eastAsia="ar-SA"/>
        </w:rPr>
        <w:t>Внести</w:t>
      </w:r>
      <w:proofErr w:type="spellEnd"/>
      <w:r w:rsidR="0005290F" w:rsidRPr="00F11544">
        <w:rPr>
          <w:color w:val="000000" w:themeColor="text1"/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Pr="00F11544">
        <w:rPr>
          <w:color w:val="000000" w:themeColor="text1"/>
          <w:sz w:val="28"/>
          <w:szCs w:val="28"/>
          <w:lang w:val="uk-UA" w:eastAsia="ar-SA"/>
        </w:rPr>
        <w:t>14</w:t>
      </w:r>
      <w:r w:rsidR="0005290F" w:rsidRPr="00F11544">
        <w:rPr>
          <w:color w:val="000000" w:themeColor="text1"/>
          <w:sz w:val="28"/>
          <w:szCs w:val="28"/>
          <w:lang w:val="uk-UA" w:eastAsia="ar-SA"/>
        </w:rPr>
        <w:t>.</w:t>
      </w:r>
      <w:r w:rsidRPr="00F11544">
        <w:rPr>
          <w:color w:val="000000" w:themeColor="text1"/>
          <w:sz w:val="28"/>
          <w:szCs w:val="28"/>
          <w:lang w:val="uk-UA" w:eastAsia="ar-SA"/>
        </w:rPr>
        <w:t>12</w:t>
      </w:r>
      <w:r w:rsidR="0005290F" w:rsidRPr="00F11544">
        <w:rPr>
          <w:color w:val="000000" w:themeColor="text1"/>
          <w:sz w:val="28"/>
          <w:szCs w:val="28"/>
          <w:lang w:val="uk-UA" w:eastAsia="ar-SA"/>
        </w:rPr>
        <w:t>.202</w:t>
      </w:r>
      <w:r w:rsidRPr="00F11544">
        <w:rPr>
          <w:color w:val="000000" w:themeColor="text1"/>
          <w:sz w:val="28"/>
          <w:szCs w:val="28"/>
          <w:lang w:val="uk-UA" w:eastAsia="ar-SA"/>
        </w:rPr>
        <w:t>3</w:t>
      </w:r>
      <w:r w:rsidR="0005290F" w:rsidRPr="00F11544">
        <w:rPr>
          <w:color w:val="000000" w:themeColor="text1"/>
          <w:sz w:val="28"/>
          <w:szCs w:val="28"/>
          <w:lang w:val="uk-UA" w:eastAsia="ar-SA"/>
        </w:rPr>
        <w:t xml:space="preserve"> № </w:t>
      </w:r>
      <w:r w:rsidRPr="00F11544">
        <w:rPr>
          <w:color w:val="000000" w:themeColor="text1"/>
          <w:sz w:val="28"/>
          <w:szCs w:val="28"/>
          <w:lang w:val="uk-UA" w:eastAsia="ar-SA"/>
        </w:rPr>
        <w:t>2703</w:t>
      </w:r>
      <w:r w:rsidR="003A64AA" w:rsidRPr="00F11544">
        <w:rPr>
          <w:color w:val="000000" w:themeColor="text1"/>
          <w:sz w:val="28"/>
          <w:szCs w:val="28"/>
          <w:lang w:val="uk-UA" w:eastAsia="ar-SA"/>
        </w:rPr>
        <w:t xml:space="preserve"> «</w:t>
      </w:r>
      <w:r w:rsidRPr="00F11544">
        <w:rPr>
          <w:rFonts w:cs="Courier New"/>
          <w:color w:val="000000" w:themeColor="text1"/>
          <w:sz w:val="28"/>
          <w:szCs w:val="28"/>
          <w:lang w:val="uk-UA"/>
        </w:rPr>
        <w:t xml:space="preserve">Про затвердження Плану дій </w:t>
      </w:r>
      <w:r w:rsidRPr="00F11544">
        <w:rPr>
          <w:bCs/>
          <w:color w:val="000000" w:themeColor="text1"/>
          <w:sz w:val="28"/>
          <w:szCs w:val="28"/>
          <w:lang w:val="uk-UA"/>
        </w:rPr>
        <w:t xml:space="preserve">із запобігання та протидії домашньому насильству і насильству за ознакою статі на території Кременчуцької міської територіальної громади </w:t>
      </w:r>
      <w:r w:rsidRPr="00F11544">
        <w:rPr>
          <w:bCs/>
          <w:color w:val="000000" w:themeColor="text1"/>
          <w:sz w:val="28"/>
          <w:szCs w:val="28"/>
          <w:lang w:val="uk-UA" w:eastAsia="ar-SA"/>
        </w:rPr>
        <w:t>на 2023 – 2025 роки»</w:t>
      </w:r>
      <w:r w:rsidR="003A64AA" w:rsidRPr="00F11544">
        <w:rPr>
          <w:color w:val="000000" w:themeColor="text1"/>
          <w:sz w:val="28"/>
          <w:szCs w:val="28"/>
          <w:lang w:val="uk-UA" w:eastAsia="ar-SA"/>
        </w:rPr>
        <w:t>, виклавши додаток в новій редакції (додається).</w:t>
      </w:r>
    </w:p>
    <w:p w:rsidR="00882278" w:rsidRPr="00F11544" w:rsidRDefault="00882278" w:rsidP="00882278">
      <w:pPr>
        <w:tabs>
          <w:tab w:val="left" w:pos="567"/>
        </w:tabs>
        <w:suppressAutoHyphens/>
        <w:jc w:val="both"/>
        <w:rPr>
          <w:color w:val="000000" w:themeColor="text1"/>
          <w:sz w:val="28"/>
          <w:szCs w:val="28"/>
          <w:lang w:val="uk-UA" w:eastAsia="ar-SA"/>
        </w:rPr>
      </w:pPr>
      <w:r w:rsidRPr="00F11544">
        <w:rPr>
          <w:color w:val="000000" w:themeColor="text1"/>
          <w:sz w:val="28"/>
          <w:szCs w:val="28"/>
          <w:lang w:val="uk-UA" w:eastAsia="ar-SA"/>
        </w:rPr>
        <w:tab/>
        <w:t xml:space="preserve">2. </w:t>
      </w:r>
      <w:r w:rsidR="003A64AA" w:rsidRPr="00F11544">
        <w:rPr>
          <w:color w:val="000000" w:themeColor="text1"/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F11544" w:rsidRDefault="00882278" w:rsidP="00882278">
      <w:pPr>
        <w:tabs>
          <w:tab w:val="left" w:pos="567"/>
        </w:tabs>
        <w:suppressAutoHyphens/>
        <w:jc w:val="both"/>
        <w:rPr>
          <w:color w:val="000000" w:themeColor="text1"/>
          <w:sz w:val="28"/>
          <w:szCs w:val="28"/>
          <w:lang w:val="uk-UA" w:eastAsia="ar-SA"/>
        </w:rPr>
      </w:pPr>
      <w:r w:rsidRPr="00F11544">
        <w:rPr>
          <w:color w:val="000000" w:themeColor="text1"/>
          <w:sz w:val="28"/>
          <w:szCs w:val="28"/>
          <w:lang w:val="uk-UA" w:eastAsia="ar-SA"/>
        </w:rPr>
        <w:tab/>
        <w:t xml:space="preserve">3. </w:t>
      </w:r>
      <w:r w:rsidR="003A64AA" w:rsidRPr="00F11544">
        <w:rPr>
          <w:color w:val="000000" w:themeColor="text1"/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="003A64AA" w:rsidRPr="00F11544">
        <w:rPr>
          <w:color w:val="000000" w:themeColor="text1"/>
          <w:sz w:val="28"/>
          <w:szCs w:val="28"/>
          <w:lang w:val="uk-UA" w:eastAsia="ar-SA"/>
        </w:rPr>
        <w:t>Усанову</w:t>
      </w:r>
      <w:proofErr w:type="spellEnd"/>
      <w:r w:rsidR="003A64AA" w:rsidRPr="00F11544">
        <w:rPr>
          <w:color w:val="000000" w:themeColor="text1"/>
          <w:sz w:val="28"/>
          <w:szCs w:val="28"/>
          <w:lang w:val="uk-UA" w:eastAsia="ar-SA"/>
        </w:rPr>
        <w:t xml:space="preserve"> О.П.</w:t>
      </w:r>
    </w:p>
    <w:p w:rsidR="003A64AA" w:rsidRPr="00F11544" w:rsidRDefault="003A64AA" w:rsidP="003A64AA">
      <w:pPr>
        <w:tabs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uk-UA" w:eastAsia="ar-SA"/>
        </w:rPr>
      </w:pPr>
    </w:p>
    <w:p w:rsidR="00130B00" w:rsidRDefault="00130B00" w:rsidP="00783E0A">
      <w:pPr>
        <w:tabs>
          <w:tab w:val="left" w:pos="993"/>
        </w:tabs>
        <w:suppressAutoHyphens/>
        <w:jc w:val="both"/>
        <w:rPr>
          <w:b/>
          <w:color w:val="000000" w:themeColor="text1"/>
          <w:sz w:val="28"/>
          <w:szCs w:val="28"/>
          <w:lang w:val="uk-UA" w:eastAsia="ar-SA"/>
        </w:rPr>
      </w:pPr>
      <w:r>
        <w:rPr>
          <w:b/>
          <w:color w:val="000000" w:themeColor="text1"/>
          <w:sz w:val="28"/>
          <w:szCs w:val="28"/>
          <w:lang w:val="uk-UA" w:eastAsia="ar-SA"/>
        </w:rPr>
        <w:t xml:space="preserve">Перший заступник </w:t>
      </w:r>
    </w:p>
    <w:p w:rsidR="00A62539" w:rsidRPr="00F11544" w:rsidRDefault="00130B00" w:rsidP="00783E0A">
      <w:pPr>
        <w:tabs>
          <w:tab w:val="left" w:pos="993"/>
        </w:tabs>
        <w:suppressAutoHyphens/>
        <w:jc w:val="both"/>
        <w:rPr>
          <w:b/>
          <w:color w:val="000000" w:themeColor="text1"/>
          <w:sz w:val="28"/>
          <w:szCs w:val="28"/>
          <w:lang w:val="uk-UA" w:eastAsia="ar-SA"/>
        </w:rPr>
      </w:pPr>
      <w:r>
        <w:rPr>
          <w:b/>
          <w:color w:val="000000" w:themeColor="text1"/>
          <w:sz w:val="28"/>
          <w:szCs w:val="28"/>
          <w:lang w:val="uk-UA" w:eastAsia="ar-SA"/>
        </w:rPr>
        <w:t>м</w:t>
      </w:r>
      <w:r w:rsidR="003A64AA" w:rsidRPr="00F11544">
        <w:rPr>
          <w:b/>
          <w:color w:val="000000" w:themeColor="text1"/>
          <w:sz w:val="28"/>
          <w:szCs w:val="28"/>
          <w:lang w:val="uk-UA" w:eastAsia="ar-SA"/>
        </w:rPr>
        <w:t>іськ</w:t>
      </w:r>
      <w:r>
        <w:rPr>
          <w:b/>
          <w:color w:val="000000" w:themeColor="text1"/>
          <w:sz w:val="28"/>
          <w:szCs w:val="28"/>
          <w:lang w:val="uk-UA" w:eastAsia="ar-SA"/>
        </w:rPr>
        <w:t>ого</w:t>
      </w:r>
      <w:r w:rsidR="003A64AA" w:rsidRPr="00F11544">
        <w:rPr>
          <w:b/>
          <w:color w:val="000000" w:themeColor="text1"/>
          <w:sz w:val="28"/>
          <w:szCs w:val="28"/>
          <w:lang w:val="uk-UA" w:eastAsia="ar-SA"/>
        </w:rPr>
        <w:t xml:space="preserve"> голов</w:t>
      </w:r>
      <w:r>
        <w:rPr>
          <w:b/>
          <w:color w:val="000000" w:themeColor="text1"/>
          <w:sz w:val="28"/>
          <w:szCs w:val="28"/>
          <w:lang w:val="uk-UA" w:eastAsia="ar-SA"/>
        </w:rPr>
        <w:t>и</w:t>
      </w:r>
      <w:r w:rsidR="003A64AA" w:rsidRPr="00F11544">
        <w:rPr>
          <w:b/>
          <w:color w:val="000000" w:themeColor="text1"/>
          <w:sz w:val="28"/>
          <w:szCs w:val="28"/>
          <w:lang w:val="uk-UA" w:eastAsia="ar-SA"/>
        </w:rPr>
        <w:tab/>
      </w:r>
      <w:r w:rsidR="00783E0A" w:rsidRPr="00F11544">
        <w:rPr>
          <w:b/>
          <w:color w:val="000000" w:themeColor="text1"/>
          <w:sz w:val="28"/>
          <w:szCs w:val="28"/>
          <w:lang w:val="uk-UA" w:eastAsia="ar-SA"/>
        </w:rPr>
        <w:tab/>
      </w:r>
      <w:r w:rsidR="00783E0A" w:rsidRPr="00F11544">
        <w:rPr>
          <w:b/>
          <w:color w:val="000000" w:themeColor="text1"/>
          <w:sz w:val="28"/>
          <w:szCs w:val="28"/>
          <w:lang w:val="uk-UA" w:eastAsia="ar-SA"/>
        </w:rPr>
        <w:tab/>
      </w:r>
      <w:r w:rsidR="00783E0A" w:rsidRPr="00F11544">
        <w:rPr>
          <w:b/>
          <w:color w:val="000000" w:themeColor="text1"/>
          <w:sz w:val="28"/>
          <w:szCs w:val="28"/>
          <w:lang w:val="uk-UA" w:eastAsia="ar-SA"/>
        </w:rPr>
        <w:tab/>
      </w:r>
      <w:r w:rsidR="00783E0A" w:rsidRPr="00F11544">
        <w:rPr>
          <w:b/>
          <w:color w:val="000000" w:themeColor="text1"/>
          <w:sz w:val="28"/>
          <w:szCs w:val="28"/>
          <w:lang w:val="uk-UA" w:eastAsia="ar-SA"/>
        </w:rPr>
        <w:tab/>
      </w:r>
      <w:r w:rsidR="00783E0A" w:rsidRPr="00F11544">
        <w:rPr>
          <w:b/>
          <w:color w:val="000000" w:themeColor="text1"/>
          <w:sz w:val="28"/>
          <w:szCs w:val="28"/>
          <w:lang w:val="uk-UA" w:eastAsia="ar-SA"/>
        </w:rPr>
        <w:tab/>
        <w:t xml:space="preserve">  </w:t>
      </w:r>
      <w:r>
        <w:rPr>
          <w:b/>
          <w:color w:val="000000" w:themeColor="text1"/>
          <w:sz w:val="28"/>
          <w:szCs w:val="28"/>
          <w:lang w:val="uk-UA" w:eastAsia="ar-SA"/>
        </w:rPr>
        <w:t xml:space="preserve">    </w:t>
      </w:r>
      <w:r w:rsidR="00783E0A" w:rsidRPr="00F11544">
        <w:rPr>
          <w:b/>
          <w:color w:val="000000" w:themeColor="text1"/>
          <w:sz w:val="28"/>
          <w:szCs w:val="28"/>
          <w:lang w:val="uk-UA" w:eastAsia="ar-SA"/>
        </w:rPr>
        <w:t xml:space="preserve">  В</w:t>
      </w:r>
      <w:r>
        <w:rPr>
          <w:b/>
          <w:color w:val="000000" w:themeColor="text1"/>
          <w:sz w:val="28"/>
          <w:szCs w:val="28"/>
          <w:lang w:val="uk-UA" w:eastAsia="ar-SA"/>
        </w:rPr>
        <w:t>олодимир ПЕЛИПЕНКО</w:t>
      </w:r>
    </w:p>
    <w:p w:rsidR="00783E0A" w:rsidRPr="00F11544" w:rsidRDefault="00783E0A" w:rsidP="00886DE2">
      <w:pPr>
        <w:tabs>
          <w:tab w:val="left" w:pos="7088"/>
        </w:tabs>
        <w:ind w:firstLine="4962"/>
        <w:jc w:val="both"/>
        <w:rPr>
          <w:b/>
          <w:color w:val="000000" w:themeColor="text1"/>
          <w:sz w:val="28"/>
          <w:szCs w:val="28"/>
          <w:lang w:val="uk-UA" w:eastAsia="ar-SA"/>
        </w:rPr>
      </w:pPr>
    </w:p>
    <w:p w:rsidR="00AC5AA4" w:rsidRDefault="00AC5AA4" w:rsidP="00886DE2">
      <w:pPr>
        <w:tabs>
          <w:tab w:val="left" w:pos="7088"/>
        </w:tabs>
        <w:ind w:firstLine="4962"/>
        <w:jc w:val="both"/>
        <w:rPr>
          <w:b/>
          <w:color w:val="FF0000"/>
          <w:sz w:val="28"/>
          <w:szCs w:val="28"/>
          <w:lang w:val="uk-UA" w:eastAsia="ar-SA"/>
        </w:rPr>
        <w:sectPr w:rsidR="00AC5AA4" w:rsidSect="001A0BC4">
          <w:footerReference w:type="default" r:id="rId8"/>
          <w:pgSz w:w="11906" w:h="16838"/>
          <w:pgMar w:top="1134" w:right="567" w:bottom="1560" w:left="1701" w:header="709" w:footer="709" w:gutter="0"/>
          <w:cols w:space="708"/>
          <w:docGrid w:linePitch="360"/>
        </w:sectPr>
      </w:pPr>
    </w:p>
    <w:p w:rsidR="00886DE2" w:rsidRDefault="00AC5AA4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 w:rsidR="00886DE2">
        <w:rPr>
          <w:b/>
          <w:sz w:val="28"/>
          <w:szCs w:val="28"/>
          <w:lang w:val="uk-UA" w:eastAsia="ar-SA"/>
        </w:rPr>
        <w:t xml:space="preserve">Додаток </w:t>
      </w:r>
    </w:p>
    <w:p w:rsidR="00886DE2" w:rsidRDefault="00886DE2" w:rsidP="00AC5AA4">
      <w:pPr>
        <w:suppressAutoHyphens/>
        <w:ind w:left="8496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AC5AA4" w:rsidRDefault="00886DE2" w:rsidP="00AC5AA4">
      <w:pPr>
        <w:suppressAutoHyphens/>
        <w:ind w:left="8496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</w:t>
      </w:r>
    </w:p>
    <w:p w:rsidR="00AC5AA4" w:rsidRDefault="00886DE2" w:rsidP="00AC5AA4">
      <w:pPr>
        <w:suppressAutoHyphens/>
        <w:ind w:left="8496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Кременчуцького району </w:t>
      </w:r>
    </w:p>
    <w:p w:rsidR="00886DE2" w:rsidRDefault="00886DE2" w:rsidP="00AC5AA4">
      <w:pPr>
        <w:suppressAutoHyphens/>
        <w:ind w:left="8496" w:firstLine="708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5748F0" w:rsidRDefault="005748F0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AC5AA4" w:rsidRPr="00AC5AA4" w:rsidRDefault="00AC5AA4" w:rsidP="00AC5AA4">
      <w:pPr>
        <w:keepNext/>
        <w:keepLines/>
        <w:jc w:val="center"/>
        <w:outlineLvl w:val="0"/>
        <w:rPr>
          <w:b/>
          <w:bCs/>
          <w:color w:val="000000"/>
          <w:sz w:val="28"/>
          <w:szCs w:val="28"/>
          <w:lang w:val="uk-UA" w:eastAsia="uk-UA"/>
        </w:rPr>
      </w:pPr>
      <w:r w:rsidRPr="00AC5AA4">
        <w:rPr>
          <w:b/>
          <w:bCs/>
          <w:color w:val="000000"/>
          <w:sz w:val="28"/>
          <w:szCs w:val="28"/>
          <w:lang w:val="uk-UA" w:eastAsia="uk-UA"/>
        </w:rPr>
        <w:t>План дій</w:t>
      </w:r>
    </w:p>
    <w:p w:rsidR="00AC5AA4" w:rsidRPr="00AC5AA4" w:rsidRDefault="00AC5AA4" w:rsidP="00AC5AA4">
      <w:pPr>
        <w:jc w:val="center"/>
        <w:rPr>
          <w:b/>
          <w:sz w:val="28"/>
          <w:szCs w:val="28"/>
          <w:lang w:val="uk-UA" w:eastAsia="uk-UA"/>
        </w:rPr>
      </w:pPr>
      <w:r w:rsidRPr="00AC5AA4">
        <w:rPr>
          <w:b/>
          <w:sz w:val="28"/>
          <w:szCs w:val="28"/>
          <w:lang w:val="uk-UA" w:eastAsia="uk-UA"/>
        </w:rPr>
        <w:t xml:space="preserve">із запобігання та протидії домашньому насильству і насильству за ознакою статі </w:t>
      </w:r>
    </w:p>
    <w:p w:rsidR="00AC5AA4" w:rsidRPr="00AC5AA4" w:rsidRDefault="00AC5AA4" w:rsidP="00AC5AA4">
      <w:pPr>
        <w:jc w:val="center"/>
        <w:rPr>
          <w:b/>
          <w:sz w:val="28"/>
          <w:szCs w:val="28"/>
          <w:lang w:val="uk-UA" w:eastAsia="uk-UA"/>
        </w:rPr>
      </w:pPr>
      <w:r w:rsidRPr="00AC5AA4">
        <w:rPr>
          <w:b/>
          <w:sz w:val="28"/>
          <w:szCs w:val="28"/>
          <w:lang w:val="uk-UA" w:eastAsia="uk-UA"/>
        </w:rPr>
        <w:t>на території Кременчуцької міської територіальної громади на 2023 – 202</w:t>
      </w:r>
      <w:r w:rsidRPr="00AC5AA4">
        <w:rPr>
          <w:b/>
          <w:sz w:val="28"/>
          <w:szCs w:val="28"/>
          <w:lang w:eastAsia="uk-UA"/>
        </w:rPr>
        <w:t>5</w:t>
      </w:r>
      <w:r w:rsidRPr="00AC5AA4">
        <w:rPr>
          <w:b/>
          <w:sz w:val="28"/>
          <w:szCs w:val="28"/>
          <w:lang w:val="uk-UA" w:eastAsia="uk-UA"/>
        </w:rPr>
        <w:t xml:space="preserve"> роки</w:t>
      </w:r>
    </w:p>
    <w:p w:rsidR="00AC5AA4" w:rsidRPr="00AC5AA4" w:rsidRDefault="00AC5AA4" w:rsidP="00AC5AA4">
      <w:pPr>
        <w:jc w:val="center"/>
        <w:rPr>
          <w:b/>
          <w:sz w:val="26"/>
          <w:szCs w:val="26"/>
          <w:lang w:val="uk-UA" w:eastAsia="uk-UA"/>
        </w:rPr>
      </w:pPr>
    </w:p>
    <w:tbl>
      <w:tblPr>
        <w:tblStyle w:val="2"/>
        <w:tblW w:w="149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4261"/>
        <w:gridCol w:w="3968"/>
        <w:gridCol w:w="1552"/>
        <w:gridCol w:w="2272"/>
        <w:gridCol w:w="16"/>
        <w:gridCol w:w="17"/>
      </w:tblGrid>
      <w:tr w:rsidR="00AC5AA4" w:rsidRPr="00AC5AA4" w:rsidTr="00AC5AA4">
        <w:trPr>
          <w:gridAfter w:val="2"/>
          <w:wAfter w:w="33" w:type="dxa"/>
          <w:trHeight w:val="1907"/>
        </w:trPr>
        <w:tc>
          <w:tcPr>
            <w:tcW w:w="2830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Цілі (конкретна, вимірювана, досяжна, актуальна, обмежена терміном).</w:t>
            </w:r>
          </w:p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Індикатори досягнення</w:t>
            </w: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 xml:space="preserve">Заходи, необхідні для досягнення </w:t>
            </w:r>
          </w:p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цілей в громаді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 xml:space="preserve">Координатор заходів </w:t>
            </w:r>
          </w:p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і залучені суб’єкти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ind w:left="-108" w:right="-108"/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Строк виконання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Джерела необхідних ресурсів (по кожному із залучених суб’єктів): наявні та можливі</w:t>
            </w:r>
          </w:p>
        </w:tc>
      </w:tr>
      <w:tr w:rsidR="00AC5AA4" w:rsidRPr="00AC5AA4" w:rsidTr="00AC5AA4">
        <w:tc>
          <w:tcPr>
            <w:tcW w:w="14916" w:type="dxa"/>
            <w:gridSpan w:val="7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Політика.</w:t>
            </w:r>
          </w:p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Система міжвідомчого скоординованого реагування на випадки насильства </w:t>
            </w:r>
          </w:p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побудована, суб’єкти належним чином реагують на кожен випадок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 w:val="restart"/>
            <w:vAlign w:val="center"/>
          </w:tcPr>
          <w:p w:rsidR="00AC5AA4" w:rsidRPr="00AC5AA4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Ціль 1.</w:t>
            </w:r>
          </w:p>
          <w:p w:rsidR="00AC5AA4" w:rsidRPr="00AC5AA4" w:rsidRDefault="00AC5AA4" w:rsidP="00F1154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Функціонування системи міжвідомчого скоординованого реагування на випадки насильства та </w:t>
            </w:r>
            <w:r w:rsidRPr="00AC5AA4">
              <w:rPr>
                <w:sz w:val="26"/>
                <w:szCs w:val="26"/>
                <w:lang w:eastAsia="uk-UA"/>
              </w:rPr>
              <w:lastRenderedPageBreak/>
              <w:t>забезпечення належного реагування на них на території Кременчуцької міської територіальної громади</w:t>
            </w: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tabs>
                <w:tab w:val="left" w:pos="709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lastRenderedPageBreak/>
              <w:t xml:space="preserve">1.1. Проведення засідань Міжвідомчої робочої групи з питань координації дій щодо запобігання та протидії домашньому насильству і насильству за ознакою статі при Міжвідомчій координаційній раді з </w:t>
            </w:r>
            <w:r w:rsidRPr="00AC5AA4">
              <w:rPr>
                <w:sz w:val="26"/>
                <w:szCs w:val="26"/>
                <w:lang w:eastAsia="uk-UA"/>
              </w:rPr>
              <w:lastRenderedPageBreak/>
              <w:t>ґендерних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lastRenderedPageBreak/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Щомісячно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highlight w:val="yellow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1.2. Актуалізація даних в інформаційній базі даних уповноважених спеціалістів з числа працівників закладів освіти для проведення невідкладних заходів реагування у разі виявлення фактів насильства та/або отримання заяв/повідомлень від постраждалої особи/інших осіб та спеціалістів охорони здоров’я, визначених для координації заходів щодо постраждалих осіб від домашнього насильства і насильства за ознакою статі при 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області;</w:t>
            </w:r>
          </w:p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Департамент освіти Кременчуцької міської ради Кременчуцького району Полтавської області;</w:t>
            </w:r>
          </w:p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Департамент охорони здоров’я Кременчуцької міської ради 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1.3. Проведення збору та обробки статистичної інформації щодо випадків домашнього насильства і насильства за ознакою статі на </w:t>
            </w:r>
            <w:r w:rsidRPr="00AC5AA4">
              <w:rPr>
                <w:sz w:val="26"/>
                <w:szCs w:val="26"/>
                <w:lang w:eastAsia="uk-UA"/>
              </w:rPr>
              <w:lastRenderedPageBreak/>
              <w:t>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lastRenderedPageBreak/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AC5AA4" w:rsidRPr="00AC5AA4" w:rsidTr="00AC5AA4">
        <w:trPr>
          <w:gridAfter w:val="1"/>
          <w:wAfter w:w="17" w:type="dxa"/>
        </w:trPr>
        <w:tc>
          <w:tcPr>
            <w:tcW w:w="14899" w:type="dxa"/>
            <w:gridSpan w:val="6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Попередження.</w:t>
            </w:r>
          </w:p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Проголошення нульової толерантності до проявів насильства та підвищення готовності до реагування на випадки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 w:val="restart"/>
            <w:vAlign w:val="center"/>
          </w:tcPr>
          <w:p w:rsidR="00AC5AA4" w:rsidRPr="00AC5AA4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Ціль 2.</w:t>
            </w:r>
          </w:p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На території Кременчуцької міської територіальної громади кожен мешканець має право жити в безпечному середовищі. Забезпечення достатнього рівня </w:t>
            </w:r>
            <w:r w:rsidR="00F11544" w:rsidRPr="00AC5AA4">
              <w:rPr>
                <w:sz w:val="26"/>
                <w:szCs w:val="26"/>
                <w:lang w:eastAsia="uk-UA"/>
              </w:rPr>
              <w:t>поінформованості</w:t>
            </w:r>
            <w:r w:rsidRPr="00AC5AA4">
              <w:rPr>
                <w:sz w:val="26"/>
                <w:szCs w:val="26"/>
                <w:lang w:eastAsia="uk-UA"/>
              </w:rPr>
              <w:t xml:space="preserve"> населення щодо дій у разі вчинення домашнього насильства та/або насильства за ознакою статі</w:t>
            </w: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2.1. Реалізація Програми із запобігання та протидії домашньому насильству і насильству за ознакою статі на 2021-2025 роки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2.2. Забезпечення ефективного виявлення та узгодженого реагування на факти вчинення домашнього насильства та/або насильства за ознакою статі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Відповідальні суб’єкти за проти-дію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2.3. Забезпечення комплексного підходу до мінімізації вчинення випадків домашнього насильства та/або насильства за ознакою статі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Відповідальні суб’єкти за проти-дію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2.4. Забезпечення притягнення до відповідальності кривдників за вчинення домашнього насильства та/або насильства за ознакою статі відповідно до законодавства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Відповідальні суб’єкти за проти-дію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2.5. Забезпечення реалізації програм для кривдників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Департамент у справах сімей та дітей Кременчуцької міської ради </w:t>
            </w:r>
            <w:r w:rsidRPr="00AC5AA4">
              <w:rPr>
                <w:sz w:val="26"/>
                <w:szCs w:val="26"/>
                <w:lang w:eastAsia="uk-UA"/>
              </w:rPr>
              <w:lastRenderedPageBreak/>
              <w:t>Кременчуцького району Полтавської області, суди, органи            Національної поліції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lastRenderedPageBreak/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Бюджет Кременчуцької </w:t>
            </w:r>
            <w:r w:rsidRPr="00AC5AA4">
              <w:rPr>
                <w:sz w:val="26"/>
                <w:szCs w:val="26"/>
                <w:lang w:eastAsia="uk-UA"/>
              </w:rPr>
              <w:lastRenderedPageBreak/>
              <w:t>міської 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2.6. Проведення інформаційної кампанії щодо підвищення рівня обізнаності дітей та молоді з питань можливостей захисту та допомоги у разі випадків домашнього насильства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Департамент освіти виконавчого комітету Кременчуцької міської ради Кременчуцького району 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2.7. Проведення інформаційної кампанії з протидії домашньому насильству і насильству за ознакою статі з наданням переліку соціальних послуг для мешканців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:rsidR="00F1154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Департамент у справах сімей та дітей Кременчуцької міської ради Кременчуцького району Полтавської області, Кременчуцький  місцевий центр з надання безоплатної вторинної правової допомоги, служби у справах дітей Автозаводської та Крюківської районних адміністрацій Кременчуцької міської ради Кременчуцького району Полтавської області, </w:t>
            </w:r>
          </w:p>
          <w:p w:rsidR="00AC5AA4" w:rsidRPr="00AC5AA4" w:rsidRDefault="00F11544" w:rsidP="00AC5AA4">
            <w:pPr>
              <w:jc w:val="both"/>
              <w:rPr>
                <w:color w:val="FF0000"/>
                <w:sz w:val="26"/>
                <w:szCs w:val="26"/>
                <w:lang w:eastAsia="uk-UA"/>
              </w:rPr>
            </w:pPr>
            <w:r w:rsidRPr="00AC5AA4">
              <w:rPr>
                <w:color w:val="FF0000"/>
                <w:sz w:val="26"/>
                <w:szCs w:val="26"/>
                <w:lang w:eastAsia="uk-UA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  <w:r>
              <w:rPr>
                <w:color w:val="FF0000"/>
                <w:sz w:val="26"/>
                <w:szCs w:val="26"/>
                <w:lang w:eastAsia="uk-UA"/>
              </w:rPr>
              <w:t xml:space="preserve">, 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Комунальна установа «Центр надання соціальних послуг «Т</w:t>
            </w:r>
            <w:r w:rsidR="00130B00" w:rsidRPr="00F11544">
              <w:rPr>
                <w:color w:val="FF0000"/>
                <w:sz w:val="26"/>
                <w:szCs w:val="26"/>
                <w:lang w:eastAsia="uk-UA"/>
              </w:rPr>
              <w:t>УРБОТА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 xml:space="preserve">» Кременчуцької міської ради 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lastRenderedPageBreak/>
              <w:t>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lastRenderedPageBreak/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2.8. Проведення просвітницької роботи серед учнівської молоді «Скажи НІ! насильству», заходи у рамках Всеукраїнської акції                 «16 днів проти насильства», конкурс дитячого малюнка «Стоп насильству»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Відповідальні суб’єкти за протидії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Листопад-грудень</w:t>
            </w:r>
          </w:p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2.9. Проведення з учасниками антитерористичної операції, операції Об’єднаних сил та учасниками бойових дій інформаційно-роз’яснювальної роботи з наданням психологічної допомоги з метою попередження випадків вчинення домашнього насильства</w:t>
            </w:r>
          </w:p>
        </w:tc>
        <w:tc>
          <w:tcPr>
            <w:tcW w:w="3968" w:type="dxa"/>
            <w:vAlign w:val="center"/>
          </w:tcPr>
          <w:p w:rsidR="00AC5AA4" w:rsidRPr="00AC5AA4" w:rsidRDefault="00F11544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color w:val="FF0000"/>
                <w:sz w:val="26"/>
                <w:szCs w:val="26"/>
                <w:lang w:eastAsia="uk-UA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  <w:r>
              <w:rPr>
                <w:color w:val="FF0000"/>
                <w:sz w:val="26"/>
                <w:szCs w:val="26"/>
                <w:lang w:eastAsia="uk-UA"/>
              </w:rPr>
              <w:t xml:space="preserve">, 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Комунальна установа «Центр надання соціальних послуг «Т</w:t>
            </w:r>
            <w:r w:rsidR="00130B00" w:rsidRPr="00F11544">
              <w:rPr>
                <w:color w:val="FF0000"/>
                <w:sz w:val="26"/>
                <w:szCs w:val="26"/>
                <w:lang w:eastAsia="uk-UA"/>
              </w:rPr>
              <w:t>УРБОТА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AC5AA4" w:rsidTr="00AC5AA4">
        <w:trPr>
          <w:gridAfter w:val="1"/>
          <w:wAfter w:w="17" w:type="dxa"/>
        </w:trPr>
        <w:tc>
          <w:tcPr>
            <w:tcW w:w="14899" w:type="dxa"/>
            <w:gridSpan w:val="6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Захист та послуги.</w:t>
            </w:r>
          </w:p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Постраждалі особи, незалежно від їх віку та стану здоров’я, отримують доступ </w:t>
            </w:r>
          </w:p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до послуг та увесь пакет послуг згідно з їхніми наявними потребами</w:t>
            </w:r>
          </w:p>
        </w:tc>
      </w:tr>
      <w:tr w:rsidR="00AC5AA4" w:rsidRPr="00423E91" w:rsidTr="00AC5AA4">
        <w:trPr>
          <w:gridAfter w:val="2"/>
          <w:wAfter w:w="33" w:type="dxa"/>
        </w:trPr>
        <w:tc>
          <w:tcPr>
            <w:tcW w:w="2830" w:type="dxa"/>
            <w:vMerge w:val="restart"/>
            <w:vAlign w:val="center"/>
          </w:tcPr>
          <w:p w:rsidR="00AC5AA4" w:rsidRPr="005748F0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bookmarkStart w:id="1" w:name="_heading=h.gjdgxs" w:colFirst="0" w:colLast="0"/>
            <w:bookmarkEnd w:id="1"/>
            <w:r w:rsidRPr="005748F0">
              <w:rPr>
                <w:b/>
                <w:sz w:val="26"/>
                <w:szCs w:val="26"/>
                <w:lang w:eastAsia="uk-UA"/>
              </w:rPr>
              <w:t xml:space="preserve">Ціль 3. </w:t>
            </w:r>
          </w:p>
          <w:p w:rsidR="00AC5AA4" w:rsidRPr="005748F0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5748F0">
              <w:rPr>
                <w:sz w:val="26"/>
                <w:szCs w:val="26"/>
                <w:lang w:eastAsia="uk-UA"/>
              </w:rPr>
              <w:t xml:space="preserve">На території Кременчуцької міської територіальної громади надаються соціальні послуги особам, які постраждали від </w:t>
            </w:r>
            <w:r w:rsidRPr="005748F0">
              <w:rPr>
                <w:sz w:val="26"/>
                <w:szCs w:val="26"/>
                <w:lang w:eastAsia="uk-UA"/>
              </w:rPr>
              <w:lastRenderedPageBreak/>
              <w:t>домашнього насильства і/або насильства за ознакою статі, відповідно до їх потреб</w:t>
            </w:r>
          </w:p>
          <w:p w:rsidR="00AC5AA4" w:rsidRPr="005748F0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5748F0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5748F0">
              <w:rPr>
                <w:sz w:val="26"/>
                <w:szCs w:val="26"/>
                <w:lang w:eastAsia="uk-UA"/>
              </w:rPr>
              <w:lastRenderedPageBreak/>
              <w:t>3.1. Забезпечення ефективного функціонування мобільної бригади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Департамент у справах сімей та дітей Кременчуцької міської ради Кременчуцького району Полтавської області, </w:t>
            </w:r>
            <w:r w:rsidR="002A68F3" w:rsidRPr="00AC5AA4">
              <w:rPr>
                <w:color w:val="FF0000"/>
                <w:sz w:val="26"/>
                <w:szCs w:val="26"/>
                <w:lang w:eastAsia="uk-UA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  <w:r w:rsidR="002A68F3">
              <w:rPr>
                <w:color w:val="FF0000"/>
                <w:sz w:val="26"/>
                <w:szCs w:val="26"/>
                <w:lang w:eastAsia="uk-UA"/>
              </w:rPr>
              <w:t xml:space="preserve">, </w:t>
            </w:r>
            <w:r w:rsidR="002A68F3" w:rsidRPr="00F11544">
              <w:rPr>
                <w:color w:val="FF0000"/>
                <w:sz w:val="26"/>
                <w:szCs w:val="26"/>
                <w:lang w:eastAsia="uk-UA"/>
              </w:rPr>
              <w:t xml:space="preserve">Комунальна </w:t>
            </w:r>
            <w:r w:rsidR="002A68F3" w:rsidRPr="00F11544">
              <w:rPr>
                <w:color w:val="FF0000"/>
                <w:sz w:val="26"/>
                <w:szCs w:val="26"/>
                <w:lang w:eastAsia="uk-UA"/>
              </w:rPr>
              <w:lastRenderedPageBreak/>
              <w:t>установа «Центр надання соціальних послуг «Т</w:t>
            </w:r>
            <w:r w:rsidR="00130B00" w:rsidRPr="00F11544">
              <w:rPr>
                <w:color w:val="FF0000"/>
                <w:sz w:val="26"/>
                <w:szCs w:val="26"/>
                <w:lang w:eastAsia="uk-UA"/>
              </w:rPr>
              <w:t>УРБОТА</w:t>
            </w:r>
            <w:r w:rsidR="002A68F3" w:rsidRPr="00F11544">
              <w:rPr>
                <w:color w:val="FF0000"/>
                <w:sz w:val="26"/>
                <w:szCs w:val="26"/>
                <w:lang w:eastAsia="uk-UA"/>
              </w:rPr>
              <w:t>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lastRenderedPageBreak/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громади, залучені донорські кошти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5748F0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5748F0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5748F0">
              <w:rPr>
                <w:sz w:val="26"/>
                <w:szCs w:val="26"/>
                <w:lang w:eastAsia="uk-UA"/>
              </w:rPr>
              <w:t>3.2. Забезпечення належного реагування на усі випадки домашнього насильства та/або насильства за ознакою статі, проведення оцінки потреб, оцінки ризиків постраждалих осіб та проведення оцінки рівня безпеки дитини у встановлені законодавством терміни та відповідно до порядку взаємодії суб’єктів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Відповідальні суб’єкти за проти-дію домашньому насильству і насильству за ознакою статі*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5748F0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5748F0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5748F0">
              <w:rPr>
                <w:sz w:val="26"/>
                <w:szCs w:val="26"/>
                <w:lang w:eastAsia="uk-UA"/>
              </w:rPr>
              <w:t xml:space="preserve">3.3. Забезпечення функціонування спеціалізованої служби первинного соціально-психологічного консультування осіб, які постраждали від домашнього насильства та/або насильства за ознакою статі </w:t>
            </w:r>
          </w:p>
        </w:tc>
        <w:tc>
          <w:tcPr>
            <w:tcW w:w="3968" w:type="dxa"/>
            <w:vAlign w:val="center"/>
          </w:tcPr>
          <w:p w:rsidR="00AC5AA4" w:rsidRPr="00AC5AA4" w:rsidRDefault="000D4448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color w:val="FF0000"/>
                <w:sz w:val="26"/>
                <w:szCs w:val="26"/>
                <w:lang w:eastAsia="uk-UA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  <w:r>
              <w:rPr>
                <w:color w:val="FF0000"/>
                <w:sz w:val="26"/>
                <w:szCs w:val="26"/>
                <w:lang w:eastAsia="uk-UA"/>
              </w:rPr>
              <w:t xml:space="preserve">, 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Комунальна установа «Центр надання соціальних послуг «Т</w:t>
            </w:r>
            <w:r w:rsidR="00130B00" w:rsidRPr="00F11544">
              <w:rPr>
                <w:color w:val="FF0000"/>
                <w:sz w:val="26"/>
                <w:szCs w:val="26"/>
                <w:lang w:eastAsia="uk-UA"/>
              </w:rPr>
              <w:t>УРБОТА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423E91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5748F0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5748F0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5748F0">
              <w:rPr>
                <w:sz w:val="26"/>
                <w:szCs w:val="26"/>
                <w:lang w:eastAsia="uk-UA"/>
              </w:rPr>
              <w:t>3.4. Забезпечення функціонування Денного центру соціально-</w:t>
            </w:r>
            <w:r w:rsidRPr="005748F0">
              <w:rPr>
                <w:sz w:val="26"/>
                <w:szCs w:val="26"/>
                <w:lang w:eastAsia="uk-UA"/>
              </w:rPr>
              <w:lastRenderedPageBreak/>
              <w:t>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3968" w:type="dxa"/>
            <w:vAlign w:val="center"/>
          </w:tcPr>
          <w:p w:rsidR="00AC5AA4" w:rsidRPr="000D4448" w:rsidRDefault="000D4448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color w:val="FF0000"/>
                <w:sz w:val="26"/>
                <w:szCs w:val="26"/>
                <w:lang w:eastAsia="uk-UA"/>
              </w:rPr>
              <w:lastRenderedPageBreak/>
              <w:t xml:space="preserve">Департамент соціального захисту населення Кременчуцької міської </w:t>
            </w:r>
            <w:r w:rsidRPr="00AC5AA4">
              <w:rPr>
                <w:color w:val="FF0000"/>
                <w:sz w:val="26"/>
                <w:szCs w:val="26"/>
                <w:lang w:eastAsia="uk-UA"/>
              </w:rPr>
              <w:lastRenderedPageBreak/>
              <w:t>ради Кременчуцького району Полтавської області</w:t>
            </w:r>
            <w:r>
              <w:rPr>
                <w:color w:val="FF0000"/>
                <w:sz w:val="26"/>
                <w:szCs w:val="26"/>
                <w:lang w:eastAsia="uk-UA"/>
              </w:rPr>
              <w:t xml:space="preserve">, 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Комунальна установа «Центр надання соціальних послуг «Т</w:t>
            </w:r>
            <w:r w:rsidR="00130B00" w:rsidRPr="00F11544">
              <w:rPr>
                <w:color w:val="FF0000"/>
                <w:sz w:val="26"/>
                <w:szCs w:val="26"/>
                <w:lang w:eastAsia="uk-UA"/>
              </w:rPr>
              <w:t>УРБОТА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lastRenderedPageBreak/>
              <w:t xml:space="preserve"> 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Бюджет Кременчуцької </w:t>
            </w:r>
            <w:r w:rsidRPr="00AC5AA4">
              <w:rPr>
                <w:sz w:val="26"/>
                <w:szCs w:val="26"/>
                <w:lang w:eastAsia="uk-UA"/>
              </w:rPr>
              <w:lastRenderedPageBreak/>
              <w:t>міської територіальної громади, залучені донорські кошти</w:t>
            </w:r>
          </w:p>
        </w:tc>
      </w:tr>
      <w:tr w:rsidR="00AC5AA4" w:rsidRPr="00423E91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5748F0" w:rsidRDefault="00AC5AA4" w:rsidP="00AC5AA4">
            <w:pPr>
              <w:tabs>
                <w:tab w:val="left" w:pos="600"/>
              </w:tabs>
              <w:jc w:val="both"/>
              <w:rPr>
                <w:color w:val="1F497D" w:themeColor="text2"/>
                <w:sz w:val="26"/>
                <w:szCs w:val="26"/>
                <w:lang w:eastAsia="uk-UA"/>
              </w:rPr>
            </w:pPr>
            <w:r w:rsidRPr="005748F0">
              <w:rPr>
                <w:sz w:val="26"/>
                <w:szCs w:val="26"/>
                <w:lang w:eastAsia="uk-UA"/>
              </w:rPr>
              <w:t>3.5. Забезпечення функціонування «кризової кімнати» при Денному центрі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3968" w:type="dxa"/>
            <w:vAlign w:val="center"/>
          </w:tcPr>
          <w:p w:rsidR="00AC5AA4" w:rsidRPr="00AC5AA4" w:rsidRDefault="000D4448" w:rsidP="000D4448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color w:val="FF0000"/>
                <w:sz w:val="26"/>
                <w:szCs w:val="26"/>
                <w:lang w:eastAsia="uk-UA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  <w:r>
              <w:rPr>
                <w:color w:val="FF0000"/>
                <w:sz w:val="26"/>
                <w:szCs w:val="26"/>
                <w:lang w:eastAsia="uk-UA"/>
              </w:rPr>
              <w:t xml:space="preserve">, 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Комунальна установа «Центр надання соціальних послуг «Т</w:t>
            </w:r>
            <w:r w:rsidR="00130B00" w:rsidRPr="00F11544">
              <w:rPr>
                <w:color w:val="FF0000"/>
                <w:sz w:val="26"/>
                <w:szCs w:val="26"/>
                <w:lang w:eastAsia="uk-UA"/>
              </w:rPr>
              <w:t>УРБОТА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» Кременчуцької міської ради Кременчуцького району Полтавської області</w:t>
            </w:r>
            <w:r w:rsidR="00AC5AA4" w:rsidRPr="00AC5AA4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ind w:left="-113" w:right="-147"/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громади, залучені донорські кошти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3.6. Забезпечення соціального супроводу постраждалих осіб від домашнього насильства та/або насильства за ознакою статі, який сприятиме досягненню ними економічної незалежності</w:t>
            </w:r>
          </w:p>
        </w:tc>
        <w:tc>
          <w:tcPr>
            <w:tcW w:w="3968" w:type="dxa"/>
            <w:vAlign w:val="center"/>
          </w:tcPr>
          <w:p w:rsidR="00AC5AA4" w:rsidRPr="00AC5AA4" w:rsidRDefault="000D4448" w:rsidP="00AC5AA4">
            <w:pPr>
              <w:tabs>
                <w:tab w:val="left" w:pos="426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color w:val="FF0000"/>
                <w:sz w:val="26"/>
                <w:szCs w:val="26"/>
                <w:lang w:eastAsia="uk-UA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  <w:r>
              <w:rPr>
                <w:color w:val="FF0000"/>
                <w:sz w:val="26"/>
                <w:szCs w:val="26"/>
                <w:lang w:eastAsia="uk-UA"/>
              </w:rPr>
              <w:t xml:space="preserve">, 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Комунальна установа «Центр надання соціальних послуг «Т</w:t>
            </w:r>
            <w:r w:rsidR="00130B00" w:rsidRPr="00F11544">
              <w:rPr>
                <w:color w:val="FF0000"/>
                <w:sz w:val="26"/>
                <w:szCs w:val="26"/>
                <w:lang w:eastAsia="uk-UA"/>
              </w:rPr>
              <w:t>УРБОТА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Бюджет Кременчуцької міської 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3.7. Забезпечення соціального супроводу уразливих категорій населення (недієздатні особи, особи похилого віку, особи з інвалідністю)</w:t>
            </w:r>
          </w:p>
        </w:tc>
        <w:tc>
          <w:tcPr>
            <w:tcW w:w="3968" w:type="dxa"/>
            <w:vAlign w:val="center"/>
          </w:tcPr>
          <w:p w:rsidR="00AC5AA4" w:rsidRPr="00AC5AA4" w:rsidRDefault="000D4448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color w:val="FF0000"/>
                <w:sz w:val="26"/>
                <w:szCs w:val="26"/>
                <w:lang w:eastAsia="uk-UA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  <w:r>
              <w:rPr>
                <w:color w:val="FF0000"/>
                <w:sz w:val="26"/>
                <w:szCs w:val="26"/>
                <w:lang w:eastAsia="uk-UA"/>
              </w:rPr>
              <w:t xml:space="preserve">, 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 xml:space="preserve">Комунальна 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lastRenderedPageBreak/>
              <w:t>установа «Центр надання соціальних послуг «Т</w:t>
            </w:r>
            <w:r w:rsidR="00130B00" w:rsidRPr="00F11544">
              <w:rPr>
                <w:color w:val="FF0000"/>
                <w:sz w:val="26"/>
                <w:szCs w:val="26"/>
                <w:lang w:eastAsia="uk-UA"/>
              </w:rPr>
              <w:t>УРБОТА</w:t>
            </w:r>
            <w:r w:rsidRPr="00F11544">
              <w:rPr>
                <w:color w:val="FF0000"/>
                <w:sz w:val="26"/>
                <w:szCs w:val="26"/>
                <w:lang w:eastAsia="uk-UA"/>
              </w:rPr>
              <w:t>»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lastRenderedPageBreak/>
              <w:t>Постійно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Бюджет Кременчуцької міської </w:t>
            </w:r>
            <w:r w:rsidRPr="00AC5AA4">
              <w:rPr>
                <w:sz w:val="26"/>
                <w:szCs w:val="26"/>
                <w:lang w:eastAsia="uk-UA"/>
              </w:rPr>
              <w:lastRenderedPageBreak/>
              <w:t>територіальної громади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Merge/>
            <w:vAlign w:val="center"/>
          </w:tcPr>
          <w:p w:rsidR="00AC5AA4" w:rsidRPr="00AC5AA4" w:rsidRDefault="00AC5AA4" w:rsidP="00AC5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3.8. Забезпечення захисту прав дітей, які постраждали від домашнього насильства та/або насильства за ознакою статі та дітей-кривдників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Служби у справах дітей Крюківської та Автозаводської районних адміністрацій Кременчуцької міської ради Кременчуцького району Полтавської області</w:t>
            </w:r>
          </w:p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Постійно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AC5AA4" w:rsidRPr="00AC5AA4" w:rsidTr="00AC5AA4">
        <w:trPr>
          <w:gridAfter w:val="1"/>
          <w:wAfter w:w="17" w:type="dxa"/>
        </w:trPr>
        <w:tc>
          <w:tcPr>
            <w:tcW w:w="14899" w:type="dxa"/>
            <w:gridSpan w:val="6"/>
          </w:tcPr>
          <w:p w:rsidR="00AC5AA4" w:rsidRPr="00AC5AA4" w:rsidRDefault="00AC5AA4" w:rsidP="00AC5AA4">
            <w:pPr>
              <w:tabs>
                <w:tab w:val="left" w:pos="600"/>
              </w:tabs>
              <w:jc w:val="center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>Притягнення кривдника.</w:t>
            </w:r>
          </w:p>
          <w:p w:rsidR="00AC5AA4" w:rsidRPr="00AC5AA4" w:rsidRDefault="00AC5AA4" w:rsidP="00AC5AA4">
            <w:pPr>
              <w:tabs>
                <w:tab w:val="left" w:pos="600"/>
              </w:tabs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Кривдники постають перед правосуддям та мають можливість змінити насильницьку поведінку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Align w:val="center"/>
          </w:tcPr>
          <w:p w:rsidR="00AC5AA4" w:rsidRPr="00AC5AA4" w:rsidRDefault="00AC5AA4" w:rsidP="00AC5AA4">
            <w:pPr>
              <w:jc w:val="both"/>
              <w:rPr>
                <w:b/>
                <w:sz w:val="26"/>
                <w:szCs w:val="26"/>
                <w:lang w:eastAsia="uk-UA"/>
              </w:rPr>
            </w:pPr>
            <w:r w:rsidRPr="00AC5AA4">
              <w:rPr>
                <w:b/>
                <w:sz w:val="26"/>
                <w:szCs w:val="26"/>
                <w:lang w:eastAsia="uk-UA"/>
              </w:rPr>
              <w:t xml:space="preserve">Ціль 4. </w:t>
            </w:r>
            <w:r w:rsidRPr="00AC5AA4">
              <w:rPr>
                <w:sz w:val="26"/>
                <w:szCs w:val="26"/>
                <w:lang w:eastAsia="uk-UA"/>
              </w:rPr>
              <w:t>На території Кременчуцької міської територіальної громади кривдники, які вчинили  домашнє насильство і/або насильство за ознакою статі, притягнуті до відповідальності; кількість повторних випадків вчинення домашнього насильства і/або насильство за ознакою статі зменшилася</w:t>
            </w: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4.1. Забезпечення ведення обліку кривдників, які вчинили домашнє  насильство та/або насильство за ознакою статі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області, органи Національної поліції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4.2. Здійснення збору та обробки статистичної інформації щодо кількості притягнутих кривдників до відповідальності, у тому числі повторно, за вчинення домашнього насильства та/або насильства за ознакою статі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Департамент у справах сімей та дітей Кременчуцької міської ради Кременчуцького району Полтавської області, органи Національної поліції, </w:t>
            </w:r>
            <w:proofErr w:type="spellStart"/>
            <w:r w:rsidRPr="00AC5AA4">
              <w:rPr>
                <w:sz w:val="26"/>
                <w:szCs w:val="26"/>
                <w:lang w:eastAsia="uk-UA"/>
              </w:rPr>
              <w:t>Крюківський</w:t>
            </w:r>
            <w:proofErr w:type="spellEnd"/>
            <w:r w:rsidRPr="00AC5AA4">
              <w:rPr>
                <w:sz w:val="26"/>
                <w:szCs w:val="26"/>
                <w:lang w:eastAsia="uk-UA"/>
              </w:rPr>
              <w:t xml:space="preserve"> та Автозаводський районні суди міста Кременчука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tabs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4.3. Забезпечення контролю за виконанням термінових заборонних приписів на території Кременчуцької міської територіальної громади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Органи Національної поліції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  <w:tr w:rsidR="00AC5AA4" w:rsidRPr="00AC5AA4" w:rsidTr="00AC5AA4">
        <w:trPr>
          <w:gridAfter w:val="2"/>
          <w:wAfter w:w="33" w:type="dxa"/>
        </w:trPr>
        <w:tc>
          <w:tcPr>
            <w:tcW w:w="2830" w:type="dxa"/>
            <w:vAlign w:val="center"/>
          </w:tcPr>
          <w:p w:rsidR="00AC5AA4" w:rsidRPr="00AC5AA4" w:rsidRDefault="00AC5AA4" w:rsidP="00AC5AA4">
            <w:pPr>
              <w:jc w:val="center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61" w:type="dxa"/>
            <w:vAlign w:val="center"/>
          </w:tcPr>
          <w:p w:rsidR="00AC5AA4" w:rsidRPr="00AC5AA4" w:rsidRDefault="00AC5AA4" w:rsidP="00AC5AA4">
            <w:pPr>
              <w:tabs>
                <w:tab w:val="left" w:pos="572"/>
                <w:tab w:val="left" w:pos="600"/>
              </w:tabs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4.4. Інформування </w:t>
            </w:r>
            <w:proofErr w:type="spellStart"/>
            <w:r w:rsidRPr="00AC5AA4">
              <w:rPr>
                <w:sz w:val="26"/>
                <w:szCs w:val="26"/>
                <w:lang w:eastAsia="uk-UA"/>
              </w:rPr>
              <w:t>Крюківського</w:t>
            </w:r>
            <w:proofErr w:type="spellEnd"/>
            <w:r w:rsidRPr="00AC5AA4">
              <w:rPr>
                <w:sz w:val="26"/>
                <w:szCs w:val="26"/>
                <w:lang w:eastAsia="uk-UA"/>
              </w:rPr>
              <w:t xml:space="preserve"> та Автозаводського районних судів міста Кременчука про наявні програми для кривдників</w:t>
            </w:r>
          </w:p>
        </w:tc>
        <w:tc>
          <w:tcPr>
            <w:tcW w:w="3968" w:type="dxa"/>
            <w:vAlign w:val="center"/>
          </w:tcPr>
          <w:p w:rsidR="00AC5AA4" w:rsidRPr="00AC5AA4" w:rsidRDefault="00AC5AA4" w:rsidP="00AC5AA4">
            <w:pPr>
              <w:jc w:val="both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 xml:space="preserve">Постійно </w:t>
            </w:r>
          </w:p>
        </w:tc>
        <w:tc>
          <w:tcPr>
            <w:tcW w:w="2272" w:type="dxa"/>
            <w:vAlign w:val="center"/>
          </w:tcPr>
          <w:p w:rsidR="00AC5AA4" w:rsidRPr="00AC5AA4" w:rsidRDefault="00AC5AA4" w:rsidP="00AC5AA4">
            <w:pPr>
              <w:jc w:val="center"/>
              <w:rPr>
                <w:sz w:val="26"/>
                <w:szCs w:val="26"/>
                <w:lang w:eastAsia="uk-UA"/>
              </w:rPr>
            </w:pPr>
            <w:r w:rsidRPr="00AC5AA4">
              <w:rPr>
                <w:sz w:val="26"/>
                <w:szCs w:val="26"/>
                <w:lang w:eastAsia="uk-UA"/>
              </w:rPr>
              <w:t>Не потребує фінансування</w:t>
            </w:r>
          </w:p>
        </w:tc>
      </w:tr>
    </w:tbl>
    <w:p w:rsidR="00AC5AA4" w:rsidRPr="00AC5AA4" w:rsidRDefault="00AC5AA4" w:rsidP="00F11544">
      <w:pPr>
        <w:jc w:val="both"/>
        <w:rPr>
          <w:b/>
          <w:lang w:val="uk-UA" w:eastAsia="uk-UA"/>
        </w:rPr>
      </w:pPr>
      <w:r w:rsidRPr="00AC5AA4">
        <w:rPr>
          <w:b/>
          <w:lang w:val="uk-UA" w:eastAsia="uk-UA"/>
        </w:rPr>
        <w:t>*</w:t>
      </w:r>
      <w:r w:rsidRPr="00AC5AA4">
        <w:rPr>
          <w:lang w:val="uk-UA" w:eastAsia="uk-UA"/>
        </w:rPr>
        <w:t xml:space="preserve"> Відповідальні суб’єкти за протидію домашньому насильству і насильству за ознакою статі визначені відповідно до статті 7 Закону України «Про забезпечення рівних прав та можливостей жінок і чоловіків» від 08 вересня 2005 року № 2866-</w:t>
      </w:r>
      <w:r w:rsidRPr="00AC5AA4">
        <w:rPr>
          <w:lang w:val="en-US" w:eastAsia="uk-UA"/>
        </w:rPr>
        <w:t>IV</w:t>
      </w:r>
      <w:r w:rsidRPr="00AC5AA4">
        <w:rPr>
          <w:lang w:val="uk-UA" w:eastAsia="uk-UA"/>
        </w:rPr>
        <w:t xml:space="preserve">. </w:t>
      </w:r>
    </w:p>
    <w:tbl>
      <w:tblPr>
        <w:tblStyle w:val="10"/>
        <w:tblW w:w="1481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6"/>
        <w:gridCol w:w="6625"/>
        <w:gridCol w:w="3404"/>
      </w:tblGrid>
      <w:tr w:rsidR="00F11544" w:rsidRPr="00F11544" w:rsidTr="002A68F3">
        <w:tc>
          <w:tcPr>
            <w:tcW w:w="4786" w:type="dxa"/>
          </w:tcPr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F11544">
              <w:rPr>
                <w:b/>
                <w:color w:val="000000"/>
                <w:sz w:val="28"/>
                <w:szCs w:val="28"/>
                <w:lang w:eastAsia="uk-UA"/>
              </w:rPr>
              <w:t xml:space="preserve">Керуючий справами </w:t>
            </w:r>
          </w:p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F11544">
              <w:rPr>
                <w:b/>
                <w:color w:val="000000"/>
                <w:sz w:val="28"/>
                <w:szCs w:val="28"/>
                <w:lang w:eastAsia="uk-UA"/>
              </w:rPr>
              <w:t xml:space="preserve">виконкому міської ради </w:t>
            </w:r>
          </w:p>
        </w:tc>
        <w:tc>
          <w:tcPr>
            <w:tcW w:w="6625" w:type="dxa"/>
          </w:tcPr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404" w:type="dxa"/>
          </w:tcPr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</w:p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F11544">
              <w:rPr>
                <w:b/>
                <w:color w:val="000000"/>
                <w:sz w:val="28"/>
                <w:szCs w:val="28"/>
                <w:lang w:eastAsia="uk-UA"/>
              </w:rPr>
              <w:t>Руслан ШАПОВАЛОВ</w:t>
            </w:r>
          </w:p>
        </w:tc>
      </w:tr>
      <w:tr w:rsidR="00F11544" w:rsidRPr="00F11544" w:rsidTr="002A68F3">
        <w:tc>
          <w:tcPr>
            <w:tcW w:w="4786" w:type="dxa"/>
          </w:tcPr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</w:p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Д</w:t>
            </w:r>
            <w:r w:rsidRPr="00F11544">
              <w:rPr>
                <w:b/>
                <w:color w:val="000000"/>
                <w:sz w:val="28"/>
                <w:szCs w:val="28"/>
                <w:lang w:eastAsia="uk-UA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  <w:r w:rsidRPr="00F11544">
              <w:rPr>
                <w:b/>
                <w:color w:val="000000"/>
                <w:sz w:val="28"/>
                <w:szCs w:val="28"/>
                <w:lang w:eastAsia="uk-UA"/>
              </w:rPr>
              <w:tab/>
            </w:r>
          </w:p>
        </w:tc>
        <w:tc>
          <w:tcPr>
            <w:tcW w:w="6625" w:type="dxa"/>
          </w:tcPr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404" w:type="dxa"/>
          </w:tcPr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</w:p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</w:p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</w:p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</w:p>
          <w:p w:rsidR="00F11544" w:rsidRPr="00F11544" w:rsidRDefault="00F11544" w:rsidP="00F11544">
            <w:pPr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Ігор ШТЕФАН</w:t>
            </w:r>
          </w:p>
        </w:tc>
      </w:tr>
    </w:tbl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F11544">
      <w:pgSz w:w="16838" w:h="11906" w:orient="landscape"/>
      <w:pgMar w:top="1134" w:right="1134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434" w:rsidRDefault="003E2434" w:rsidP="00806230">
      <w:r>
        <w:separator/>
      </w:r>
    </w:p>
  </w:endnote>
  <w:endnote w:type="continuationSeparator" w:id="0">
    <w:p w:rsidR="003E2434" w:rsidRDefault="003E2434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8F3" w:rsidRPr="00FA3228" w:rsidRDefault="002A68F3" w:rsidP="00806230">
    <w:pPr>
      <w:pStyle w:val="a6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2A68F3" w:rsidRPr="00FA3228" w:rsidRDefault="002A68F3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2A68F3" w:rsidRPr="00FA3228" w:rsidRDefault="002A68F3" w:rsidP="00806230">
    <w:pPr>
      <w:jc w:val="center"/>
      <w:rPr>
        <w:sz w:val="20"/>
        <w:szCs w:val="20"/>
        <w:lang w:val="uk-UA"/>
      </w:rPr>
    </w:pPr>
  </w:p>
  <w:p w:rsidR="002A68F3" w:rsidRPr="00FA3228" w:rsidRDefault="002A68F3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2A68F3" w:rsidRPr="00FA3228" w:rsidRDefault="002A68F3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Pr="00FA3228">
      <w:rPr>
        <w:rStyle w:val="aa"/>
        <w:sz w:val="20"/>
        <w:szCs w:val="20"/>
      </w:rPr>
      <w:fldChar w:fldCharType="separate"/>
    </w:r>
    <w:r>
      <w:rPr>
        <w:rStyle w:val="aa"/>
        <w:noProof/>
        <w:sz w:val="20"/>
        <w:szCs w:val="20"/>
      </w:rPr>
      <w:t>2</w:t>
    </w:r>
    <w:r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5748F0">
      <w:rPr>
        <w:sz w:val="20"/>
        <w:szCs w:val="20"/>
        <w:lang w:val="uk-UA"/>
      </w:rPr>
      <w:t>1</w:t>
    </w:r>
    <w:r w:rsidR="00952E6A">
      <w:rPr>
        <w:sz w:val="20"/>
        <w:szCs w:val="20"/>
        <w:lang w:val="uk-UA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434" w:rsidRDefault="003E2434" w:rsidP="00806230">
      <w:r>
        <w:separator/>
      </w:r>
    </w:p>
  </w:footnote>
  <w:footnote w:type="continuationSeparator" w:id="0">
    <w:p w:rsidR="003E2434" w:rsidRDefault="003E2434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1A11D00"/>
    <w:multiLevelType w:val="hybridMultilevel"/>
    <w:tmpl w:val="599ACB7C"/>
    <w:lvl w:ilvl="0" w:tplc="7908A92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7AC2"/>
    <w:rsid w:val="00082C4D"/>
    <w:rsid w:val="00095E1F"/>
    <w:rsid w:val="000D4448"/>
    <w:rsid w:val="000E0994"/>
    <w:rsid w:val="000E668D"/>
    <w:rsid w:val="000F166F"/>
    <w:rsid w:val="00111564"/>
    <w:rsid w:val="0011408B"/>
    <w:rsid w:val="00130B00"/>
    <w:rsid w:val="0015326C"/>
    <w:rsid w:val="00181D7C"/>
    <w:rsid w:val="001936C9"/>
    <w:rsid w:val="00195665"/>
    <w:rsid w:val="001A0BC4"/>
    <w:rsid w:val="001A575F"/>
    <w:rsid w:val="001B3DF1"/>
    <w:rsid w:val="001B43A6"/>
    <w:rsid w:val="001C1BD3"/>
    <w:rsid w:val="001C2869"/>
    <w:rsid w:val="001C2B60"/>
    <w:rsid w:val="001C4CC9"/>
    <w:rsid w:val="001D68C6"/>
    <w:rsid w:val="001F4665"/>
    <w:rsid w:val="00207AE3"/>
    <w:rsid w:val="00224D20"/>
    <w:rsid w:val="00227F83"/>
    <w:rsid w:val="00235D01"/>
    <w:rsid w:val="0024585E"/>
    <w:rsid w:val="00252EF6"/>
    <w:rsid w:val="00257759"/>
    <w:rsid w:val="00272B6E"/>
    <w:rsid w:val="002A68F3"/>
    <w:rsid w:val="002B1998"/>
    <w:rsid w:val="00317D21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434"/>
    <w:rsid w:val="003E2CE6"/>
    <w:rsid w:val="003E3B1A"/>
    <w:rsid w:val="003F622D"/>
    <w:rsid w:val="00402CF6"/>
    <w:rsid w:val="0040450D"/>
    <w:rsid w:val="00423E91"/>
    <w:rsid w:val="00437387"/>
    <w:rsid w:val="004551B3"/>
    <w:rsid w:val="00482E2A"/>
    <w:rsid w:val="004870C5"/>
    <w:rsid w:val="004941D2"/>
    <w:rsid w:val="004A0E7A"/>
    <w:rsid w:val="004A7BC9"/>
    <w:rsid w:val="004D22B2"/>
    <w:rsid w:val="004E3F25"/>
    <w:rsid w:val="004E5BA0"/>
    <w:rsid w:val="00500C81"/>
    <w:rsid w:val="005029C9"/>
    <w:rsid w:val="005215E6"/>
    <w:rsid w:val="00523C0E"/>
    <w:rsid w:val="0052428D"/>
    <w:rsid w:val="00541DA0"/>
    <w:rsid w:val="00551C5C"/>
    <w:rsid w:val="0055263E"/>
    <w:rsid w:val="0055425B"/>
    <w:rsid w:val="00565B4F"/>
    <w:rsid w:val="00566BAB"/>
    <w:rsid w:val="005748F0"/>
    <w:rsid w:val="00582C6A"/>
    <w:rsid w:val="00584AA9"/>
    <w:rsid w:val="005854B6"/>
    <w:rsid w:val="005875E4"/>
    <w:rsid w:val="005A572A"/>
    <w:rsid w:val="005B54A4"/>
    <w:rsid w:val="005C1528"/>
    <w:rsid w:val="005E3FB1"/>
    <w:rsid w:val="005E5FAA"/>
    <w:rsid w:val="005F16B8"/>
    <w:rsid w:val="005F63B6"/>
    <w:rsid w:val="00654170"/>
    <w:rsid w:val="0067586F"/>
    <w:rsid w:val="0067591E"/>
    <w:rsid w:val="006774C9"/>
    <w:rsid w:val="006807BD"/>
    <w:rsid w:val="006A0DAD"/>
    <w:rsid w:val="006A131E"/>
    <w:rsid w:val="006A6068"/>
    <w:rsid w:val="006C47FC"/>
    <w:rsid w:val="006D4200"/>
    <w:rsid w:val="006F0ED0"/>
    <w:rsid w:val="0072056E"/>
    <w:rsid w:val="007423AD"/>
    <w:rsid w:val="00753F45"/>
    <w:rsid w:val="007667E0"/>
    <w:rsid w:val="00783DFE"/>
    <w:rsid w:val="00783E0A"/>
    <w:rsid w:val="0078439D"/>
    <w:rsid w:val="00785911"/>
    <w:rsid w:val="0079259A"/>
    <w:rsid w:val="00797DF3"/>
    <w:rsid w:val="007B57AE"/>
    <w:rsid w:val="007D1109"/>
    <w:rsid w:val="007D2FBF"/>
    <w:rsid w:val="007E0CAF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278"/>
    <w:rsid w:val="008823EB"/>
    <w:rsid w:val="008834BD"/>
    <w:rsid w:val="00886DE2"/>
    <w:rsid w:val="00891183"/>
    <w:rsid w:val="008972BF"/>
    <w:rsid w:val="00897CB3"/>
    <w:rsid w:val="008A478B"/>
    <w:rsid w:val="008B68CA"/>
    <w:rsid w:val="008C39E8"/>
    <w:rsid w:val="008C5778"/>
    <w:rsid w:val="008E052E"/>
    <w:rsid w:val="008E4F40"/>
    <w:rsid w:val="0090131C"/>
    <w:rsid w:val="00903338"/>
    <w:rsid w:val="0093117A"/>
    <w:rsid w:val="009370AA"/>
    <w:rsid w:val="00952E6A"/>
    <w:rsid w:val="00974673"/>
    <w:rsid w:val="009776A5"/>
    <w:rsid w:val="00982641"/>
    <w:rsid w:val="009A3800"/>
    <w:rsid w:val="009A5C2C"/>
    <w:rsid w:val="009B3706"/>
    <w:rsid w:val="009C2DBA"/>
    <w:rsid w:val="009C4F8D"/>
    <w:rsid w:val="009D386C"/>
    <w:rsid w:val="009E432F"/>
    <w:rsid w:val="009F3A24"/>
    <w:rsid w:val="009F5563"/>
    <w:rsid w:val="00A041B6"/>
    <w:rsid w:val="00A4296C"/>
    <w:rsid w:val="00A50010"/>
    <w:rsid w:val="00A5245A"/>
    <w:rsid w:val="00A553E5"/>
    <w:rsid w:val="00A62539"/>
    <w:rsid w:val="00A91F67"/>
    <w:rsid w:val="00AB2CBF"/>
    <w:rsid w:val="00AC2301"/>
    <w:rsid w:val="00AC5AA4"/>
    <w:rsid w:val="00AC7313"/>
    <w:rsid w:val="00AC7B7E"/>
    <w:rsid w:val="00AE03AA"/>
    <w:rsid w:val="00AE1290"/>
    <w:rsid w:val="00AE2A18"/>
    <w:rsid w:val="00AE2C30"/>
    <w:rsid w:val="00AE2E13"/>
    <w:rsid w:val="00B009DC"/>
    <w:rsid w:val="00B05558"/>
    <w:rsid w:val="00B14BE7"/>
    <w:rsid w:val="00B364AF"/>
    <w:rsid w:val="00B40478"/>
    <w:rsid w:val="00B546E5"/>
    <w:rsid w:val="00B733DC"/>
    <w:rsid w:val="00B87FA8"/>
    <w:rsid w:val="00B93967"/>
    <w:rsid w:val="00BC04CC"/>
    <w:rsid w:val="00BC10BC"/>
    <w:rsid w:val="00BC3E89"/>
    <w:rsid w:val="00C24C69"/>
    <w:rsid w:val="00C520FF"/>
    <w:rsid w:val="00C658D2"/>
    <w:rsid w:val="00CA0D48"/>
    <w:rsid w:val="00CA2EE2"/>
    <w:rsid w:val="00CC3E07"/>
    <w:rsid w:val="00D116F9"/>
    <w:rsid w:val="00D22FE8"/>
    <w:rsid w:val="00D304BC"/>
    <w:rsid w:val="00D3625B"/>
    <w:rsid w:val="00D566DF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1544"/>
    <w:rsid w:val="00F1311D"/>
    <w:rsid w:val="00F24778"/>
    <w:rsid w:val="00F2763F"/>
    <w:rsid w:val="00F276E4"/>
    <w:rsid w:val="00F303EB"/>
    <w:rsid w:val="00F42847"/>
    <w:rsid w:val="00F6636C"/>
    <w:rsid w:val="00F70ABE"/>
    <w:rsid w:val="00F772A3"/>
    <w:rsid w:val="00F96728"/>
    <w:rsid w:val="00FA321B"/>
    <w:rsid w:val="00FA3228"/>
    <w:rsid w:val="00FA5636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F1C53"/>
  <w15:docId w15:val="{543711BA-875C-4C83-AC2C-89ACC22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"/>
    <w:basedOn w:val="a"/>
    <w:uiPriority w:val="99"/>
    <w:rsid w:val="00B364AF"/>
    <w:rPr>
      <w:rFonts w:ascii="Verdana" w:hAnsi="Verdana" w:cs="Verdana"/>
      <w:sz w:val="20"/>
      <w:szCs w:val="20"/>
      <w:lang w:val="en-US" w:eastAsia="en-US"/>
    </w:rPr>
  </w:style>
  <w:style w:type="table" w:customStyle="1" w:styleId="2">
    <w:name w:val="2"/>
    <w:basedOn w:val="a1"/>
    <w:rsid w:val="00AC5AA4"/>
    <w:rPr>
      <w:rFonts w:ascii="Calibri" w:eastAsia="Calibri" w:hAnsi="Calibri" w:cs="Calibri"/>
      <w:sz w:val="20"/>
      <w:szCs w:val="20"/>
      <w:lang w:val="uk-UA" w:eastAsia="uk-UA"/>
    </w:rPr>
    <w:tblPr>
      <w:tblStyleRowBandSize w:val="1"/>
      <w:tblStyleColBandSize w:val="1"/>
      <w:tblInd w:w="0" w:type="nil"/>
    </w:tblPr>
  </w:style>
  <w:style w:type="table" w:customStyle="1" w:styleId="10">
    <w:name w:val="1"/>
    <w:basedOn w:val="a1"/>
    <w:rsid w:val="00F11544"/>
    <w:rPr>
      <w:rFonts w:ascii="Calibri" w:eastAsia="Calibri" w:hAnsi="Calibri" w:cs="Calibri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986BB-2D76-4715-841C-10507BC1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2244</Words>
  <Characters>12792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Professional</cp:lastModifiedBy>
  <cp:revision>6</cp:revision>
  <cp:lastPrinted>2025-02-05T14:23:00Z</cp:lastPrinted>
  <dcterms:created xsi:type="dcterms:W3CDTF">2025-02-03T11:40:00Z</dcterms:created>
  <dcterms:modified xsi:type="dcterms:W3CDTF">2025-02-07T08:22:00Z</dcterms:modified>
</cp:coreProperties>
</file>