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0B39619B" w:rsidR="00056BC5" w:rsidRPr="00197D84" w:rsidRDefault="00197D84" w:rsidP="00BD0A21">
      <w:pPr>
        <w:pStyle w:val="2"/>
        <w:tabs>
          <w:tab w:val="left" w:pos="-2244"/>
        </w:tabs>
        <w:rPr>
          <w:b/>
          <w:szCs w:val="28"/>
        </w:rPr>
      </w:pPr>
      <w:r>
        <w:rPr>
          <w:b/>
          <w:szCs w:val="28"/>
        </w:rPr>
        <w:t>03.10</w:t>
      </w:r>
      <w:r w:rsidR="00056BC5" w:rsidRPr="00197D84">
        <w:rPr>
          <w:b/>
          <w:szCs w:val="28"/>
        </w:rPr>
        <w:t xml:space="preserve">.2024   </w:t>
      </w:r>
      <w:r w:rsidR="00056BC5" w:rsidRPr="00197D84">
        <w:rPr>
          <w:b/>
          <w:szCs w:val="28"/>
          <w:lang w:val="ru-RU"/>
        </w:rPr>
        <w:t xml:space="preserve">                                                                                               </w:t>
      </w:r>
      <w:r w:rsidR="00056BC5" w:rsidRPr="00197D84">
        <w:rPr>
          <w:b/>
          <w:szCs w:val="28"/>
        </w:rPr>
        <w:t xml:space="preserve">   № </w:t>
      </w:r>
      <w:r>
        <w:rPr>
          <w:b/>
          <w:szCs w:val="28"/>
        </w:rPr>
        <w:t>2329</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9A5147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32C26F20"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65463A">
        <w:rPr>
          <w:szCs w:val="28"/>
        </w:rPr>
        <w:t>16.09</w:t>
      </w:r>
      <w:r>
        <w:rPr>
          <w:szCs w:val="28"/>
        </w:rPr>
        <w:t>.2024</w:t>
      </w:r>
      <w:r w:rsidRPr="00911AB1">
        <w:rPr>
          <w:szCs w:val="28"/>
        </w:rPr>
        <w:t>.</w:t>
      </w:r>
    </w:p>
    <w:p w14:paraId="467B43BB" w14:textId="77777777" w:rsidR="00B579B2"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65463A">
        <w:rPr>
          <w:szCs w:val="28"/>
        </w:rPr>
        <w:t>–</w:t>
      </w:r>
      <w:r w:rsidRPr="00911AB1">
        <w:rPr>
          <w:szCs w:val="28"/>
        </w:rPr>
        <w:t xml:space="preserve"> </w:t>
      </w:r>
      <w:r w:rsidR="0065463A">
        <w:rPr>
          <w:szCs w:val="28"/>
        </w:rPr>
        <w:t>металеви</w:t>
      </w:r>
      <w:r w:rsidR="008E5EA2">
        <w:rPr>
          <w:szCs w:val="28"/>
        </w:rPr>
        <w:t>й</w:t>
      </w:r>
      <w:r w:rsidR="0065463A">
        <w:rPr>
          <w:szCs w:val="28"/>
        </w:rPr>
        <w:t xml:space="preserve"> </w:t>
      </w:r>
      <w:r w:rsidR="008E5EA2">
        <w:rPr>
          <w:szCs w:val="28"/>
        </w:rPr>
        <w:t>гараж</w:t>
      </w:r>
      <w:r w:rsidR="00F76D7E">
        <w:rPr>
          <w:szCs w:val="28"/>
        </w:rPr>
        <w:t>,</w:t>
      </w:r>
      <w:r w:rsidR="00F62363">
        <w:rPr>
          <w:szCs w:val="28"/>
        </w:rPr>
        <w:t xml:space="preserve"> </w:t>
      </w:r>
      <w:r w:rsidR="00D03A65">
        <w:rPr>
          <w:szCs w:val="28"/>
        </w:rPr>
        <w:t>як</w:t>
      </w:r>
      <w:r w:rsidR="008E5EA2">
        <w:rPr>
          <w:szCs w:val="28"/>
        </w:rPr>
        <w:t>ий</w:t>
      </w:r>
      <w:r w:rsidR="00D03A65">
        <w:rPr>
          <w:szCs w:val="28"/>
        </w:rPr>
        <w:t xml:space="preserve"> розташован</w:t>
      </w:r>
      <w:r w:rsidR="008E5EA2">
        <w:rPr>
          <w:szCs w:val="28"/>
        </w:rPr>
        <w:t>ий</w:t>
      </w:r>
      <w:r w:rsidR="00D03A65">
        <w:rPr>
          <w:szCs w:val="28"/>
        </w:rPr>
        <w:t xml:space="preserve"> в районі буд. № </w:t>
      </w:r>
      <w:r w:rsidR="008E5EA2">
        <w:rPr>
          <w:szCs w:val="28"/>
        </w:rPr>
        <w:t xml:space="preserve">19-А </w:t>
      </w:r>
      <w:r w:rsidR="00D03A65">
        <w:rPr>
          <w:szCs w:val="28"/>
        </w:rPr>
        <w:t>по вул. </w:t>
      </w:r>
      <w:r w:rsidR="008E5EA2">
        <w:rPr>
          <w:szCs w:val="28"/>
        </w:rPr>
        <w:t xml:space="preserve">Майора </w:t>
      </w:r>
      <w:proofErr w:type="spellStart"/>
      <w:r w:rsidR="008E5EA2">
        <w:rPr>
          <w:szCs w:val="28"/>
        </w:rPr>
        <w:t>Борищака</w:t>
      </w:r>
      <w:proofErr w:type="spellEnd"/>
      <w:r w:rsidR="00D03A65">
        <w:rPr>
          <w:szCs w:val="28"/>
        </w:rPr>
        <w:t>, в</w:t>
      </w:r>
      <w:r w:rsidR="008E5EA2">
        <w:rPr>
          <w:szCs w:val="28"/>
        </w:rPr>
        <w:t> </w:t>
      </w:r>
      <w:r w:rsidR="00D03A65">
        <w:rPr>
          <w:szCs w:val="28"/>
        </w:rPr>
        <w:t>м.</w:t>
      </w:r>
      <w:r w:rsidR="008E5EA2">
        <w:rPr>
          <w:szCs w:val="28"/>
        </w:rPr>
        <w:t> </w:t>
      </w:r>
      <w:r w:rsidR="00D03A65">
        <w:rPr>
          <w:szCs w:val="28"/>
        </w:rPr>
        <w:t>Кременчуці</w:t>
      </w:r>
      <w:r w:rsidRPr="00911AB1">
        <w:rPr>
          <w:szCs w:val="28"/>
        </w:rPr>
        <w:t>, згідно з додатк</w:t>
      </w:r>
      <w:r w:rsidR="00D03A65">
        <w:rPr>
          <w:szCs w:val="28"/>
        </w:rPr>
        <w:t>ом</w:t>
      </w:r>
      <w:r w:rsidRPr="00A74530">
        <w:rPr>
          <w:szCs w:val="28"/>
        </w:rPr>
        <w:t>,</w:t>
      </w:r>
      <w:r w:rsidR="00D03A65">
        <w:rPr>
          <w:szCs w:val="28"/>
        </w:rPr>
        <w:t xml:space="preserve"> </w:t>
      </w:r>
    </w:p>
    <w:p w14:paraId="15BBE472" w14:textId="60EB85DC" w:rsidR="00056BC5" w:rsidRPr="00D03A65" w:rsidRDefault="00056BC5" w:rsidP="00D03A65">
      <w:pPr>
        <w:ind w:firstLine="567"/>
        <w:jc w:val="both"/>
        <w:rPr>
          <w:szCs w:val="28"/>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6FA29B39" w14:textId="09C42CE3" w:rsidR="00056BC5" w:rsidRPr="00911AB1" w:rsidRDefault="0065463A" w:rsidP="00911AB1">
      <w:pPr>
        <w:ind w:firstLine="561"/>
        <w:jc w:val="both"/>
        <w:rPr>
          <w:szCs w:val="28"/>
        </w:rPr>
      </w:pPr>
      <w:r>
        <w:rPr>
          <w:szCs w:val="28"/>
        </w:rPr>
        <w:t>3</w:t>
      </w:r>
      <w:r w:rsidR="00056BC5" w:rsidRPr="00911AB1">
        <w:rPr>
          <w:szCs w:val="28"/>
        </w:rPr>
        <w:t xml:space="preserve">. Комунальному підприємству «Муніципальна варта» Кременчуцької міської ради Кременчуцького району Полтавської області у співпраці з </w:t>
      </w:r>
      <w:r w:rsidR="00056BC5"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056BC5" w:rsidRPr="00911AB1">
        <w:rPr>
          <w:szCs w:val="28"/>
          <w:shd w:val="clear" w:color="auto" w:fill="FFFFFF"/>
        </w:rPr>
        <w:t xml:space="preserve"> </w:t>
      </w:r>
      <w:r w:rsidR="00056BC5" w:rsidRPr="00911AB1">
        <w:rPr>
          <w:szCs w:val="28"/>
        </w:rPr>
        <w:t>забезпечити належні умови для виконання цього рішення.</w:t>
      </w:r>
    </w:p>
    <w:p w14:paraId="4C29C993" w14:textId="3D0CBF47" w:rsidR="00056BC5" w:rsidRPr="00911AB1" w:rsidRDefault="0065463A" w:rsidP="00911AB1">
      <w:pPr>
        <w:tabs>
          <w:tab w:val="left" w:pos="-5423"/>
        </w:tabs>
        <w:ind w:firstLine="567"/>
        <w:jc w:val="both"/>
        <w:rPr>
          <w:szCs w:val="28"/>
        </w:rPr>
      </w:pPr>
      <w:r>
        <w:rPr>
          <w:szCs w:val="28"/>
          <w:lang w:val="ru-RU"/>
        </w:rPr>
        <w:t>4</w:t>
      </w:r>
      <w:r w:rsidR="00056BC5" w:rsidRPr="00911AB1">
        <w:rPr>
          <w:szCs w:val="28"/>
        </w:rPr>
        <w:t>. Оприлюднити рішення відповідно до вимог законодавства.</w:t>
      </w:r>
    </w:p>
    <w:p w14:paraId="7A26ED95" w14:textId="729EE3D5" w:rsidR="00056BC5" w:rsidRPr="00911AB1" w:rsidRDefault="0065463A" w:rsidP="00911AB1">
      <w:pPr>
        <w:ind w:firstLine="561"/>
        <w:jc w:val="both"/>
        <w:rPr>
          <w:szCs w:val="28"/>
          <w:lang w:val="ru-RU"/>
        </w:rPr>
      </w:pPr>
      <w:r>
        <w:rPr>
          <w:szCs w:val="28"/>
        </w:rPr>
        <w:t>5. </w:t>
      </w:r>
      <w:r w:rsidR="00056BC5" w:rsidRPr="00911AB1">
        <w:rPr>
          <w:szCs w:val="28"/>
        </w:rPr>
        <w:t>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97D84"/>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5463A"/>
    <w:rsid w:val="006C2091"/>
    <w:rsid w:val="006D05E7"/>
    <w:rsid w:val="00734320"/>
    <w:rsid w:val="00790C78"/>
    <w:rsid w:val="007C2907"/>
    <w:rsid w:val="007F0725"/>
    <w:rsid w:val="007F3705"/>
    <w:rsid w:val="0086368D"/>
    <w:rsid w:val="00875FCF"/>
    <w:rsid w:val="008B69D9"/>
    <w:rsid w:val="008E5EA2"/>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579B2"/>
    <w:rsid w:val="00B729B6"/>
    <w:rsid w:val="00BA5022"/>
    <w:rsid w:val="00BB7EDF"/>
    <w:rsid w:val="00BD0A21"/>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2</Pages>
  <Words>1767</Words>
  <Characters>1008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23</cp:revision>
  <cp:lastPrinted>2024-09-17T05:38:00Z</cp:lastPrinted>
  <dcterms:created xsi:type="dcterms:W3CDTF">2024-01-26T08:22:00Z</dcterms:created>
  <dcterms:modified xsi:type="dcterms:W3CDTF">2024-10-03T13:12:00Z</dcterms:modified>
</cp:coreProperties>
</file>