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5CA2B1B" w14:textId="384E20C3" w:rsidR="00735753" w:rsidRDefault="00BE73BE" w:rsidP="00AF7E9E">
      <w:pPr>
        <w:ind w:right="-1" w:firstLine="709"/>
        <w:jc w:val="center"/>
        <w:rPr>
          <w:b/>
          <w:sz w:val="28"/>
          <w:szCs w:val="28"/>
          <w:lang w:val="uk-UA"/>
        </w:rPr>
      </w:pPr>
      <w:r w:rsidRPr="00DD6E41">
        <w:rPr>
          <w:b/>
          <w:sz w:val="28"/>
          <w:szCs w:val="28"/>
          <w:lang w:val="uk-UA"/>
        </w:rPr>
        <w:t xml:space="preserve">ПОЯСНЮВАЛЬНА ЗАПИСКА </w:t>
      </w:r>
    </w:p>
    <w:p w14:paraId="65026D3F" w14:textId="77E482B2" w:rsidR="00BE73BE" w:rsidRPr="00DD6E41" w:rsidRDefault="001C67FC" w:rsidP="00AF7E9E">
      <w:pPr>
        <w:ind w:right="-1" w:firstLine="709"/>
        <w:jc w:val="center"/>
        <w:rPr>
          <w:b/>
          <w:sz w:val="28"/>
          <w:szCs w:val="28"/>
          <w:lang w:val="uk-UA"/>
        </w:rPr>
      </w:pPr>
      <w:r>
        <w:rPr>
          <w:b/>
          <w:sz w:val="28"/>
          <w:szCs w:val="28"/>
          <w:lang w:val="uk-UA"/>
        </w:rPr>
        <w:t xml:space="preserve">ДО </w:t>
      </w:r>
      <w:r w:rsidR="00ED63B3" w:rsidRPr="00DD6E41">
        <w:rPr>
          <w:b/>
          <w:sz w:val="28"/>
          <w:szCs w:val="28"/>
          <w:lang w:val="uk-UA"/>
        </w:rPr>
        <w:t xml:space="preserve">ІНВЕСТИЦІЙНОЇ ПРОГРАМИ </w:t>
      </w:r>
    </w:p>
    <w:p w14:paraId="7668D620" w14:textId="77777777" w:rsidR="003165A1" w:rsidRPr="003165A1" w:rsidRDefault="003165A1" w:rsidP="00AF7E9E">
      <w:pPr>
        <w:ind w:right="-1" w:firstLine="709"/>
        <w:jc w:val="center"/>
        <w:rPr>
          <w:b/>
          <w:bCs/>
          <w:sz w:val="28"/>
          <w:szCs w:val="28"/>
          <w:lang w:val="uk-UA"/>
        </w:rPr>
      </w:pPr>
      <w:r w:rsidRPr="003165A1">
        <w:rPr>
          <w:b/>
          <w:bCs/>
          <w:sz w:val="28"/>
          <w:szCs w:val="28"/>
          <w:lang w:val="uk-UA"/>
        </w:rPr>
        <w:t>комунального підприємства «</w:t>
      </w:r>
      <w:proofErr w:type="spellStart"/>
      <w:r w:rsidRPr="003165A1">
        <w:rPr>
          <w:b/>
          <w:bCs/>
          <w:sz w:val="28"/>
          <w:szCs w:val="28"/>
          <w:lang w:val="uk-UA"/>
        </w:rPr>
        <w:t>Теплоенерго</w:t>
      </w:r>
      <w:proofErr w:type="spellEnd"/>
      <w:r w:rsidRPr="003165A1">
        <w:rPr>
          <w:b/>
          <w:bCs/>
          <w:sz w:val="28"/>
          <w:szCs w:val="28"/>
          <w:lang w:val="uk-UA"/>
        </w:rPr>
        <w:t xml:space="preserve">» Кременчуцької міської ради Кременчуцького району Полтавської області </w:t>
      </w:r>
    </w:p>
    <w:p w14:paraId="32BFCD24" w14:textId="3733BFDB" w:rsidR="00BE73BE" w:rsidRPr="003165A1" w:rsidRDefault="00A66B60" w:rsidP="00AF7E9E">
      <w:pPr>
        <w:ind w:right="-1" w:firstLine="709"/>
        <w:jc w:val="center"/>
        <w:rPr>
          <w:b/>
          <w:bCs/>
          <w:sz w:val="28"/>
          <w:szCs w:val="28"/>
          <w:lang w:val="uk-UA"/>
        </w:rPr>
      </w:pPr>
      <w:r w:rsidRPr="003165A1">
        <w:rPr>
          <w:b/>
          <w:bCs/>
          <w:sz w:val="28"/>
          <w:szCs w:val="28"/>
          <w:lang w:val="uk-UA"/>
        </w:rPr>
        <w:t>на</w:t>
      </w:r>
      <w:r w:rsidR="00DD6E41" w:rsidRPr="003165A1">
        <w:rPr>
          <w:b/>
          <w:bCs/>
          <w:sz w:val="28"/>
          <w:szCs w:val="28"/>
          <w:lang w:val="uk-UA"/>
        </w:rPr>
        <w:t xml:space="preserve"> </w:t>
      </w:r>
      <w:r w:rsidR="006C627D" w:rsidRPr="003165A1">
        <w:rPr>
          <w:b/>
          <w:bCs/>
          <w:sz w:val="28"/>
          <w:szCs w:val="28"/>
          <w:lang w:val="uk-UA"/>
        </w:rPr>
        <w:t>202</w:t>
      </w:r>
      <w:r w:rsidR="007D4BAE">
        <w:rPr>
          <w:b/>
          <w:bCs/>
          <w:sz w:val="28"/>
          <w:szCs w:val="28"/>
          <w:lang w:val="uk-UA"/>
        </w:rPr>
        <w:t>4</w:t>
      </w:r>
      <w:r w:rsidR="006C627D" w:rsidRPr="003165A1">
        <w:rPr>
          <w:b/>
          <w:bCs/>
          <w:sz w:val="28"/>
          <w:szCs w:val="28"/>
          <w:lang w:val="uk-UA"/>
        </w:rPr>
        <w:t>-202</w:t>
      </w:r>
      <w:r w:rsidR="007D4BAE">
        <w:rPr>
          <w:b/>
          <w:bCs/>
          <w:sz w:val="28"/>
          <w:szCs w:val="28"/>
          <w:lang w:val="uk-UA"/>
        </w:rPr>
        <w:t>5</w:t>
      </w:r>
      <w:r w:rsidR="006C627D" w:rsidRPr="003165A1">
        <w:rPr>
          <w:b/>
          <w:bCs/>
          <w:sz w:val="28"/>
          <w:szCs w:val="28"/>
          <w:lang w:val="uk-UA"/>
        </w:rPr>
        <w:t xml:space="preserve"> роки</w:t>
      </w:r>
    </w:p>
    <w:p w14:paraId="09A5E771" w14:textId="77777777" w:rsidR="00ED63B3" w:rsidRPr="00DD6E41" w:rsidRDefault="00ED63B3" w:rsidP="00AF7E9E">
      <w:pPr>
        <w:ind w:right="376" w:firstLine="709"/>
        <w:jc w:val="center"/>
        <w:textAlignment w:val="baseline"/>
        <w:rPr>
          <w:color w:val="000000"/>
          <w:sz w:val="28"/>
          <w:szCs w:val="28"/>
          <w:bdr w:val="none" w:sz="0" w:space="0" w:color="auto" w:frame="1"/>
          <w:lang w:val="uk-UA"/>
        </w:rPr>
      </w:pPr>
    </w:p>
    <w:p w14:paraId="473B144B" w14:textId="7E955339" w:rsidR="00C5468F" w:rsidRDefault="00C5468F" w:rsidP="00DD6E41">
      <w:pPr>
        <w:ind w:right="376"/>
        <w:jc w:val="center"/>
        <w:textAlignment w:val="baseline"/>
        <w:rPr>
          <w:color w:val="000000"/>
          <w:sz w:val="28"/>
          <w:szCs w:val="28"/>
          <w:bdr w:val="none" w:sz="0" w:space="0" w:color="auto" w:frame="1"/>
          <w:lang w:val="uk-UA"/>
        </w:rPr>
      </w:pPr>
    </w:p>
    <w:p w14:paraId="323A48BE" w14:textId="0E97F813" w:rsidR="007D4BAE" w:rsidRPr="00B66077" w:rsidRDefault="007D4BAE" w:rsidP="00D64C95">
      <w:pPr>
        <w:spacing w:line="276" w:lineRule="auto"/>
        <w:ind w:firstLine="567"/>
        <w:jc w:val="both"/>
        <w:rPr>
          <w:sz w:val="28"/>
          <w:szCs w:val="28"/>
          <w:lang w:val="uk-UA"/>
        </w:rPr>
      </w:pPr>
      <w:r w:rsidRPr="00B66077">
        <w:rPr>
          <w:sz w:val="28"/>
          <w:szCs w:val="28"/>
          <w:lang w:val="uk-UA"/>
        </w:rPr>
        <w:t>Теплопостачання житлових будинків м.</w:t>
      </w:r>
      <w:r w:rsidR="00ED30BB">
        <w:rPr>
          <w:sz w:val="28"/>
          <w:szCs w:val="28"/>
          <w:lang w:val="uk-UA"/>
        </w:rPr>
        <w:t xml:space="preserve"> </w:t>
      </w:r>
      <w:r w:rsidRPr="00B66077">
        <w:rPr>
          <w:sz w:val="28"/>
          <w:szCs w:val="28"/>
          <w:lang w:val="uk-UA"/>
        </w:rPr>
        <w:t xml:space="preserve">Кременчука здійснюється централізованими системами від теплоелектроцентралі, промислово-опалювальними і опалювальними котельнями та, в незначній кількості, децентралізованими системами. Найбільш значними джерелами централізованого теплопостачання житлово-комунального сектору міста є </w:t>
      </w:r>
      <w:r w:rsidRPr="00B66077">
        <w:rPr>
          <w:color w:val="000000" w:themeColor="text1"/>
          <w:sz w:val="28"/>
          <w:szCs w:val="28"/>
          <w:lang w:val="uk-UA"/>
        </w:rPr>
        <w:t>ПОКВПТГ «</w:t>
      </w:r>
      <w:proofErr w:type="spellStart"/>
      <w:r w:rsidRPr="00B66077">
        <w:rPr>
          <w:color w:val="000000" w:themeColor="text1"/>
          <w:sz w:val="28"/>
          <w:szCs w:val="28"/>
          <w:lang w:val="uk-UA"/>
        </w:rPr>
        <w:t>Полтаватеплоенерго</w:t>
      </w:r>
      <w:proofErr w:type="spellEnd"/>
      <w:r w:rsidRPr="00B66077">
        <w:rPr>
          <w:color w:val="000000" w:themeColor="text1"/>
          <w:sz w:val="28"/>
          <w:szCs w:val="28"/>
          <w:lang w:val="uk-UA"/>
        </w:rPr>
        <w:t>»</w:t>
      </w:r>
      <w:r w:rsidRPr="00B66077">
        <w:rPr>
          <w:sz w:val="28"/>
          <w:szCs w:val="28"/>
          <w:lang w:val="uk-UA"/>
        </w:rPr>
        <w:t>, ПАТ «</w:t>
      </w:r>
      <w:proofErr w:type="spellStart"/>
      <w:r w:rsidRPr="00B66077">
        <w:rPr>
          <w:sz w:val="28"/>
          <w:szCs w:val="28"/>
          <w:lang w:val="uk-UA"/>
        </w:rPr>
        <w:t>Крюківський</w:t>
      </w:r>
      <w:proofErr w:type="spellEnd"/>
      <w:r w:rsidRPr="00B66077">
        <w:rPr>
          <w:sz w:val="28"/>
          <w:szCs w:val="28"/>
          <w:lang w:val="uk-UA"/>
        </w:rPr>
        <w:t xml:space="preserve"> вагонобудівний завод»  (далі ПАТ «КВБЗ»), котельні КП "</w:t>
      </w:r>
      <w:proofErr w:type="spellStart"/>
      <w:r w:rsidRPr="00B66077">
        <w:rPr>
          <w:sz w:val="28"/>
          <w:szCs w:val="28"/>
          <w:lang w:val="uk-UA"/>
        </w:rPr>
        <w:t>Теплоенерго</w:t>
      </w:r>
      <w:proofErr w:type="spellEnd"/>
      <w:r w:rsidRPr="00B66077">
        <w:rPr>
          <w:sz w:val="28"/>
          <w:szCs w:val="28"/>
          <w:lang w:val="uk-UA"/>
        </w:rPr>
        <w:t>".</w:t>
      </w:r>
    </w:p>
    <w:p w14:paraId="01056BE2" w14:textId="77777777" w:rsidR="007D4BAE" w:rsidRPr="00B66077" w:rsidRDefault="007D4BAE" w:rsidP="00D64C95">
      <w:pPr>
        <w:spacing w:line="276" w:lineRule="auto"/>
        <w:ind w:firstLine="567"/>
        <w:jc w:val="both"/>
        <w:rPr>
          <w:sz w:val="28"/>
          <w:szCs w:val="28"/>
          <w:lang w:val="uk-UA"/>
        </w:rPr>
      </w:pPr>
      <w:r w:rsidRPr="00B66077">
        <w:rPr>
          <w:sz w:val="28"/>
          <w:szCs w:val="28"/>
          <w:lang w:val="uk-UA"/>
        </w:rPr>
        <w:t xml:space="preserve">Джерелом теплопостачання житлового масиву Раківка, що знаходиться в </w:t>
      </w:r>
      <w:proofErr w:type="spellStart"/>
      <w:r w:rsidRPr="00B66077">
        <w:rPr>
          <w:sz w:val="28"/>
          <w:szCs w:val="28"/>
          <w:lang w:val="uk-UA"/>
        </w:rPr>
        <w:t>Крюківському</w:t>
      </w:r>
      <w:proofErr w:type="spellEnd"/>
      <w:r w:rsidRPr="00B66077">
        <w:rPr>
          <w:sz w:val="28"/>
          <w:szCs w:val="28"/>
          <w:lang w:val="uk-UA"/>
        </w:rPr>
        <w:t xml:space="preserve"> районі м. Кременчука, є ПАТ «КВБЗ». КП «</w:t>
      </w:r>
      <w:proofErr w:type="spellStart"/>
      <w:r w:rsidRPr="00B66077">
        <w:rPr>
          <w:sz w:val="28"/>
          <w:szCs w:val="28"/>
          <w:lang w:val="uk-UA"/>
        </w:rPr>
        <w:t>Теплоенерго</w:t>
      </w:r>
      <w:proofErr w:type="spellEnd"/>
      <w:r w:rsidRPr="00B66077">
        <w:rPr>
          <w:sz w:val="28"/>
          <w:szCs w:val="28"/>
          <w:lang w:val="uk-UA"/>
        </w:rPr>
        <w:t>» купує в ПАТ «КВБЗ» теплову енергію та реалізовує її для потреб опалення та гарячого водопостачання різним категоріям споживачів. Транспортування теплової енергії від ПАТ «КВБЗ» здійснюється по магістральним та розподільчим тепловим мережам, балансоутримувачем яких є КП «</w:t>
      </w:r>
      <w:proofErr w:type="spellStart"/>
      <w:r w:rsidRPr="00B66077">
        <w:rPr>
          <w:sz w:val="28"/>
          <w:szCs w:val="28"/>
          <w:lang w:val="uk-UA"/>
        </w:rPr>
        <w:t>Теплоенерго</w:t>
      </w:r>
      <w:proofErr w:type="spellEnd"/>
      <w:r w:rsidRPr="00B66077">
        <w:rPr>
          <w:sz w:val="28"/>
          <w:szCs w:val="28"/>
          <w:lang w:val="uk-UA"/>
        </w:rPr>
        <w:t xml:space="preserve">». Для потреб гарячого водопостачання в мікрорайоні Раківка знаходиться 5 центральних теплових пунктів (ЦТП). Джерелом теплопостачання іншої частини </w:t>
      </w:r>
      <w:proofErr w:type="spellStart"/>
      <w:r w:rsidRPr="00B66077">
        <w:rPr>
          <w:sz w:val="28"/>
          <w:szCs w:val="28"/>
          <w:lang w:val="uk-UA"/>
        </w:rPr>
        <w:t>Крюківського</w:t>
      </w:r>
      <w:proofErr w:type="spellEnd"/>
      <w:r w:rsidRPr="00B66077">
        <w:rPr>
          <w:sz w:val="28"/>
          <w:szCs w:val="28"/>
          <w:lang w:val="uk-UA"/>
        </w:rPr>
        <w:t xml:space="preserve"> району м. Кременчука є котельні КП «</w:t>
      </w:r>
      <w:proofErr w:type="spellStart"/>
      <w:r w:rsidRPr="00B66077">
        <w:rPr>
          <w:sz w:val="28"/>
          <w:szCs w:val="28"/>
          <w:lang w:val="uk-UA"/>
        </w:rPr>
        <w:t>Теплоенерго</w:t>
      </w:r>
      <w:proofErr w:type="spellEnd"/>
      <w:r w:rsidRPr="00B66077">
        <w:rPr>
          <w:sz w:val="28"/>
          <w:szCs w:val="28"/>
          <w:lang w:val="uk-UA"/>
        </w:rPr>
        <w:t>».</w:t>
      </w:r>
    </w:p>
    <w:p w14:paraId="03B77344" w14:textId="77777777" w:rsidR="007D4BAE" w:rsidRPr="00B66077" w:rsidRDefault="007D4BAE" w:rsidP="00D64C95">
      <w:pPr>
        <w:shd w:val="clear" w:color="auto" w:fill="FFFFFF"/>
        <w:spacing w:line="276" w:lineRule="auto"/>
        <w:ind w:firstLine="567"/>
        <w:jc w:val="both"/>
        <w:rPr>
          <w:sz w:val="28"/>
          <w:szCs w:val="28"/>
          <w:lang w:val="uk-UA"/>
        </w:rPr>
      </w:pPr>
      <w:r w:rsidRPr="00B66077">
        <w:rPr>
          <w:sz w:val="28"/>
          <w:szCs w:val="28"/>
          <w:lang w:val="uk-UA"/>
        </w:rPr>
        <w:t>На балансі КП "</w:t>
      </w:r>
      <w:proofErr w:type="spellStart"/>
      <w:r w:rsidRPr="00B66077">
        <w:rPr>
          <w:sz w:val="28"/>
          <w:szCs w:val="28"/>
          <w:lang w:val="uk-UA"/>
        </w:rPr>
        <w:t>Теплоенерго</w:t>
      </w:r>
      <w:proofErr w:type="spellEnd"/>
      <w:r w:rsidRPr="00B66077">
        <w:rPr>
          <w:sz w:val="28"/>
          <w:szCs w:val="28"/>
          <w:lang w:val="uk-UA"/>
        </w:rPr>
        <w:t xml:space="preserve">" станом на 01.01.2024 року знаходиться              21 котельня (в тому числі 2 дахові), 45 центральних теплових пунктів, близько  216 км трубопроводів центрального опалення та гарячого водопостачання в 2-х трубному обчисленні.  У котельнях встановлено 65 котлів різної теплопродуктивності. Загальна встановлена потужність </w:t>
      </w:r>
      <w:proofErr w:type="spellStart"/>
      <w:r w:rsidRPr="00B66077">
        <w:rPr>
          <w:sz w:val="28"/>
          <w:szCs w:val="28"/>
          <w:lang w:val="uk-UA"/>
        </w:rPr>
        <w:t>котелень</w:t>
      </w:r>
      <w:proofErr w:type="spellEnd"/>
      <w:r w:rsidRPr="00B66077">
        <w:rPr>
          <w:sz w:val="28"/>
          <w:szCs w:val="28"/>
          <w:lang w:val="uk-UA"/>
        </w:rPr>
        <w:t xml:space="preserve"> -                    101,361 </w:t>
      </w:r>
      <w:proofErr w:type="spellStart"/>
      <w:r w:rsidRPr="00B66077">
        <w:rPr>
          <w:sz w:val="28"/>
          <w:szCs w:val="28"/>
          <w:lang w:val="uk-UA"/>
        </w:rPr>
        <w:t>Гкал</w:t>
      </w:r>
      <w:proofErr w:type="spellEnd"/>
      <w:r w:rsidRPr="00B66077">
        <w:rPr>
          <w:sz w:val="28"/>
          <w:szCs w:val="28"/>
          <w:lang w:val="uk-UA"/>
        </w:rPr>
        <w:t>/год. Всі котельні працюють на природному газі,  2 котельні можуть працювати як на альтернативному паливі (</w:t>
      </w:r>
      <w:proofErr w:type="spellStart"/>
      <w:r w:rsidRPr="00B66077">
        <w:rPr>
          <w:sz w:val="28"/>
          <w:szCs w:val="28"/>
          <w:lang w:val="uk-UA"/>
        </w:rPr>
        <w:t>пелети</w:t>
      </w:r>
      <w:proofErr w:type="spellEnd"/>
      <w:r w:rsidRPr="00B66077">
        <w:rPr>
          <w:sz w:val="28"/>
          <w:szCs w:val="28"/>
          <w:lang w:val="uk-UA"/>
        </w:rPr>
        <w:t>, дрова), так і на резервному (дизельне) паливі, ще 2 котельні можуть використовувати в якості резервного палива дизельне паливо.</w:t>
      </w:r>
    </w:p>
    <w:p w14:paraId="2FCDACD4" w14:textId="77777777" w:rsidR="007D4BAE" w:rsidRPr="00B66077" w:rsidRDefault="007D4BAE" w:rsidP="00D64C95">
      <w:pPr>
        <w:shd w:val="clear" w:color="auto" w:fill="FFFFFF"/>
        <w:spacing w:line="276" w:lineRule="auto"/>
        <w:ind w:firstLine="567"/>
        <w:jc w:val="both"/>
        <w:rPr>
          <w:sz w:val="28"/>
          <w:szCs w:val="28"/>
          <w:lang w:val="uk-UA"/>
        </w:rPr>
      </w:pPr>
      <w:r w:rsidRPr="00B66077">
        <w:rPr>
          <w:sz w:val="28"/>
          <w:szCs w:val="28"/>
          <w:lang w:val="uk-UA"/>
        </w:rPr>
        <w:t xml:space="preserve">15 </w:t>
      </w:r>
      <w:proofErr w:type="spellStart"/>
      <w:r w:rsidRPr="00B66077">
        <w:rPr>
          <w:sz w:val="28"/>
          <w:szCs w:val="28"/>
          <w:lang w:val="uk-UA"/>
        </w:rPr>
        <w:t>котелень</w:t>
      </w:r>
      <w:proofErr w:type="spellEnd"/>
      <w:r w:rsidRPr="00B66077">
        <w:rPr>
          <w:sz w:val="28"/>
          <w:szCs w:val="28"/>
          <w:lang w:val="uk-UA"/>
        </w:rPr>
        <w:t xml:space="preserve"> надають послугу тільки в опалювальний сезон, 6 </w:t>
      </w:r>
      <w:proofErr w:type="spellStart"/>
      <w:r w:rsidRPr="00B66077">
        <w:rPr>
          <w:sz w:val="28"/>
          <w:szCs w:val="28"/>
          <w:lang w:val="uk-UA"/>
        </w:rPr>
        <w:t>котелень</w:t>
      </w:r>
      <w:proofErr w:type="spellEnd"/>
      <w:r w:rsidRPr="00B66077">
        <w:rPr>
          <w:sz w:val="28"/>
          <w:szCs w:val="28"/>
          <w:lang w:val="uk-UA"/>
        </w:rPr>
        <w:t xml:space="preserve"> працюють протягом року.  Гаряче     водопостачання    кварталу № 176 (вул. В</w:t>
      </w:r>
      <w:r w:rsidRPr="00B66077">
        <w:rPr>
          <w:rFonts w:ascii="Calibri" w:hAnsi="Calibri" w:cs="Calibri"/>
          <w:sz w:val="28"/>
          <w:szCs w:val="28"/>
          <w:lang w:val="uk-UA"/>
        </w:rPr>
        <w:t>'</w:t>
      </w:r>
      <w:r w:rsidRPr="00B66077">
        <w:rPr>
          <w:sz w:val="28"/>
          <w:szCs w:val="28"/>
          <w:lang w:val="uk-UA"/>
        </w:rPr>
        <w:t xml:space="preserve">ячеслава </w:t>
      </w:r>
      <w:proofErr w:type="spellStart"/>
      <w:r w:rsidRPr="00B66077">
        <w:rPr>
          <w:sz w:val="28"/>
          <w:szCs w:val="28"/>
          <w:lang w:val="uk-UA"/>
        </w:rPr>
        <w:t>Чорновола</w:t>
      </w:r>
      <w:proofErr w:type="spellEnd"/>
      <w:r w:rsidRPr="00B66077">
        <w:rPr>
          <w:sz w:val="28"/>
          <w:szCs w:val="28"/>
          <w:lang w:val="uk-UA"/>
        </w:rPr>
        <w:t>,   б. 28-А) здійснюється від ЦТП, який побудовано поруч з котельнею.</w:t>
      </w:r>
    </w:p>
    <w:p w14:paraId="006C128B" w14:textId="77777777" w:rsidR="007D4BAE" w:rsidRPr="00B66077" w:rsidRDefault="007D4BAE" w:rsidP="00D64C95">
      <w:pPr>
        <w:spacing w:line="276" w:lineRule="auto"/>
        <w:ind w:firstLine="567"/>
        <w:jc w:val="both"/>
        <w:rPr>
          <w:color w:val="000000" w:themeColor="text1"/>
          <w:sz w:val="28"/>
          <w:szCs w:val="28"/>
          <w:lang w:val="uk-UA"/>
        </w:rPr>
      </w:pPr>
      <w:r w:rsidRPr="00B66077">
        <w:rPr>
          <w:color w:val="000000" w:themeColor="text1"/>
          <w:sz w:val="28"/>
          <w:szCs w:val="28"/>
          <w:lang w:val="uk-UA"/>
        </w:rPr>
        <w:t>ПОКВПТГ «</w:t>
      </w:r>
      <w:proofErr w:type="spellStart"/>
      <w:r w:rsidRPr="00B66077">
        <w:rPr>
          <w:color w:val="000000" w:themeColor="text1"/>
          <w:sz w:val="28"/>
          <w:szCs w:val="28"/>
          <w:lang w:val="uk-UA"/>
        </w:rPr>
        <w:t>Полтаватеплоенерго</w:t>
      </w:r>
      <w:proofErr w:type="spellEnd"/>
      <w:r w:rsidRPr="00B66077">
        <w:rPr>
          <w:color w:val="000000" w:themeColor="text1"/>
          <w:sz w:val="28"/>
          <w:szCs w:val="28"/>
          <w:lang w:val="uk-UA"/>
        </w:rPr>
        <w:t xml:space="preserve">» </w:t>
      </w:r>
      <w:r w:rsidRPr="00B66077">
        <w:rPr>
          <w:rFonts w:eastAsia="Arial"/>
          <w:color w:val="000000" w:themeColor="text1"/>
          <w:sz w:val="28"/>
          <w:szCs w:val="28"/>
          <w:lang w:val="uk-UA"/>
        </w:rPr>
        <w:t xml:space="preserve">забезпечує потреби в тепловій енергії на 2/3 споживачів м. Кременчука, транспортуючи її тепловими мережами, які </w:t>
      </w:r>
      <w:r w:rsidRPr="00B66077">
        <w:rPr>
          <w:color w:val="000000" w:themeColor="text1"/>
          <w:sz w:val="28"/>
          <w:szCs w:val="28"/>
          <w:lang w:val="uk-UA"/>
        </w:rPr>
        <w:t>складаються з двох частин:</w:t>
      </w:r>
    </w:p>
    <w:p w14:paraId="4D100396" w14:textId="77777777" w:rsidR="007D4BAE" w:rsidRPr="00B66077" w:rsidRDefault="007D4BAE" w:rsidP="00D64C95">
      <w:pPr>
        <w:pStyle w:val="a3"/>
        <w:numPr>
          <w:ilvl w:val="0"/>
          <w:numId w:val="16"/>
        </w:numPr>
        <w:spacing w:after="0" w:line="276" w:lineRule="auto"/>
        <w:ind w:left="0" w:firstLine="567"/>
        <w:rPr>
          <w:rFonts w:cs="Times New Roman"/>
          <w:sz w:val="28"/>
          <w:szCs w:val="28"/>
          <w:lang w:val="uk-UA"/>
        </w:rPr>
      </w:pPr>
      <w:r w:rsidRPr="00B66077">
        <w:rPr>
          <w:rFonts w:cs="Times New Roman"/>
          <w:sz w:val="28"/>
          <w:szCs w:val="28"/>
          <w:lang w:val="uk-UA"/>
        </w:rPr>
        <w:lastRenderedPageBreak/>
        <w:t xml:space="preserve">магістральна теплова мережа </w:t>
      </w:r>
      <w:r w:rsidRPr="00B66077">
        <w:rPr>
          <w:rFonts w:cs="Times New Roman"/>
          <w:b/>
          <w:sz w:val="28"/>
          <w:szCs w:val="28"/>
          <w:lang w:val="uk-UA"/>
        </w:rPr>
        <w:t xml:space="preserve">– </w:t>
      </w:r>
      <w:r w:rsidRPr="00B66077">
        <w:rPr>
          <w:rFonts w:cs="Times New Roman"/>
          <w:sz w:val="28"/>
          <w:szCs w:val="28"/>
          <w:lang w:val="uk-UA"/>
        </w:rPr>
        <w:t>комплекс трубопроводів і споруд, що забезпечують транспортування теплоносія від джерела теплової енергії до місцевої (розподільчої) мережі;</w:t>
      </w:r>
    </w:p>
    <w:p w14:paraId="7A6667F5" w14:textId="77777777" w:rsidR="007D4BAE" w:rsidRPr="00B66077" w:rsidRDefault="007D4BAE" w:rsidP="00D64C95">
      <w:pPr>
        <w:pStyle w:val="a3"/>
        <w:numPr>
          <w:ilvl w:val="0"/>
          <w:numId w:val="16"/>
        </w:numPr>
        <w:spacing w:after="0" w:line="276" w:lineRule="auto"/>
        <w:ind w:left="0" w:firstLine="567"/>
        <w:rPr>
          <w:rFonts w:cs="Times New Roman"/>
          <w:sz w:val="28"/>
          <w:szCs w:val="28"/>
          <w:lang w:val="uk-UA"/>
        </w:rPr>
      </w:pPr>
      <w:r w:rsidRPr="00B66077">
        <w:rPr>
          <w:rFonts w:cs="Times New Roman"/>
          <w:sz w:val="28"/>
          <w:szCs w:val="28"/>
          <w:lang w:val="uk-UA"/>
        </w:rPr>
        <w:t xml:space="preserve">місцева (розподільча) теплова мережа </w:t>
      </w:r>
      <w:r w:rsidRPr="00B66077">
        <w:rPr>
          <w:rFonts w:cs="Times New Roman"/>
          <w:b/>
          <w:sz w:val="28"/>
          <w:szCs w:val="28"/>
          <w:lang w:val="uk-UA"/>
        </w:rPr>
        <w:t xml:space="preserve">– </w:t>
      </w:r>
      <w:r w:rsidRPr="00B66077">
        <w:rPr>
          <w:rFonts w:cs="Times New Roman"/>
          <w:sz w:val="28"/>
          <w:szCs w:val="28"/>
          <w:lang w:val="uk-UA"/>
        </w:rPr>
        <w:t>сукупність енергетичних установок, обладнання і трубопроводів, яка забезпечує транспортування теплоносія від джерела теплової енергії, центрального теплового пункту або магістральної теплової мережі до теплового вводу споживача.</w:t>
      </w:r>
    </w:p>
    <w:p w14:paraId="45AF1ED6" w14:textId="77777777" w:rsidR="007D4BAE" w:rsidRPr="00B66077" w:rsidRDefault="007D4BAE" w:rsidP="00D64C95">
      <w:pPr>
        <w:spacing w:line="276" w:lineRule="auto"/>
        <w:ind w:firstLine="567"/>
        <w:jc w:val="both"/>
        <w:rPr>
          <w:sz w:val="28"/>
          <w:szCs w:val="28"/>
          <w:lang w:val="uk-UA"/>
        </w:rPr>
      </w:pPr>
      <w:r w:rsidRPr="00B66077">
        <w:rPr>
          <w:sz w:val="28"/>
          <w:szCs w:val="28"/>
          <w:lang w:val="uk-UA"/>
        </w:rPr>
        <w:t xml:space="preserve">Теплова енергія до споживачів міста надходить по магістральним тепловим   мережам протяжністю 3,486 км та розподільчим мережам,  загальною довжиною у двотрубному вимірі 138,973 км системи теплопостачання, а також системи гарячого водопостачання протяжністю 76,163 км. </w:t>
      </w:r>
    </w:p>
    <w:p w14:paraId="6A3EC2E5" w14:textId="77777777" w:rsidR="007D4BAE" w:rsidRPr="00B66077" w:rsidRDefault="007D4BAE" w:rsidP="00D64C95">
      <w:pPr>
        <w:spacing w:line="276" w:lineRule="auto"/>
        <w:ind w:firstLine="567"/>
        <w:jc w:val="both"/>
        <w:rPr>
          <w:sz w:val="28"/>
          <w:szCs w:val="28"/>
          <w:lang w:val="uk-UA"/>
        </w:rPr>
      </w:pPr>
      <w:proofErr w:type="spellStart"/>
      <w:r w:rsidRPr="00B66077">
        <w:rPr>
          <w:sz w:val="28"/>
          <w:szCs w:val="28"/>
          <w:lang w:val="uk-UA"/>
        </w:rPr>
        <w:t>Внутрішньоквартальні</w:t>
      </w:r>
      <w:proofErr w:type="spellEnd"/>
      <w:r w:rsidRPr="00B66077">
        <w:rPr>
          <w:sz w:val="28"/>
          <w:szCs w:val="28"/>
          <w:lang w:val="uk-UA"/>
        </w:rPr>
        <w:t xml:space="preserve"> теплові мережі – водяні, замкненого типу, двотрубного та </w:t>
      </w:r>
      <w:proofErr w:type="spellStart"/>
      <w:r w:rsidRPr="00B66077">
        <w:rPr>
          <w:sz w:val="28"/>
          <w:szCs w:val="28"/>
          <w:lang w:val="uk-UA"/>
        </w:rPr>
        <w:t>чотирьохтрубного</w:t>
      </w:r>
      <w:proofErr w:type="spellEnd"/>
      <w:r w:rsidRPr="00B66077">
        <w:rPr>
          <w:sz w:val="28"/>
          <w:szCs w:val="28"/>
          <w:lang w:val="uk-UA"/>
        </w:rPr>
        <w:t xml:space="preserve"> виконання з трубопроводами діаметром          від 25мм до 325мм. Схема розподільчих тепломереж включає 45 центральних теплових пунктів (ЦТП) в розподільчих мережах, 4 насосних станції. Мережі надземного прокладання складають 8,2 % від загальної кількості.</w:t>
      </w:r>
    </w:p>
    <w:p w14:paraId="04C7AC27" w14:textId="39E511B5" w:rsidR="007D4BAE" w:rsidRPr="00B66077" w:rsidRDefault="007D4BAE" w:rsidP="00D64C95">
      <w:pPr>
        <w:spacing w:line="276" w:lineRule="auto"/>
        <w:ind w:firstLine="567"/>
        <w:jc w:val="both"/>
        <w:rPr>
          <w:sz w:val="28"/>
          <w:szCs w:val="28"/>
          <w:lang w:val="uk-UA"/>
        </w:rPr>
      </w:pPr>
      <w:r w:rsidRPr="00B66077">
        <w:rPr>
          <w:sz w:val="28"/>
          <w:szCs w:val="28"/>
          <w:lang w:val="uk-UA"/>
        </w:rPr>
        <w:t xml:space="preserve">Разом з тим, для підвищення рівня надійності та забезпечення ефективної роботи системи централізованого теплопостачання </w:t>
      </w:r>
      <w:proofErr w:type="spellStart"/>
      <w:r w:rsidRPr="00B66077">
        <w:rPr>
          <w:sz w:val="28"/>
          <w:szCs w:val="28"/>
          <w:lang w:val="uk-UA"/>
        </w:rPr>
        <w:t>м.Кременчука</w:t>
      </w:r>
      <w:proofErr w:type="spellEnd"/>
      <w:r w:rsidRPr="00B66077">
        <w:rPr>
          <w:sz w:val="28"/>
          <w:szCs w:val="28"/>
          <w:lang w:val="uk-UA"/>
        </w:rPr>
        <w:t xml:space="preserve"> передбачається розроблення, погодження та виконання інвестиційної програми на планований період,  фінансування якої здійснюється за рахунок коштів передбачених  в тарифах на теплову енергію.</w:t>
      </w:r>
    </w:p>
    <w:p w14:paraId="7B24094A" w14:textId="77777777" w:rsidR="007D4BAE" w:rsidRPr="00B66077" w:rsidRDefault="007D4BAE" w:rsidP="00D64C95">
      <w:pPr>
        <w:spacing w:line="276" w:lineRule="auto"/>
        <w:ind w:firstLine="567"/>
        <w:jc w:val="both"/>
        <w:rPr>
          <w:sz w:val="28"/>
          <w:szCs w:val="28"/>
          <w:lang w:val="uk-UA"/>
        </w:rPr>
      </w:pPr>
      <w:r w:rsidRPr="00B66077">
        <w:rPr>
          <w:sz w:val="28"/>
          <w:szCs w:val="28"/>
          <w:lang w:val="uk-UA"/>
        </w:rPr>
        <w:t xml:space="preserve"> Отже, Інвестиційною програмою КП «</w:t>
      </w:r>
      <w:proofErr w:type="spellStart"/>
      <w:r w:rsidRPr="00B66077">
        <w:rPr>
          <w:sz w:val="28"/>
          <w:szCs w:val="28"/>
          <w:lang w:val="uk-UA"/>
        </w:rPr>
        <w:t>Теплоенерго</w:t>
      </w:r>
      <w:proofErr w:type="spellEnd"/>
      <w:r w:rsidRPr="00B66077">
        <w:rPr>
          <w:sz w:val="28"/>
          <w:szCs w:val="28"/>
          <w:lang w:val="uk-UA"/>
        </w:rPr>
        <w:t>» на 2024-2025 роки плануються заходи спрямовані на оновлення основних фондів, підвищення ефективності виробництва, підвищення якості надання послуг, рівня організації виробництва</w:t>
      </w:r>
      <w:r>
        <w:rPr>
          <w:sz w:val="28"/>
          <w:szCs w:val="28"/>
          <w:lang w:val="uk-UA"/>
        </w:rPr>
        <w:t>, заходи щодо забезпечення обліку ресурсів, а також</w:t>
      </w:r>
      <w:r w:rsidRPr="00B66077">
        <w:rPr>
          <w:sz w:val="28"/>
          <w:szCs w:val="28"/>
          <w:lang w:val="uk-UA"/>
        </w:rPr>
        <w:t xml:space="preserve"> економії енергоресурсів, а  саме:</w:t>
      </w:r>
    </w:p>
    <w:p w14:paraId="308553C5" w14:textId="77777777" w:rsidR="007D4BAE" w:rsidRPr="00B66077" w:rsidRDefault="007D4BAE" w:rsidP="00D64C95">
      <w:pPr>
        <w:tabs>
          <w:tab w:val="left" w:pos="993"/>
        </w:tabs>
        <w:spacing w:line="276" w:lineRule="auto"/>
        <w:ind w:firstLine="567"/>
        <w:jc w:val="both"/>
        <w:rPr>
          <w:color w:val="000000" w:themeColor="text1"/>
          <w:sz w:val="28"/>
          <w:szCs w:val="28"/>
          <w:lang w:val="uk-UA"/>
        </w:rPr>
      </w:pPr>
      <w:r w:rsidRPr="00B66077">
        <w:rPr>
          <w:color w:val="000000" w:themeColor="text1"/>
          <w:sz w:val="28"/>
          <w:szCs w:val="28"/>
          <w:lang w:val="uk-UA"/>
        </w:rPr>
        <w:t xml:space="preserve">1. Реконструкція </w:t>
      </w:r>
      <w:proofErr w:type="spellStart"/>
      <w:r w:rsidRPr="00B66077">
        <w:rPr>
          <w:color w:val="000000" w:themeColor="text1"/>
          <w:sz w:val="28"/>
          <w:szCs w:val="28"/>
          <w:lang w:val="uk-UA"/>
        </w:rPr>
        <w:t>теплогенераторної</w:t>
      </w:r>
      <w:proofErr w:type="spellEnd"/>
      <w:r w:rsidRPr="00B66077">
        <w:rPr>
          <w:color w:val="000000" w:themeColor="text1"/>
          <w:sz w:val="28"/>
          <w:szCs w:val="28"/>
          <w:lang w:val="uk-UA"/>
        </w:rPr>
        <w:t xml:space="preserve"> гімназії №2.</w:t>
      </w:r>
    </w:p>
    <w:p w14:paraId="05EB7806" w14:textId="77777777" w:rsidR="007D4BAE" w:rsidRPr="00B66077" w:rsidRDefault="007D4BAE" w:rsidP="00D64C95">
      <w:pPr>
        <w:tabs>
          <w:tab w:val="left" w:pos="993"/>
        </w:tabs>
        <w:spacing w:line="276" w:lineRule="auto"/>
        <w:ind w:firstLine="567"/>
        <w:jc w:val="both"/>
        <w:rPr>
          <w:color w:val="000000" w:themeColor="text1"/>
          <w:sz w:val="28"/>
          <w:szCs w:val="28"/>
          <w:lang w:val="uk-UA"/>
        </w:rPr>
      </w:pPr>
      <w:r w:rsidRPr="00B66077">
        <w:rPr>
          <w:color w:val="000000" w:themeColor="text1"/>
          <w:sz w:val="28"/>
          <w:szCs w:val="28"/>
          <w:lang w:val="uk-UA"/>
        </w:rPr>
        <w:t xml:space="preserve">2. Реконструкція </w:t>
      </w:r>
      <w:proofErr w:type="spellStart"/>
      <w:r w:rsidRPr="00B66077">
        <w:rPr>
          <w:color w:val="000000" w:themeColor="text1"/>
          <w:sz w:val="28"/>
          <w:szCs w:val="28"/>
          <w:lang w:val="uk-UA"/>
        </w:rPr>
        <w:t>теплогенераторної</w:t>
      </w:r>
      <w:proofErr w:type="spellEnd"/>
      <w:r w:rsidRPr="00B66077">
        <w:rPr>
          <w:color w:val="000000" w:themeColor="text1"/>
          <w:sz w:val="28"/>
          <w:szCs w:val="28"/>
          <w:lang w:val="uk-UA"/>
        </w:rPr>
        <w:t xml:space="preserve"> ДНЗ №4.</w:t>
      </w:r>
    </w:p>
    <w:p w14:paraId="35682E49" w14:textId="77777777" w:rsidR="007D4BAE" w:rsidRPr="00B66077" w:rsidRDefault="007D4BAE" w:rsidP="00D64C95">
      <w:pPr>
        <w:tabs>
          <w:tab w:val="left" w:pos="993"/>
        </w:tabs>
        <w:spacing w:line="276" w:lineRule="auto"/>
        <w:ind w:firstLine="567"/>
        <w:jc w:val="both"/>
        <w:rPr>
          <w:color w:val="000000" w:themeColor="text1"/>
          <w:sz w:val="28"/>
          <w:szCs w:val="28"/>
          <w:lang w:val="uk-UA"/>
        </w:rPr>
      </w:pPr>
      <w:r w:rsidRPr="00B66077">
        <w:rPr>
          <w:color w:val="000000" w:themeColor="text1"/>
          <w:sz w:val="28"/>
          <w:szCs w:val="28"/>
          <w:lang w:val="uk-UA"/>
        </w:rPr>
        <w:t>3. Придбання насосного обладнання (</w:t>
      </w:r>
      <w:r>
        <w:rPr>
          <w:color w:val="000000" w:themeColor="text1"/>
          <w:sz w:val="28"/>
          <w:szCs w:val="28"/>
          <w:lang w:val="uk-UA"/>
        </w:rPr>
        <w:t>11</w:t>
      </w:r>
      <w:r w:rsidRPr="00B66077">
        <w:rPr>
          <w:color w:val="000000" w:themeColor="text1"/>
          <w:sz w:val="28"/>
          <w:szCs w:val="28"/>
          <w:lang w:val="uk-UA"/>
        </w:rPr>
        <w:t xml:space="preserve"> шт.).</w:t>
      </w:r>
    </w:p>
    <w:p w14:paraId="78C47185" w14:textId="77777777" w:rsidR="007D4BAE" w:rsidRPr="00B66077" w:rsidRDefault="007D4BAE" w:rsidP="00D64C95">
      <w:pPr>
        <w:tabs>
          <w:tab w:val="left" w:pos="993"/>
        </w:tabs>
        <w:spacing w:line="276" w:lineRule="auto"/>
        <w:ind w:firstLine="567"/>
        <w:jc w:val="both"/>
        <w:rPr>
          <w:color w:val="000000" w:themeColor="text1"/>
          <w:sz w:val="28"/>
          <w:szCs w:val="28"/>
          <w:lang w:val="uk-UA"/>
        </w:rPr>
      </w:pPr>
      <w:r w:rsidRPr="00B66077">
        <w:rPr>
          <w:color w:val="000000" w:themeColor="text1"/>
          <w:sz w:val="28"/>
          <w:szCs w:val="28"/>
          <w:lang w:val="uk-UA"/>
        </w:rPr>
        <w:t>4. Придбання аварійно-технічної майстерні (2 од).</w:t>
      </w:r>
    </w:p>
    <w:p w14:paraId="2343F4B4" w14:textId="77777777" w:rsidR="007D4BAE" w:rsidRPr="00B66077" w:rsidRDefault="007D4BAE" w:rsidP="00D64C95">
      <w:pPr>
        <w:tabs>
          <w:tab w:val="left" w:pos="993"/>
        </w:tabs>
        <w:spacing w:line="276" w:lineRule="auto"/>
        <w:ind w:left="854" w:hanging="287"/>
        <w:jc w:val="both"/>
        <w:rPr>
          <w:color w:val="000000" w:themeColor="text1"/>
          <w:sz w:val="28"/>
          <w:szCs w:val="28"/>
          <w:lang w:val="uk-UA"/>
        </w:rPr>
      </w:pPr>
      <w:r>
        <w:rPr>
          <w:color w:val="000000" w:themeColor="text1"/>
          <w:sz w:val="28"/>
          <w:szCs w:val="28"/>
          <w:lang w:val="uk-UA"/>
        </w:rPr>
        <w:t>5</w:t>
      </w:r>
      <w:r w:rsidRPr="00B66077">
        <w:rPr>
          <w:color w:val="000000" w:themeColor="text1"/>
          <w:sz w:val="28"/>
          <w:szCs w:val="28"/>
          <w:lang w:val="uk-UA"/>
        </w:rPr>
        <w:t xml:space="preserve">. Розробка </w:t>
      </w:r>
      <w:proofErr w:type="spellStart"/>
      <w:r w:rsidRPr="00B66077">
        <w:rPr>
          <w:color w:val="000000" w:themeColor="text1"/>
          <w:sz w:val="28"/>
          <w:szCs w:val="28"/>
          <w:lang w:val="uk-UA"/>
        </w:rPr>
        <w:t>проєктно</w:t>
      </w:r>
      <w:proofErr w:type="spellEnd"/>
      <w:r w:rsidRPr="00B66077">
        <w:rPr>
          <w:color w:val="000000" w:themeColor="text1"/>
          <w:sz w:val="28"/>
          <w:szCs w:val="28"/>
          <w:lang w:val="uk-UA"/>
        </w:rPr>
        <w:t>-кошторисної документації на реконструкцію котельні гімназії №7 (з експертизою кошторисної частини)</w:t>
      </w:r>
      <w:r>
        <w:rPr>
          <w:color w:val="000000" w:themeColor="text1"/>
          <w:sz w:val="28"/>
          <w:szCs w:val="28"/>
          <w:lang w:val="uk-UA"/>
        </w:rPr>
        <w:t xml:space="preserve"> (1 </w:t>
      </w:r>
      <w:proofErr w:type="spellStart"/>
      <w:r>
        <w:rPr>
          <w:color w:val="000000" w:themeColor="text1"/>
          <w:sz w:val="28"/>
          <w:szCs w:val="28"/>
          <w:lang w:val="uk-UA"/>
        </w:rPr>
        <w:t>компл</w:t>
      </w:r>
      <w:proofErr w:type="spellEnd"/>
      <w:r w:rsidRPr="00B66077">
        <w:rPr>
          <w:color w:val="000000" w:themeColor="text1"/>
          <w:sz w:val="28"/>
          <w:szCs w:val="28"/>
          <w:lang w:val="uk-UA"/>
        </w:rPr>
        <w:t>.</w:t>
      </w:r>
      <w:r>
        <w:rPr>
          <w:color w:val="000000" w:themeColor="text1"/>
          <w:sz w:val="28"/>
          <w:szCs w:val="28"/>
          <w:lang w:val="uk-UA"/>
        </w:rPr>
        <w:t>).</w:t>
      </w:r>
    </w:p>
    <w:p w14:paraId="010F5AC3" w14:textId="77777777" w:rsidR="007D4BAE" w:rsidRPr="00B66077" w:rsidRDefault="007D4BAE" w:rsidP="00D64C95">
      <w:pPr>
        <w:tabs>
          <w:tab w:val="left" w:pos="993"/>
        </w:tabs>
        <w:spacing w:line="276" w:lineRule="auto"/>
        <w:ind w:left="854" w:hanging="287"/>
        <w:jc w:val="both"/>
        <w:rPr>
          <w:color w:val="000000" w:themeColor="text1"/>
          <w:sz w:val="28"/>
          <w:szCs w:val="28"/>
          <w:lang w:val="uk-UA"/>
        </w:rPr>
      </w:pPr>
      <w:r>
        <w:rPr>
          <w:color w:val="000000" w:themeColor="text1"/>
          <w:sz w:val="28"/>
          <w:szCs w:val="28"/>
          <w:lang w:val="uk-UA"/>
        </w:rPr>
        <w:t>6</w:t>
      </w:r>
      <w:r w:rsidRPr="00B66077">
        <w:rPr>
          <w:color w:val="000000" w:themeColor="text1"/>
          <w:sz w:val="28"/>
          <w:szCs w:val="28"/>
          <w:lang w:val="uk-UA"/>
        </w:rPr>
        <w:t xml:space="preserve">. Розробка </w:t>
      </w:r>
      <w:proofErr w:type="spellStart"/>
      <w:r w:rsidRPr="00B66077">
        <w:rPr>
          <w:color w:val="000000" w:themeColor="text1"/>
          <w:sz w:val="28"/>
          <w:szCs w:val="28"/>
          <w:lang w:val="uk-UA"/>
        </w:rPr>
        <w:t>проєктно</w:t>
      </w:r>
      <w:proofErr w:type="spellEnd"/>
      <w:r w:rsidRPr="00B66077">
        <w:rPr>
          <w:color w:val="000000" w:themeColor="text1"/>
          <w:sz w:val="28"/>
          <w:szCs w:val="28"/>
          <w:lang w:val="uk-UA"/>
        </w:rPr>
        <w:t>-кошторисної документації на реконструкцію димової труби та утилізатора котельні Управління зрошувальних систем (з експертизою кошторисної частини)</w:t>
      </w:r>
      <w:r>
        <w:rPr>
          <w:color w:val="000000" w:themeColor="text1"/>
          <w:sz w:val="28"/>
          <w:szCs w:val="28"/>
          <w:lang w:val="uk-UA"/>
        </w:rPr>
        <w:t xml:space="preserve"> (1 </w:t>
      </w:r>
      <w:proofErr w:type="spellStart"/>
      <w:r>
        <w:rPr>
          <w:color w:val="000000" w:themeColor="text1"/>
          <w:sz w:val="28"/>
          <w:szCs w:val="28"/>
          <w:lang w:val="uk-UA"/>
        </w:rPr>
        <w:t>компл</w:t>
      </w:r>
      <w:proofErr w:type="spellEnd"/>
      <w:r>
        <w:rPr>
          <w:color w:val="000000" w:themeColor="text1"/>
          <w:sz w:val="28"/>
          <w:szCs w:val="28"/>
          <w:lang w:val="uk-UA"/>
        </w:rPr>
        <w:t>.)</w:t>
      </w:r>
      <w:r w:rsidRPr="00B66077">
        <w:rPr>
          <w:color w:val="000000" w:themeColor="text1"/>
          <w:sz w:val="28"/>
          <w:szCs w:val="28"/>
          <w:lang w:val="uk-UA"/>
        </w:rPr>
        <w:t>.</w:t>
      </w:r>
    </w:p>
    <w:p w14:paraId="45199540" w14:textId="77777777" w:rsidR="007D4BAE" w:rsidRPr="00B66077" w:rsidRDefault="007D4BAE" w:rsidP="00D64C95">
      <w:pPr>
        <w:tabs>
          <w:tab w:val="left" w:pos="993"/>
        </w:tabs>
        <w:spacing w:line="276" w:lineRule="auto"/>
        <w:ind w:left="854" w:hanging="287"/>
        <w:jc w:val="both"/>
        <w:rPr>
          <w:color w:val="000000" w:themeColor="text1"/>
          <w:sz w:val="28"/>
          <w:szCs w:val="28"/>
          <w:lang w:val="uk-UA"/>
        </w:rPr>
      </w:pPr>
      <w:r>
        <w:rPr>
          <w:color w:val="000000" w:themeColor="text1"/>
          <w:sz w:val="28"/>
          <w:szCs w:val="28"/>
          <w:lang w:val="uk-UA"/>
        </w:rPr>
        <w:t>7</w:t>
      </w:r>
      <w:r w:rsidRPr="00B66077">
        <w:rPr>
          <w:color w:val="000000" w:themeColor="text1"/>
          <w:sz w:val="28"/>
          <w:szCs w:val="28"/>
          <w:lang w:val="uk-UA"/>
        </w:rPr>
        <w:t xml:space="preserve">. Розробка </w:t>
      </w:r>
      <w:proofErr w:type="spellStart"/>
      <w:r w:rsidRPr="00B66077">
        <w:rPr>
          <w:color w:val="000000" w:themeColor="text1"/>
          <w:sz w:val="28"/>
          <w:szCs w:val="28"/>
          <w:lang w:val="uk-UA"/>
        </w:rPr>
        <w:t>проєктно</w:t>
      </w:r>
      <w:proofErr w:type="spellEnd"/>
      <w:r w:rsidRPr="00B66077">
        <w:rPr>
          <w:color w:val="000000" w:themeColor="text1"/>
          <w:sz w:val="28"/>
          <w:szCs w:val="28"/>
          <w:lang w:val="uk-UA"/>
        </w:rPr>
        <w:t>-кошторисної документації на реконструкцію котельні та димової труби гімназії №24 (I) (з експертизою кошторисної частини).</w:t>
      </w:r>
    </w:p>
    <w:p w14:paraId="017F8AC0" w14:textId="77777777" w:rsidR="007D4BAE" w:rsidRPr="00B66077" w:rsidRDefault="007D4BAE" w:rsidP="00D64C95">
      <w:pPr>
        <w:tabs>
          <w:tab w:val="left" w:pos="993"/>
        </w:tabs>
        <w:spacing w:line="276" w:lineRule="auto"/>
        <w:ind w:left="854" w:hanging="287"/>
        <w:jc w:val="both"/>
        <w:rPr>
          <w:color w:val="000000" w:themeColor="text1"/>
          <w:sz w:val="28"/>
          <w:szCs w:val="28"/>
          <w:lang w:val="uk-UA"/>
        </w:rPr>
      </w:pPr>
      <w:r>
        <w:rPr>
          <w:color w:val="000000" w:themeColor="text1"/>
          <w:sz w:val="28"/>
          <w:szCs w:val="28"/>
          <w:lang w:val="uk-UA"/>
        </w:rPr>
        <w:lastRenderedPageBreak/>
        <w:t>8</w:t>
      </w:r>
      <w:r w:rsidRPr="00B66077">
        <w:rPr>
          <w:color w:val="000000" w:themeColor="text1"/>
          <w:sz w:val="28"/>
          <w:szCs w:val="28"/>
          <w:lang w:val="uk-UA"/>
        </w:rPr>
        <w:t xml:space="preserve">. Розробка </w:t>
      </w:r>
      <w:proofErr w:type="spellStart"/>
      <w:r w:rsidRPr="00B66077">
        <w:rPr>
          <w:color w:val="000000" w:themeColor="text1"/>
          <w:sz w:val="28"/>
          <w:szCs w:val="28"/>
          <w:lang w:val="uk-UA"/>
        </w:rPr>
        <w:t>проєктно</w:t>
      </w:r>
      <w:proofErr w:type="spellEnd"/>
      <w:r w:rsidRPr="00B66077">
        <w:rPr>
          <w:color w:val="000000" w:themeColor="text1"/>
          <w:sz w:val="28"/>
          <w:szCs w:val="28"/>
          <w:lang w:val="uk-UA"/>
        </w:rPr>
        <w:t>-кошторисної документації на реконструкцію димової труби та утилізатора котельні гімназії №21 (з експертизою кошторисної частини).</w:t>
      </w:r>
    </w:p>
    <w:p w14:paraId="14FAA62B" w14:textId="77777777" w:rsidR="007D4BAE" w:rsidRPr="00B66077" w:rsidRDefault="007D4BAE" w:rsidP="00D64C95">
      <w:pPr>
        <w:tabs>
          <w:tab w:val="left" w:pos="993"/>
        </w:tabs>
        <w:spacing w:line="276" w:lineRule="auto"/>
        <w:ind w:left="854" w:hanging="287"/>
        <w:jc w:val="both"/>
        <w:rPr>
          <w:color w:val="000000" w:themeColor="text1"/>
          <w:sz w:val="28"/>
          <w:szCs w:val="28"/>
          <w:lang w:val="uk-UA"/>
        </w:rPr>
      </w:pPr>
      <w:r>
        <w:rPr>
          <w:color w:val="000000" w:themeColor="text1"/>
          <w:sz w:val="28"/>
          <w:szCs w:val="28"/>
          <w:lang w:val="uk-UA"/>
        </w:rPr>
        <w:t>9</w:t>
      </w:r>
      <w:r w:rsidRPr="00B66077">
        <w:rPr>
          <w:color w:val="000000" w:themeColor="text1"/>
          <w:sz w:val="28"/>
          <w:szCs w:val="28"/>
          <w:lang w:val="uk-UA"/>
        </w:rPr>
        <w:t xml:space="preserve">. Розробка </w:t>
      </w:r>
      <w:proofErr w:type="spellStart"/>
      <w:r w:rsidRPr="00B66077">
        <w:rPr>
          <w:color w:val="000000" w:themeColor="text1"/>
          <w:sz w:val="28"/>
          <w:szCs w:val="28"/>
          <w:lang w:val="uk-UA"/>
        </w:rPr>
        <w:t>проєктно</w:t>
      </w:r>
      <w:proofErr w:type="spellEnd"/>
      <w:r w:rsidRPr="00B66077">
        <w:rPr>
          <w:color w:val="000000" w:themeColor="text1"/>
          <w:sz w:val="28"/>
          <w:szCs w:val="28"/>
          <w:lang w:val="uk-UA"/>
        </w:rPr>
        <w:t>-кошторисної документації на реконструкцію дахової котельні САО кварталу 101 (з експертизою кошторисної частини).</w:t>
      </w:r>
    </w:p>
    <w:p w14:paraId="6EC57EDC" w14:textId="77777777" w:rsidR="007D4BAE" w:rsidRPr="00B66077" w:rsidRDefault="007D4BAE" w:rsidP="00D64C95">
      <w:pPr>
        <w:tabs>
          <w:tab w:val="left" w:pos="993"/>
        </w:tabs>
        <w:spacing w:line="276" w:lineRule="auto"/>
        <w:ind w:left="854" w:hanging="287"/>
        <w:jc w:val="both"/>
        <w:rPr>
          <w:color w:val="000000" w:themeColor="text1"/>
          <w:sz w:val="28"/>
          <w:szCs w:val="28"/>
          <w:lang w:val="uk-UA"/>
        </w:rPr>
      </w:pPr>
      <w:r w:rsidRPr="00B66077">
        <w:rPr>
          <w:color w:val="000000" w:themeColor="text1"/>
          <w:sz w:val="28"/>
          <w:szCs w:val="28"/>
          <w:lang w:val="uk-UA"/>
        </w:rPr>
        <w:t>1</w:t>
      </w:r>
      <w:r>
        <w:rPr>
          <w:color w:val="000000" w:themeColor="text1"/>
          <w:sz w:val="28"/>
          <w:szCs w:val="28"/>
          <w:lang w:val="uk-UA"/>
        </w:rPr>
        <w:t>0</w:t>
      </w:r>
      <w:r w:rsidRPr="00B66077">
        <w:rPr>
          <w:color w:val="000000" w:themeColor="text1"/>
          <w:sz w:val="28"/>
          <w:szCs w:val="28"/>
          <w:lang w:val="uk-UA"/>
        </w:rPr>
        <w:t xml:space="preserve">. Розробка </w:t>
      </w:r>
      <w:proofErr w:type="spellStart"/>
      <w:r w:rsidRPr="00B66077">
        <w:rPr>
          <w:color w:val="000000" w:themeColor="text1"/>
          <w:sz w:val="28"/>
          <w:szCs w:val="28"/>
          <w:lang w:val="uk-UA"/>
        </w:rPr>
        <w:t>проєктно</w:t>
      </w:r>
      <w:proofErr w:type="spellEnd"/>
      <w:r w:rsidRPr="00B66077">
        <w:rPr>
          <w:color w:val="000000" w:themeColor="text1"/>
          <w:sz w:val="28"/>
          <w:szCs w:val="28"/>
          <w:lang w:val="uk-UA"/>
        </w:rPr>
        <w:t xml:space="preserve">-кошторисної документації на реконструкцію дахової котельні САО за </w:t>
      </w:r>
      <w:proofErr w:type="spellStart"/>
      <w:r w:rsidRPr="00B66077">
        <w:rPr>
          <w:color w:val="000000" w:themeColor="text1"/>
          <w:sz w:val="28"/>
          <w:szCs w:val="28"/>
          <w:lang w:val="uk-UA"/>
        </w:rPr>
        <w:t>адресою</w:t>
      </w:r>
      <w:proofErr w:type="spellEnd"/>
      <w:r w:rsidRPr="00B66077">
        <w:rPr>
          <w:color w:val="000000" w:themeColor="text1"/>
          <w:sz w:val="28"/>
          <w:szCs w:val="28"/>
          <w:lang w:val="uk-UA"/>
        </w:rPr>
        <w:t xml:space="preserve"> вул. Європейська, буд.68-А (з експертизою кошторисної частини).</w:t>
      </w:r>
    </w:p>
    <w:p w14:paraId="29A0AEF4" w14:textId="77777777" w:rsidR="007D4BAE" w:rsidRPr="00B66077" w:rsidRDefault="007D4BAE" w:rsidP="00D64C95">
      <w:pPr>
        <w:spacing w:line="276" w:lineRule="auto"/>
        <w:ind w:firstLine="567"/>
        <w:rPr>
          <w:rFonts w:eastAsiaTheme="minorHAnsi"/>
          <w:color w:val="000000" w:themeColor="text1"/>
          <w:sz w:val="28"/>
          <w:szCs w:val="28"/>
          <w:lang w:val="uk-UA" w:eastAsia="en-US"/>
        </w:rPr>
      </w:pPr>
      <w:r>
        <w:rPr>
          <w:rFonts w:eastAsiaTheme="minorHAnsi"/>
          <w:color w:val="000000" w:themeColor="text1"/>
          <w:sz w:val="28"/>
          <w:szCs w:val="28"/>
          <w:lang w:val="uk-UA" w:eastAsia="en-US"/>
        </w:rPr>
        <w:t>11</w:t>
      </w:r>
      <w:r w:rsidRPr="00B66077">
        <w:rPr>
          <w:rFonts w:eastAsiaTheme="minorHAnsi"/>
          <w:color w:val="000000" w:themeColor="text1"/>
          <w:sz w:val="28"/>
          <w:szCs w:val="28"/>
          <w:lang w:val="uk-UA" w:eastAsia="en-US"/>
        </w:rPr>
        <w:t>. Придбання вантажопасажирського автомобіля (1 од.).</w:t>
      </w:r>
    </w:p>
    <w:p w14:paraId="14648D9A" w14:textId="77777777" w:rsidR="007D4BAE" w:rsidRPr="00B66077" w:rsidRDefault="007D4BAE" w:rsidP="00D64C95">
      <w:pPr>
        <w:spacing w:line="276" w:lineRule="auto"/>
        <w:ind w:left="868" w:hanging="301"/>
        <w:rPr>
          <w:rFonts w:eastAsiaTheme="minorHAnsi"/>
          <w:color w:val="000000" w:themeColor="text1"/>
          <w:sz w:val="28"/>
          <w:szCs w:val="28"/>
          <w:lang w:val="uk-UA" w:eastAsia="en-US"/>
        </w:rPr>
      </w:pPr>
      <w:r>
        <w:rPr>
          <w:rFonts w:eastAsiaTheme="minorHAnsi"/>
          <w:color w:val="000000" w:themeColor="text1"/>
          <w:sz w:val="28"/>
          <w:szCs w:val="28"/>
          <w:lang w:val="uk-UA" w:eastAsia="en-US"/>
        </w:rPr>
        <w:t>12</w:t>
      </w:r>
      <w:r w:rsidRPr="00B66077">
        <w:rPr>
          <w:rFonts w:eastAsiaTheme="minorHAnsi"/>
          <w:color w:val="000000" w:themeColor="text1"/>
          <w:sz w:val="28"/>
          <w:szCs w:val="28"/>
          <w:lang w:val="uk-UA" w:eastAsia="en-US"/>
        </w:rPr>
        <w:t xml:space="preserve">. </w:t>
      </w:r>
      <w:r>
        <w:rPr>
          <w:rFonts w:eastAsiaTheme="minorHAnsi"/>
          <w:color w:val="000000" w:themeColor="text1"/>
          <w:sz w:val="28"/>
          <w:szCs w:val="28"/>
          <w:lang w:val="uk-UA" w:eastAsia="en-US"/>
        </w:rPr>
        <w:t xml:space="preserve">Придбання лічильників ГВП, </w:t>
      </w:r>
      <w:proofErr w:type="spellStart"/>
      <w:r>
        <w:rPr>
          <w:rFonts w:eastAsiaTheme="minorHAnsi"/>
          <w:color w:val="000000" w:themeColor="text1"/>
          <w:sz w:val="28"/>
          <w:szCs w:val="28"/>
          <w:lang w:val="uk-UA" w:eastAsia="en-US"/>
        </w:rPr>
        <w:t>проєктування</w:t>
      </w:r>
      <w:proofErr w:type="spellEnd"/>
      <w:r>
        <w:rPr>
          <w:rFonts w:eastAsiaTheme="minorHAnsi"/>
          <w:color w:val="000000" w:themeColor="text1"/>
          <w:sz w:val="28"/>
          <w:szCs w:val="28"/>
          <w:lang w:val="uk-UA" w:eastAsia="en-US"/>
        </w:rPr>
        <w:t xml:space="preserve">  та монтажні роботи з реконструкції вузлів обліку (43 шт. на 40 житлових будинках)</w:t>
      </w:r>
      <w:r w:rsidRPr="00B66077">
        <w:rPr>
          <w:rFonts w:eastAsiaTheme="minorHAnsi"/>
          <w:color w:val="000000" w:themeColor="text1"/>
          <w:sz w:val="28"/>
          <w:szCs w:val="28"/>
          <w:lang w:val="uk-UA" w:eastAsia="en-US"/>
        </w:rPr>
        <w:t>.</w:t>
      </w:r>
    </w:p>
    <w:p w14:paraId="709900F1" w14:textId="77777777" w:rsidR="007D4BAE" w:rsidRPr="00B66077" w:rsidRDefault="007D4BAE" w:rsidP="00D64C95">
      <w:pPr>
        <w:spacing w:line="276" w:lineRule="auto"/>
        <w:ind w:firstLine="567"/>
        <w:jc w:val="both"/>
        <w:rPr>
          <w:sz w:val="28"/>
          <w:szCs w:val="28"/>
          <w:lang w:val="uk-UA"/>
        </w:rPr>
      </w:pPr>
    </w:p>
    <w:p w14:paraId="38C62000" w14:textId="77777777" w:rsidR="007D4BAE" w:rsidRPr="00732367" w:rsidRDefault="007D4BAE" w:rsidP="00D64C95">
      <w:pPr>
        <w:spacing w:line="276" w:lineRule="auto"/>
        <w:ind w:firstLine="567"/>
        <w:jc w:val="both"/>
        <w:rPr>
          <w:sz w:val="28"/>
          <w:szCs w:val="28"/>
          <w:lang w:val="uk-UA"/>
        </w:rPr>
      </w:pPr>
      <w:r w:rsidRPr="00732367">
        <w:rPr>
          <w:sz w:val="28"/>
          <w:szCs w:val="28"/>
          <w:lang w:val="uk-UA"/>
        </w:rPr>
        <w:t>Економічний ефект по вищевказаним заходам складає – 2386,21 тис. грн., за рахунок економічної вигоди від зростання капіталізації основних фондів (збільшення амортизації за 1 рік).</w:t>
      </w:r>
    </w:p>
    <w:p w14:paraId="23C682FB" w14:textId="77777777" w:rsidR="007D4BAE" w:rsidRPr="00732367" w:rsidRDefault="007D4BAE" w:rsidP="00D64C95">
      <w:pPr>
        <w:spacing w:line="276" w:lineRule="auto"/>
        <w:ind w:firstLine="567"/>
        <w:jc w:val="both"/>
        <w:rPr>
          <w:sz w:val="28"/>
          <w:szCs w:val="28"/>
          <w:lang w:val="uk-UA"/>
        </w:rPr>
      </w:pPr>
      <w:r w:rsidRPr="00732367">
        <w:rPr>
          <w:sz w:val="28"/>
          <w:szCs w:val="28"/>
          <w:lang w:val="uk-UA"/>
        </w:rPr>
        <w:t>Джерелами фінансування заходів, запланованих в Інвестиційній програмі КП «</w:t>
      </w:r>
      <w:proofErr w:type="spellStart"/>
      <w:r w:rsidRPr="00732367">
        <w:rPr>
          <w:sz w:val="28"/>
          <w:szCs w:val="28"/>
          <w:lang w:val="uk-UA"/>
        </w:rPr>
        <w:t>Теплоенерго</w:t>
      </w:r>
      <w:proofErr w:type="spellEnd"/>
      <w:r w:rsidRPr="00732367">
        <w:rPr>
          <w:sz w:val="28"/>
          <w:szCs w:val="28"/>
          <w:lang w:val="uk-UA"/>
        </w:rPr>
        <w:t>» для впровадження на 2024-2025 роки, є:</w:t>
      </w:r>
    </w:p>
    <w:p w14:paraId="119BAF01" w14:textId="77777777" w:rsidR="007D4BAE" w:rsidRPr="00B66077" w:rsidRDefault="007D4BAE" w:rsidP="00D64C95">
      <w:pPr>
        <w:pStyle w:val="a3"/>
        <w:numPr>
          <w:ilvl w:val="0"/>
          <w:numId w:val="6"/>
        </w:numPr>
        <w:tabs>
          <w:tab w:val="left" w:pos="851"/>
        </w:tabs>
        <w:spacing w:after="0" w:line="276" w:lineRule="auto"/>
        <w:ind w:left="0" w:firstLine="567"/>
        <w:rPr>
          <w:rFonts w:cs="Times New Roman"/>
          <w:sz w:val="28"/>
          <w:szCs w:val="28"/>
          <w:lang w:val="uk-UA"/>
        </w:rPr>
      </w:pPr>
      <w:r w:rsidRPr="00B66077">
        <w:rPr>
          <w:rFonts w:cs="Times New Roman"/>
          <w:sz w:val="28"/>
          <w:szCs w:val="28"/>
          <w:lang w:val="uk-UA"/>
        </w:rPr>
        <w:t>Кошти, що враховуються у структурі тарифів КП «</w:t>
      </w:r>
      <w:proofErr w:type="spellStart"/>
      <w:r w:rsidRPr="00B66077">
        <w:rPr>
          <w:rFonts w:cs="Times New Roman"/>
          <w:sz w:val="28"/>
          <w:szCs w:val="28"/>
          <w:lang w:val="uk-UA"/>
        </w:rPr>
        <w:t>Теплоенерго</w:t>
      </w:r>
      <w:proofErr w:type="spellEnd"/>
      <w:r w:rsidRPr="00B66077">
        <w:rPr>
          <w:rFonts w:cs="Times New Roman"/>
          <w:sz w:val="28"/>
          <w:szCs w:val="28"/>
          <w:lang w:val="uk-UA"/>
        </w:rPr>
        <w:t xml:space="preserve">» на виробництво та транспортування теплової енергії - амортизаційні відрахування у розмірі  </w:t>
      </w:r>
      <w:r w:rsidRPr="00732367">
        <w:rPr>
          <w:rFonts w:cs="Times New Roman"/>
          <w:sz w:val="28"/>
          <w:szCs w:val="28"/>
          <w:lang w:val="uk-UA"/>
        </w:rPr>
        <w:t>13 630,7</w:t>
      </w:r>
      <w:r>
        <w:rPr>
          <w:rFonts w:cs="Times New Roman"/>
          <w:sz w:val="28"/>
          <w:szCs w:val="28"/>
          <w:lang w:val="uk-UA"/>
        </w:rPr>
        <w:t>1</w:t>
      </w:r>
      <w:r w:rsidRPr="00575E0D">
        <w:rPr>
          <w:rFonts w:cs="Times New Roman"/>
          <w:color w:val="FF0000"/>
          <w:sz w:val="28"/>
          <w:szCs w:val="28"/>
          <w:lang w:val="uk-UA"/>
        </w:rPr>
        <w:t xml:space="preserve"> </w:t>
      </w:r>
      <w:r w:rsidRPr="00B66077">
        <w:rPr>
          <w:rFonts w:cs="Times New Roman"/>
          <w:sz w:val="28"/>
          <w:szCs w:val="28"/>
          <w:lang w:val="uk-UA"/>
        </w:rPr>
        <w:t>тис. грн. (без ПДВ).</w:t>
      </w:r>
    </w:p>
    <w:p w14:paraId="1C956859" w14:textId="77777777" w:rsidR="007D4BAE" w:rsidRPr="00B66077" w:rsidRDefault="007D4BAE" w:rsidP="00D64C95">
      <w:pPr>
        <w:pStyle w:val="a3"/>
        <w:numPr>
          <w:ilvl w:val="0"/>
          <w:numId w:val="6"/>
        </w:numPr>
        <w:tabs>
          <w:tab w:val="left" w:pos="851"/>
        </w:tabs>
        <w:spacing w:after="0" w:line="276" w:lineRule="auto"/>
        <w:ind w:left="0" w:firstLine="567"/>
        <w:rPr>
          <w:sz w:val="28"/>
          <w:szCs w:val="28"/>
          <w:lang w:val="uk-UA"/>
        </w:rPr>
      </w:pPr>
      <w:r w:rsidRPr="00B66077">
        <w:rPr>
          <w:rFonts w:cs="Times New Roman"/>
          <w:sz w:val="28"/>
          <w:szCs w:val="28"/>
          <w:lang w:val="uk-UA"/>
        </w:rPr>
        <w:t>Кошти, що враховуються у структурі тарифу КП «</w:t>
      </w:r>
      <w:proofErr w:type="spellStart"/>
      <w:r w:rsidRPr="00B66077">
        <w:rPr>
          <w:rFonts w:cs="Times New Roman"/>
          <w:sz w:val="28"/>
          <w:szCs w:val="28"/>
          <w:lang w:val="uk-UA"/>
        </w:rPr>
        <w:t>Теплоенерго</w:t>
      </w:r>
      <w:proofErr w:type="spellEnd"/>
      <w:r w:rsidRPr="00B66077">
        <w:rPr>
          <w:rFonts w:cs="Times New Roman"/>
          <w:sz w:val="28"/>
          <w:szCs w:val="28"/>
          <w:lang w:val="uk-UA"/>
        </w:rPr>
        <w:t xml:space="preserve">» на виробництво та транспортування теплової енергії - виробничі інвестиції з прибутку у розмірі </w:t>
      </w:r>
      <w:r>
        <w:rPr>
          <w:rFonts w:cs="Times New Roman"/>
          <w:sz w:val="28"/>
          <w:szCs w:val="28"/>
          <w:lang w:val="uk-UA"/>
        </w:rPr>
        <w:t>6</w:t>
      </w:r>
      <w:r w:rsidRPr="00575E0D">
        <w:rPr>
          <w:rFonts w:cs="Times New Roman"/>
          <w:color w:val="FF0000"/>
          <w:sz w:val="28"/>
          <w:szCs w:val="28"/>
          <w:lang w:val="uk-UA"/>
        </w:rPr>
        <w:t> </w:t>
      </w:r>
      <w:r w:rsidRPr="00732367">
        <w:rPr>
          <w:rFonts w:cs="Times New Roman"/>
          <w:sz w:val="28"/>
          <w:szCs w:val="28"/>
          <w:lang w:val="uk-UA"/>
        </w:rPr>
        <w:t xml:space="preserve">171,83 </w:t>
      </w:r>
      <w:r w:rsidRPr="00B66077">
        <w:rPr>
          <w:rFonts w:cs="Times New Roman"/>
          <w:sz w:val="28"/>
          <w:szCs w:val="28"/>
          <w:lang w:val="uk-UA"/>
        </w:rPr>
        <w:t xml:space="preserve">тис. грн. (без ПДВ). </w:t>
      </w:r>
    </w:p>
    <w:p w14:paraId="2AD0CD8A" w14:textId="77777777" w:rsidR="007D4BAE" w:rsidRPr="00B66077" w:rsidRDefault="007D4BAE" w:rsidP="00D64C95">
      <w:pPr>
        <w:spacing w:line="276" w:lineRule="auto"/>
        <w:ind w:firstLine="567"/>
        <w:jc w:val="both"/>
        <w:rPr>
          <w:sz w:val="28"/>
          <w:szCs w:val="28"/>
          <w:lang w:val="uk-UA"/>
        </w:rPr>
      </w:pPr>
      <w:r w:rsidRPr="00B66077">
        <w:rPr>
          <w:sz w:val="28"/>
          <w:szCs w:val="28"/>
          <w:lang w:val="uk-UA"/>
        </w:rPr>
        <w:t>Загальна сума фінансування Інвестиційної програми КП «</w:t>
      </w:r>
      <w:proofErr w:type="spellStart"/>
      <w:r w:rsidRPr="00B66077">
        <w:rPr>
          <w:sz w:val="28"/>
          <w:szCs w:val="28"/>
          <w:lang w:val="uk-UA"/>
        </w:rPr>
        <w:t>Теплоенерго</w:t>
      </w:r>
      <w:proofErr w:type="spellEnd"/>
      <w:r w:rsidRPr="00B66077">
        <w:rPr>
          <w:sz w:val="28"/>
          <w:szCs w:val="28"/>
          <w:lang w:val="uk-UA"/>
        </w:rPr>
        <w:t>» на 202</w:t>
      </w:r>
      <w:r>
        <w:rPr>
          <w:sz w:val="28"/>
          <w:szCs w:val="28"/>
          <w:lang w:val="uk-UA"/>
        </w:rPr>
        <w:t>4</w:t>
      </w:r>
      <w:r w:rsidRPr="00B66077">
        <w:rPr>
          <w:sz w:val="28"/>
          <w:szCs w:val="28"/>
          <w:lang w:val="uk-UA"/>
        </w:rPr>
        <w:t>-202</w:t>
      </w:r>
      <w:r>
        <w:rPr>
          <w:sz w:val="28"/>
          <w:szCs w:val="28"/>
          <w:lang w:val="uk-UA"/>
        </w:rPr>
        <w:t>5</w:t>
      </w:r>
      <w:r w:rsidRPr="00B66077">
        <w:rPr>
          <w:sz w:val="28"/>
          <w:szCs w:val="28"/>
          <w:lang w:val="uk-UA"/>
        </w:rPr>
        <w:t xml:space="preserve"> роки становить </w:t>
      </w:r>
      <w:r w:rsidRPr="00732367">
        <w:rPr>
          <w:sz w:val="28"/>
          <w:szCs w:val="28"/>
          <w:lang w:val="uk-UA"/>
        </w:rPr>
        <w:t>1</w:t>
      </w:r>
      <w:r>
        <w:rPr>
          <w:sz w:val="28"/>
          <w:szCs w:val="28"/>
          <w:lang w:val="uk-UA"/>
        </w:rPr>
        <w:t>9</w:t>
      </w:r>
      <w:r w:rsidRPr="00732367">
        <w:rPr>
          <w:sz w:val="28"/>
          <w:szCs w:val="28"/>
          <w:lang w:val="uk-UA"/>
        </w:rPr>
        <w:t> </w:t>
      </w:r>
      <w:r>
        <w:rPr>
          <w:sz w:val="28"/>
          <w:szCs w:val="28"/>
          <w:lang w:val="uk-UA"/>
        </w:rPr>
        <w:t>802</w:t>
      </w:r>
      <w:r w:rsidRPr="00732367">
        <w:rPr>
          <w:sz w:val="28"/>
          <w:szCs w:val="28"/>
          <w:lang w:val="uk-UA"/>
        </w:rPr>
        <w:t>,</w:t>
      </w:r>
      <w:r>
        <w:rPr>
          <w:sz w:val="28"/>
          <w:szCs w:val="28"/>
          <w:lang w:val="uk-UA"/>
        </w:rPr>
        <w:t>54</w:t>
      </w:r>
      <w:r w:rsidRPr="00575E0D">
        <w:rPr>
          <w:color w:val="FF0000"/>
          <w:sz w:val="28"/>
          <w:szCs w:val="28"/>
          <w:lang w:val="uk-UA"/>
        </w:rPr>
        <w:t xml:space="preserve"> </w:t>
      </w:r>
      <w:r w:rsidRPr="00B66077">
        <w:rPr>
          <w:sz w:val="28"/>
          <w:szCs w:val="28"/>
          <w:lang w:val="uk-UA"/>
        </w:rPr>
        <w:t>тис. грн. (без ПДВ).</w:t>
      </w:r>
    </w:p>
    <w:p w14:paraId="257287A3" w14:textId="77777777" w:rsidR="007D4BAE" w:rsidRPr="00125724" w:rsidRDefault="007D4BAE" w:rsidP="00D64C95">
      <w:pPr>
        <w:spacing w:line="276" w:lineRule="auto"/>
        <w:ind w:firstLine="567"/>
        <w:jc w:val="both"/>
        <w:rPr>
          <w:sz w:val="28"/>
          <w:szCs w:val="28"/>
          <w:shd w:val="clear" w:color="auto" w:fill="FFFFFF"/>
          <w:lang w:val="uk-UA"/>
        </w:rPr>
      </w:pPr>
      <w:r w:rsidRPr="00125724">
        <w:rPr>
          <w:sz w:val="28"/>
          <w:szCs w:val="28"/>
          <w:shd w:val="clear" w:color="auto" w:fill="FFFFFF"/>
          <w:lang w:val="uk-UA"/>
        </w:rPr>
        <w:t xml:space="preserve">Прямий економічний ефект від впровадження вищевказаних заходів відсутній. </w:t>
      </w:r>
    </w:p>
    <w:p w14:paraId="35CA3116" w14:textId="77777777" w:rsidR="007D4BAE" w:rsidRPr="00B66077" w:rsidRDefault="007D4BAE" w:rsidP="00D64C95">
      <w:pPr>
        <w:spacing w:line="276" w:lineRule="auto"/>
        <w:ind w:firstLine="567"/>
        <w:jc w:val="both"/>
        <w:rPr>
          <w:color w:val="000000"/>
          <w:sz w:val="28"/>
          <w:szCs w:val="28"/>
          <w:lang w:val="uk-UA"/>
        </w:rPr>
      </w:pPr>
      <w:r w:rsidRPr="00B66077">
        <w:rPr>
          <w:color w:val="000000" w:themeColor="text1"/>
          <w:sz w:val="28"/>
          <w:szCs w:val="28"/>
          <w:shd w:val="clear" w:color="auto" w:fill="FFFFFF"/>
          <w:lang w:val="uk-UA"/>
        </w:rPr>
        <w:t xml:space="preserve">Це пов’язано з тим, що вагомим чинником </w:t>
      </w:r>
      <w:r w:rsidRPr="00B66077">
        <w:rPr>
          <w:rFonts w:eastAsiaTheme="minorHAnsi"/>
          <w:sz w:val="28"/>
          <w:szCs w:val="28"/>
          <w:lang w:val="uk-UA" w:eastAsia="en-US"/>
        </w:rPr>
        <w:t>впливу на рівень економічної ефективності заходів  стало підвищення Національним банком України (далі – НБУ) розміру облікової ставки. При розрахунках економічної ефективності інвестиційних програм  КП «</w:t>
      </w:r>
      <w:proofErr w:type="spellStart"/>
      <w:r w:rsidRPr="00B66077">
        <w:rPr>
          <w:rFonts w:eastAsiaTheme="minorHAnsi"/>
          <w:sz w:val="28"/>
          <w:szCs w:val="28"/>
          <w:lang w:val="uk-UA" w:eastAsia="en-US"/>
        </w:rPr>
        <w:t>Теплоенерго</w:t>
      </w:r>
      <w:proofErr w:type="spellEnd"/>
      <w:r w:rsidRPr="00B66077">
        <w:rPr>
          <w:rFonts w:eastAsiaTheme="minorHAnsi"/>
          <w:sz w:val="28"/>
          <w:szCs w:val="28"/>
          <w:lang w:val="uk-UA" w:eastAsia="en-US"/>
        </w:rPr>
        <w:t xml:space="preserve">» в попередні роки </w:t>
      </w:r>
      <w:r>
        <w:rPr>
          <w:rFonts w:eastAsiaTheme="minorHAnsi"/>
          <w:sz w:val="28"/>
          <w:szCs w:val="28"/>
          <w:lang w:val="uk-UA" w:eastAsia="en-US"/>
        </w:rPr>
        <w:t>(до 2022р.)</w:t>
      </w:r>
      <w:r w:rsidRPr="00B66077">
        <w:rPr>
          <w:rFonts w:eastAsiaTheme="minorHAnsi"/>
          <w:sz w:val="28"/>
          <w:szCs w:val="28"/>
          <w:lang w:val="uk-UA" w:eastAsia="en-US"/>
        </w:rPr>
        <w:t xml:space="preserve"> враховувався розмір облікової ставки на рівні 10,0 %.   </w:t>
      </w:r>
      <w:r>
        <w:rPr>
          <w:rFonts w:eastAsiaTheme="minorHAnsi"/>
          <w:sz w:val="28"/>
          <w:szCs w:val="28"/>
          <w:lang w:val="uk-UA" w:eastAsia="en-US"/>
        </w:rPr>
        <w:t xml:space="preserve">Реагуючи на наслідки повномасштабної агресії </w:t>
      </w:r>
      <w:proofErr w:type="spellStart"/>
      <w:r>
        <w:rPr>
          <w:rFonts w:eastAsiaTheme="minorHAnsi"/>
          <w:sz w:val="28"/>
          <w:szCs w:val="28"/>
          <w:lang w:val="uk-UA" w:eastAsia="en-US"/>
        </w:rPr>
        <w:t>рф</w:t>
      </w:r>
      <w:proofErr w:type="spellEnd"/>
      <w:r>
        <w:rPr>
          <w:rFonts w:eastAsiaTheme="minorHAnsi"/>
          <w:sz w:val="28"/>
          <w:szCs w:val="28"/>
          <w:lang w:val="uk-UA" w:eastAsia="en-US"/>
        </w:rPr>
        <w:t xml:space="preserve"> у</w:t>
      </w:r>
      <w:r w:rsidRPr="00C761A6">
        <w:rPr>
          <w:rFonts w:eastAsiaTheme="minorHAnsi"/>
          <w:color w:val="FF0000"/>
          <w:sz w:val="28"/>
          <w:szCs w:val="28"/>
          <w:lang w:val="uk-UA" w:eastAsia="en-US"/>
        </w:rPr>
        <w:t xml:space="preserve"> </w:t>
      </w:r>
      <w:r w:rsidRPr="004B60D1">
        <w:rPr>
          <w:rFonts w:eastAsiaTheme="minorHAnsi"/>
          <w:sz w:val="28"/>
          <w:szCs w:val="28"/>
          <w:lang w:val="uk-UA" w:eastAsia="en-US"/>
        </w:rPr>
        <w:t>червні 2022 року</w:t>
      </w:r>
      <w:r w:rsidRPr="00EE7A30">
        <w:rPr>
          <w:rFonts w:eastAsiaTheme="minorHAnsi"/>
          <w:sz w:val="28"/>
          <w:szCs w:val="28"/>
          <w:lang w:val="uk-UA" w:eastAsia="en-US"/>
        </w:rPr>
        <w:t xml:space="preserve"> </w:t>
      </w:r>
      <w:r w:rsidRPr="004B60D1">
        <w:rPr>
          <w:rFonts w:eastAsiaTheme="minorHAnsi"/>
          <w:sz w:val="28"/>
          <w:szCs w:val="28"/>
          <w:lang w:val="uk-UA" w:eastAsia="en-US"/>
        </w:rPr>
        <w:t>НБУ збільшив розмір облікової ставки до 25%.</w:t>
      </w:r>
      <w:r>
        <w:rPr>
          <w:rFonts w:eastAsiaTheme="minorHAnsi"/>
          <w:color w:val="FF0000"/>
          <w:sz w:val="28"/>
          <w:szCs w:val="28"/>
          <w:lang w:val="uk-UA" w:eastAsia="en-US"/>
        </w:rPr>
        <w:t xml:space="preserve">  </w:t>
      </w:r>
      <w:r w:rsidRPr="00B66077">
        <w:rPr>
          <w:color w:val="111111"/>
          <w:sz w:val="28"/>
          <w:szCs w:val="28"/>
          <w:shd w:val="clear" w:color="auto" w:fill="FFFFFF"/>
          <w:lang w:val="uk-UA"/>
        </w:rPr>
        <w:t>Облікова ставка - це ключовий монетарний інструмент НБУ, за допомогою якого регулятор встановлює вартість грошей для учасників грошово-кредитного ринку.</w:t>
      </w:r>
      <w:r w:rsidRPr="00B66077">
        <w:rPr>
          <w:color w:val="111111"/>
          <w:sz w:val="28"/>
          <w:szCs w:val="28"/>
          <w:bdr w:val="none" w:sz="0" w:space="0" w:color="auto" w:frame="1"/>
          <w:shd w:val="clear" w:color="auto" w:fill="FFFFFF"/>
          <w:lang w:val="uk-UA"/>
        </w:rPr>
        <w:t xml:space="preserve">  В умовах воєнного стану НБУ </w:t>
      </w:r>
      <w:r w:rsidRPr="00B66077">
        <w:rPr>
          <w:color w:val="000000"/>
          <w:sz w:val="28"/>
          <w:szCs w:val="28"/>
          <w:shd w:val="clear" w:color="auto" w:fill="FFFFFF"/>
          <w:lang w:val="uk-UA"/>
        </w:rPr>
        <w:t xml:space="preserve">намагається зосередити основні зусилля на </w:t>
      </w:r>
      <w:proofErr w:type="spellStart"/>
      <w:r w:rsidRPr="00B66077">
        <w:rPr>
          <w:color w:val="000000"/>
          <w:sz w:val="28"/>
          <w:szCs w:val="28"/>
          <w:shd w:val="clear" w:color="auto" w:fill="FFFFFF"/>
          <w:lang w:val="uk-UA"/>
        </w:rPr>
        <w:t>стриманні</w:t>
      </w:r>
      <w:proofErr w:type="spellEnd"/>
      <w:r w:rsidRPr="00B66077">
        <w:rPr>
          <w:color w:val="000000"/>
          <w:sz w:val="28"/>
          <w:szCs w:val="28"/>
          <w:shd w:val="clear" w:color="auto" w:fill="FFFFFF"/>
          <w:lang w:val="uk-UA"/>
        </w:rPr>
        <w:t xml:space="preserve"> росту інфляції та стабілізації фінансового ринку, стимулюючи всіх його учасників більше заощаджувати. Водночас, </w:t>
      </w:r>
      <w:r w:rsidRPr="00B66077">
        <w:rPr>
          <w:color w:val="111111"/>
          <w:sz w:val="28"/>
          <w:szCs w:val="28"/>
          <w:shd w:val="clear" w:color="auto" w:fill="FFFFFF"/>
          <w:lang w:val="uk-UA"/>
        </w:rPr>
        <w:t xml:space="preserve">зростання </w:t>
      </w:r>
      <w:r w:rsidRPr="00B66077">
        <w:rPr>
          <w:color w:val="111111"/>
          <w:sz w:val="28"/>
          <w:szCs w:val="28"/>
          <w:shd w:val="clear" w:color="auto" w:fill="FFFFFF"/>
          <w:lang w:val="uk-UA"/>
        </w:rPr>
        <w:lastRenderedPageBreak/>
        <w:t xml:space="preserve">облікової ставки НБУ </w:t>
      </w:r>
      <w:r w:rsidRPr="00B66077">
        <w:rPr>
          <w:color w:val="000000"/>
          <w:sz w:val="28"/>
          <w:szCs w:val="28"/>
          <w:lang w:val="uk-UA"/>
        </w:rPr>
        <w:t xml:space="preserve">негативно позначається на активних операціях, в </w:t>
      </w:r>
      <w:proofErr w:type="spellStart"/>
      <w:r w:rsidRPr="00B66077">
        <w:rPr>
          <w:color w:val="000000"/>
          <w:sz w:val="28"/>
          <w:szCs w:val="28"/>
          <w:lang w:val="uk-UA"/>
        </w:rPr>
        <w:t>т.ч</w:t>
      </w:r>
      <w:proofErr w:type="spellEnd"/>
      <w:r w:rsidRPr="00B66077">
        <w:rPr>
          <w:color w:val="000000"/>
          <w:sz w:val="28"/>
          <w:szCs w:val="28"/>
          <w:lang w:val="uk-UA"/>
        </w:rPr>
        <w:t xml:space="preserve">. інвестиційній діяльності, оскільки вартість ресурсів значно зростає. </w:t>
      </w:r>
    </w:p>
    <w:p w14:paraId="28C9EDAA" w14:textId="77777777" w:rsidR="007D4BAE" w:rsidRPr="001F6354" w:rsidRDefault="007D4BAE" w:rsidP="00D64C95">
      <w:pPr>
        <w:spacing w:line="276" w:lineRule="auto"/>
        <w:ind w:firstLine="567"/>
        <w:jc w:val="both"/>
        <w:rPr>
          <w:sz w:val="28"/>
          <w:szCs w:val="28"/>
          <w:lang w:val="uk-UA"/>
        </w:rPr>
      </w:pPr>
      <w:r w:rsidRPr="001F6354">
        <w:rPr>
          <w:rFonts w:eastAsiaTheme="minorHAnsi"/>
          <w:sz w:val="28"/>
          <w:szCs w:val="28"/>
          <w:lang w:val="uk-UA" w:eastAsia="en-US"/>
        </w:rPr>
        <w:t>З 28 липня 2023р.  розмір облікової ставки поступово почав зменшуватися і з 26.01.2024р</w:t>
      </w:r>
      <w:r>
        <w:rPr>
          <w:rFonts w:eastAsiaTheme="minorHAnsi"/>
          <w:sz w:val="28"/>
          <w:szCs w:val="28"/>
          <w:lang w:val="uk-UA" w:eastAsia="en-US"/>
        </w:rPr>
        <w:t>.</w:t>
      </w:r>
      <w:r w:rsidRPr="001F6354">
        <w:rPr>
          <w:rFonts w:eastAsiaTheme="minorHAnsi"/>
          <w:sz w:val="28"/>
          <w:szCs w:val="28"/>
          <w:lang w:val="uk-UA" w:eastAsia="en-US"/>
        </w:rPr>
        <w:t xml:space="preserve"> Правління НБУ ухвалило рішення зберегти облікову ставку на рівні 15%.  </w:t>
      </w:r>
    </w:p>
    <w:p w14:paraId="65AF4FF9" w14:textId="77777777" w:rsidR="007D4BAE" w:rsidRPr="00B66077" w:rsidRDefault="007D4BAE" w:rsidP="00D64C95">
      <w:pPr>
        <w:spacing w:line="276" w:lineRule="auto"/>
        <w:ind w:firstLine="567"/>
        <w:jc w:val="both"/>
        <w:rPr>
          <w:color w:val="333333"/>
          <w:sz w:val="28"/>
          <w:szCs w:val="28"/>
          <w:shd w:val="clear" w:color="auto" w:fill="FFFFFF"/>
          <w:lang w:val="uk-UA"/>
        </w:rPr>
      </w:pPr>
      <w:r>
        <w:rPr>
          <w:color w:val="111111"/>
          <w:sz w:val="28"/>
          <w:szCs w:val="28"/>
          <w:shd w:val="clear" w:color="auto" w:fill="FFFFFF"/>
          <w:lang w:val="uk-UA"/>
        </w:rPr>
        <w:t>З</w:t>
      </w:r>
      <w:r w:rsidRPr="00B66077">
        <w:rPr>
          <w:color w:val="111111"/>
          <w:sz w:val="28"/>
          <w:szCs w:val="28"/>
          <w:shd w:val="clear" w:color="auto" w:fill="FFFFFF"/>
          <w:lang w:val="uk-UA"/>
        </w:rPr>
        <w:t xml:space="preserve">гідно Порядку </w:t>
      </w:r>
      <w:r w:rsidRPr="00B66077">
        <w:rPr>
          <w:rStyle w:val="rvts23"/>
          <w:color w:val="333333"/>
          <w:sz w:val="28"/>
          <w:szCs w:val="28"/>
          <w:shd w:val="clear" w:color="auto" w:fill="FFFFFF"/>
          <w:lang w:val="uk-UA"/>
        </w:rPr>
        <w:t>формування тарифів на теплову енергію, її виробництво, транспортування та постачання, послуги з постачання теплової енергії і постачання гарячої</w:t>
      </w:r>
      <w:r w:rsidRPr="00B66077">
        <w:rPr>
          <w:rStyle w:val="rvts23"/>
          <w:b/>
          <w:bCs/>
          <w:color w:val="333333"/>
          <w:sz w:val="28"/>
          <w:szCs w:val="28"/>
          <w:shd w:val="clear" w:color="auto" w:fill="FFFFFF"/>
          <w:lang w:val="uk-UA"/>
        </w:rPr>
        <w:t xml:space="preserve"> </w:t>
      </w:r>
      <w:r w:rsidRPr="00B66077">
        <w:rPr>
          <w:rStyle w:val="rvts23"/>
          <w:color w:val="333333"/>
          <w:sz w:val="28"/>
          <w:szCs w:val="28"/>
          <w:shd w:val="clear" w:color="auto" w:fill="FFFFFF"/>
          <w:lang w:val="uk-UA"/>
        </w:rPr>
        <w:t>води, затвердженого постановою Кабінету Міністрів України від 01.06.2011 № 869 «</w:t>
      </w:r>
      <w:r w:rsidRPr="00B66077">
        <w:rPr>
          <w:color w:val="333333"/>
          <w:sz w:val="28"/>
          <w:szCs w:val="28"/>
          <w:shd w:val="clear" w:color="auto" w:fill="FFFFFF"/>
          <w:lang w:val="uk-UA"/>
        </w:rPr>
        <w:t>Про забезпечення єдиного підходу до формування тарифів на комунальні послуги»</w:t>
      </w:r>
      <w:r w:rsidRPr="00B66077">
        <w:rPr>
          <w:rStyle w:val="rvts23"/>
          <w:color w:val="333333"/>
          <w:sz w:val="28"/>
          <w:szCs w:val="28"/>
          <w:shd w:val="clear" w:color="auto" w:fill="FFFFFF"/>
          <w:lang w:val="uk-UA"/>
        </w:rPr>
        <w:t xml:space="preserve">, </w:t>
      </w:r>
      <w:r w:rsidRPr="00B66077">
        <w:rPr>
          <w:color w:val="333333"/>
          <w:sz w:val="28"/>
          <w:szCs w:val="28"/>
          <w:shd w:val="clear" w:color="auto" w:fill="FFFFFF"/>
          <w:lang w:val="uk-UA"/>
        </w:rPr>
        <w:t>ліцензіати мають визначити напрямки використання коштів, отриманих від провадження ліцензованої діяльності, зокрема амортизаційних відрахувань.</w:t>
      </w:r>
    </w:p>
    <w:p w14:paraId="119BECA9" w14:textId="77777777" w:rsidR="007D4BAE" w:rsidRPr="00B66077" w:rsidRDefault="007D4BAE" w:rsidP="00D64C95">
      <w:pPr>
        <w:spacing w:line="276" w:lineRule="auto"/>
        <w:ind w:firstLine="567"/>
        <w:jc w:val="both"/>
        <w:rPr>
          <w:rFonts w:eastAsiaTheme="minorHAnsi"/>
          <w:sz w:val="28"/>
          <w:szCs w:val="28"/>
          <w:lang w:val="uk-UA" w:eastAsia="en-US"/>
        </w:rPr>
      </w:pPr>
      <w:r w:rsidRPr="00B66077">
        <w:rPr>
          <w:color w:val="333333"/>
          <w:sz w:val="28"/>
          <w:szCs w:val="28"/>
          <w:shd w:val="clear" w:color="auto" w:fill="FFFFFF"/>
          <w:lang w:val="uk-UA"/>
        </w:rPr>
        <w:t xml:space="preserve">Таким чином, враховуючи вищевикладене, </w:t>
      </w:r>
      <w:r w:rsidRPr="00B66077">
        <w:rPr>
          <w:rFonts w:eastAsiaTheme="minorHAnsi"/>
          <w:sz w:val="28"/>
          <w:szCs w:val="28"/>
          <w:lang w:val="uk-UA" w:eastAsia="en-US"/>
        </w:rPr>
        <w:t xml:space="preserve">необхідно зробити наголос на досягненні наступних важливих цілей Програми: </w:t>
      </w:r>
    </w:p>
    <w:p w14:paraId="25D2C3C5" w14:textId="77777777" w:rsidR="007D4BAE" w:rsidRDefault="007D4BAE" w:rsidP="00D64C95">
      <w:pPr>
        <w:spacing w:line="276" w:lineRule="auto"/>
        <w:jc w:val="both"/>
        <w:rPr>
          <w:sz w:val="28"/>
          <w:szCs w:val="28"/>
          <w:lang w:val="uk-UA"/>
        </w:rPr>
      </w:pPr>
      <w:r>
        <w:rPr>
          <w:color w:val="000000"/>
          <w:sz w:val="28"/>
          <w:szCs w:val="28"/>
          <w:shd w:val="clear" w:color="auto" w:fill="FFFFFF"/>
          <w:lang w:val="uk-UA"/>
        </w:rPr>
        <w:t xml:space="preserve">-  </w:t>
      </w:r>
      <w:r w:rsidRPr="00B43AC1">
        <w:rPr>
          <w:color w:val="000000"/>
          <w:sz w:val="28"/>
          <w:szCs w:val="28"/>
          <w:shd w:val="clear" w:color="auto" w:fill="FFFFFF"/>
          <w:lang w:val="uk-UA"/>
        </w:rPr>
        <w:t xml:space="preserve">потребі в заміні фізично та морально застарілого обладнання, що не забезпечує сучасного рівня надійності, </w:t>
      </w:r>
      <w:r>
        <w:rPr>
          <w:color w:val="000000"/>
          <w:sz w:val="28"/>
          <w:szCs w:val="28"/>
          <w:shd w:val="clear" w:color="auto" w:fill="FFFFFF"/>
          <w:lang w:val="uk-UA"/>
        </w:rPr>
        <w:t>це</w:t>
      </w:r>
      <w:r w:rsidRPr="00B43AC1">
        <w:rPr>
          <w:color w:val="000000"/>
          <w:sz w:val="28"/>
          <w:szCs w:val="28"/>
          <w:shd w:val="clear" w:color="auto" w:fill="FFFFFF"/>
          <w:lang w:val="uk-UA"/>
        </w:rPr>
        <w:t xml:space="preserve"> дозволить запобігти  </w:t>
      </w:r>
      <w:r w:rsidRPr="00B43AC1">
        <w:rPr>
          <w:rStyle w:val="ab"/>
          <w:i w:val="0"/>
          <w:iCs w:val="0"/>
          <w:color w:val="000000" w:themeColor="text1"/>
          <w:sz w:val="28"/>
          <w:szCs w:val="28"/>
          <w:lang w:val="uk-UA"/>
        </w:rPr>
        <w:t>перебоям</w:t>
      </w:r>
      <w:r w:rsidRPr="00B43AC1">
        <w:rPr>
          <w:rStyle w:val="ab"/>
          <w:color w:val="000000" w:themeColor="text1"/>
          <w:sz w:val="28"/>
          <w:szCs w:val="28"/>
          <w:lang w:val="uk-UA"/>
        </w:rPr>
        <w:t xml:space="preserve"> </w:t>
      </w:r>
      <w:r w:rsidRPr="00B43AC1">
        <w:rPr>
          <w:color w:val="000000" w:themeColor="text1"/>
          <w:sz w:val="28"/>
          <w:szCs w:val="28"/>
          <w:shd w:val="clear" w:color="auto" w:fill="FFFFFF"/>
          <w:lang w:val="uk-UA"/>
        </w:rPr>
        <w:t> у наданні послуг</w:t>
      </w:r>
      <w:r w:rsidRPr="00B43AC1">
        <w:rPr>
          <w:i/>
          <w:iCs/>
          <w:color w:val="000000" w:themeColor="text1"/>
          <w:sz w:val="28"/>
          <w:szCs w:val="28"/>
          <w:shd w:val="clear" w:color="auto" w:fill="FFFFFF"/>
          <w:lang w:val="uk-UA"/>
        </w:rPr>
        <w:t xml:space="preserve"> </w:t>
      </w:r>
      <w:r w:rsidRPr="00B43AC1">
        <w:rPr>
          <w:rStyle w:val="ab"/>
          <w:i w:val="0"/>
          <w:iCs w:val="0"/>
          <w:color w:val="000000" w:themeColor="text1"/>
          <w:sz w:val="28"/>
          <w:szCs w:val="28"/>
          <w:lang w:val="uk-UA"/>
        </w:rPr>
        <w:t>теплопостачання</w:t>
      </w:r>
      <w:r w:rsidRPr="00C630B4">
        <w:rPr>
          <w:bCs/>
          <w:sz w:val="28"/>
          <w:szCs w:val="28"/>
          <w:lang w:val="uk-UA"/>
        </w:rPr>
        <w:t xml:space="preserve"> </w:t>
      </w:r>
      <w:r>
        <w:rPr>
          <w:bCs/>
          <w:sz w:val="28"/>
          <w:szCs w:val="28"/>
          <w:lang w:val="uk-UA"/>
        </w:rPr>
        <w:t>та</w:t>
      </w:r>
      <w:r w:rsidRPr="00B43AC1">
        <w:rPr>
          <w:bCs/>
          <w:sz w:val="28"/>
          <w:szCs w:val="28"/>
          <w:lang w:val="uk-UA"/>
        </w:rPr>
        <w:t xml:space="preserve"> має на меті </w:t>
      </w:r>
      <w:r w:rsidRPr="00B43AC1">
        <w:rPr>
          <w:sz w:val="28"/>
          <w:szCs w:val="28"/>
          <w:lang w:val="uk-UA"/>
        </w:rPr>
        <w:t xml:space="preserve"> підвищення ефективності та надійності теплопостачання</w:t>
      </w:r>
      <w:r>
        <w:rPr>
          <w:sz w:val="28"/>
          <w:szCs w:val="28"/>
          <w:lang w:val="uk-UA"/>
        </w:rPr>
        <w:t>;</w:t>
      </w:r>
    </w:p>
    <w:p w14:paraId="21AD3522" w14:textId="77777777" w:rsidR="007D4BAE" w:rsidRPr="00B43AC1" w:rsidRDefault="007D4BAE" w:rsidP="00D64C95">
      <w:pPr>
        <w:spacing w:line="276" w:lineRule="auto"/>
        <w:jc w:val="both"/>
        <w:rPr>
          <w:rStyle w:val="ab"/>
          <w:i w:val="0"/>
          <w:iCs w:val="0"/>
          <w:color w:val="000000" w:themeColor="text1"/>
          <w:sz w:val="28"/>
          <w:szCs w:val="28"/>
          <w:lang w:val="uk-UA"/>
        </w:rPr>
      </w:pPr>
      <w:r>
        <w:rPr>
          <w:rStyle w:val="ab"/>
          <w:i w:val="0"/>
          <w:iCs w:val="0"/>
          <w:color w:val="000000" w:themeColor="text1"/>
          <w:sz w:val="28"/>
          <w:szCs w:val="28"/>
          <w:lang w:val="uk-UA"/>
        </w:rPr>
        <w:t xml:space="preserve">- забезпечення </w:t>
      </w:r>
      <w:r w:rsidRPr="00B43AC1">
        <w:rPr>
          <w:bCs/>
          <w:sz w:val="28"/>
          <w:szCs w:val="28"/>
          <w:lang w:val="uk-UA"/>
        </w:rPr>
        <w:t xml:space="preserve"> обліку</w:t>
      </w:r>
      <w:r>
        <w:rPr>
          <w:bCs/>
          <w:sz w:val="28"/>
          <w:szCs w:val="28"/>
          <w:lang w:val="uk-UA"/>
        </w:rPr>
        <w:t xml:space="preserve"> ресурсів</w:t>
      </w:r>
      <w:r w:rsidRPr="00B43AC1">
        <w:rPr>
          <w:bCs/>
          <w:sz w:val="28"/>
          <w:szCs w:val="28"/>
          <w:lang w:val="uk-UA"/>
        </w:rPr>
        <w:t xml:space="preserve">, </w:t>
      </w:r>
      <w:r>
        <w:rPr>
          <w:bCs/>
          <w:sz w:val="28"/>
          <w:szCs w:val="28"/>
          <w:lang w:val="uk-UA"/>
        </w:rPr>
        <w:t>впровадження інформаційних технологій;</w:t>
      </w:r>
      <w:r w:rsidRPr="00B43AC1">
        <w:rPr>
          <w:bCs/>
          <w:sz w:val="28"/>
          <w:szCs w:val="28"/>
          <w:lang w:val="uk-UA"/>
        </w:rPr>
        <w:t xml:space="preserve"> </w:t>
      </w:r>
    </w:p>
    <w:p w14:paraId="0CDC27A8" w14:textId="77777777" w:rsidR="007D4BAE" w:rsidRDefault="007D4BAE" w:rsidP="00D64C95">
      <w:pPr>
        <w:spacing w:line="276" w:lineRule="auto"/>
        <w:jc w:val="both"/>
        <w:rPr>
          <w:sz w:val="28"/>
          <w:szCs w:val="28"/>
          <w:lang w:val="uk-UA"/>
        </w:rPr>
      </w:pPr>
      <w:r>
        <w:rPr>
          <w:sz w:val="28"/>
          <w:szCs w:val="28"/>
          <w:lang w:val="uk-UA"/>
        </w:rPr>
        <w:t xml:space="preserve">- </w:t>
      </w:r>
      <w:r w:rsidRPr="00C630B4">
        <w:rPr>
          <w:sz w:val="28"/>
          <w:szCs w:val="28"/>
          <w:lang w:val="uk-UA"/>
        </w:rPr>
        <w:t xml:space="preserve">необхідності придбання </w:t>
      </w:r>
      <w:r>
        <w:rPr>
          <w:sz w:val="28"/>
          <w:szCs w:val="28"/>
          <w:lang w:val="uk-UA"/>
        </w:rPr>
        <w:t xml:space="preserve">спеціалізованої </w:t>
      </w:r>
      <w:r w:rsidRPr="00C630B4">
        <w:rPr>
          <w:sz w:val="28"/>
          <w:szCs w:val="28"/>
          <w:lang w:val="uk-UA"/>
        </w:rPr>
        <w:t xml:space="preserve">автомобільної техніки для швидкого реагування ремонтними бригадами на позаштатні ситуації, </w:t>
      </w:r>
      <w:r>
        <w:rPr>
          <w:sz w:val="28"/>
          <w:szCs w:val="28"/>
          <w:lang w:val="uk-UA"/>
        </w:rPr>
        <w:t xml:space="preserve">для ремонту теплового обладнання, ліквідації наслідків аварій на мережах </w:t>
      </w:r>
      <w:r w:rsidRPr="00B43AC1">
        <w:rPr>
          <w:sz w:val="28"/>
          <w:szCs w:val="28"/>
          <w:lang w:val="uk-UA"/>
        </w:rPr>
        <w:t>та зменшення часу для усунення пошкоджень</w:t>
      </w:r>
      <w:r>
        <w:rPr>
          <w:sz w:val="28"/>
          <w:szCs w:val="28"/>
          <w:lang w:val="uk-UA"/>
        </w:rPr>
        <w:t>.</w:t>
      </w:r>
    </w:p>
    <w:p w14:paraId="68EF7D2C" w14:textId="46A1F306" w:rsidR="007D4BAE" w:rsidRDefault="007D4BAE" w:rsidP="00D64C95">
      <w:pPr>
        <w:spacing w:line="276" w:lineRule="auto"/>
        <w:ind w:right="376"/>
        <w:jc w:val="center"/>
        <w:textAlignment w:val="baseline"/>
        <w:rPr>
          <w:color w:val="000000"/>
          <w:sz w:val="28"/>
          <w:szCs w:val="28"/>
          <w:bdr w:val="none" w:sz="0" w:space="0" w:color="auto" w:frame="1"/>
          <w:lang w:val="uk-UA"/>
        </w:rPr>
      </w:pPr>
    </w:p>
    <w:p w14:paraId="641FB453" w14:textId="77777777" w:rsidR="00694249" w:rsidRDefault="00694249" w:rsidP="00D64C95">
      <w:pPr>
        <w:spacing w:line="276" w:lineRule="auto"/>
        <w:ind w:firstLine="709"/>
        <w:jc w:val="both"/>
        <w:rPr>
          <w:color w:val="000000" w:themeColor="text1"/>
          <w:sz w:val="28"/>
          <w:szCs w:val="28"/>
          <w:lang w:val="uk-UA"/>
        </w:rPr>
      </w:pPr>
    </w:p>
    <w:p w14:paraId="611E2229" w14:textId="77777777" w:rsidR="005D3866" w:rsidRDefault="005D3866" w:rsidP="00D64C95">
      <w:pPr>
        <w:spacing w:line="276" w:lineRule="auto"/>
        <w:ind w:left="720" w:hanging="720"/>
        <w:contextualSpacing/>
        <w:rPr>
          <w:b/>
          <w:color w:val="000000" w:themeColor="text1"/>
          <w:sz w:val="28"/>
          <w:szCs w:val="28"/>
          <w:lang w:val="uk-UA"/>
        </w:rPr>
      </w:pPr>
    </w:p>
    <w:p w14:paraId="220A0483" w14:textId="77777777" w:rsidR="005D3866" w:rsidRDefault="005D3866" w:rsidP="00D64C95">
      <w:pPr>
        <w:spacing w:line="276" w:lineRule="auto"/>
        <w:ind w:left="720" w:hanging="720"/>
        <w:contextualSpacing/>
        <w:rPr>
          <w:b/>
          <w:color w:val="000000" w:themeColor="text1"/>
          <w:sz w:val="28"/>
          <w:szCs w:val="28"/>
          <w:lang w:val="uk-UA"/>
        </w:rPr>
      </w:pPr>
      <w:r w:rsidRPr="004E39C0">
        <w:rPr>
          <w:b/>
          <w:color w:val="000000" w:themeColor="text1"/>
          <w:sz w:val="28"/>
          <w:szCs w:val="28"/>
          <w:lang w:val="uk-UA"/>
        </w:rPr>
        <w:t>Директор</w:t>
      </w:r>
      <w:r w:rsidRPr="004E39C0">
        <w:rPr>
          <w:b/>
          <w:color w:val="000000" w:themeColor="text1"/>
          <w:sz w:val="28"/>
          <w:szCs w:val="28"/>
          <w:lang w:val="uk-UA"/>
        </w:rPr>
        <w:tab/>
      </w:r>
      <w:r w:rsidRPr="004E39C0">
        <w:rPr>
          <w:b/>
          <w:color w:val="000000" w:themeColor="text1"/>
          <w:sz w:val="28"/>
          <w:szCs w:val="28"/>
          <w:lang w:val="uk-UA"/>
        </w:rPr>
        <w:tab/>
      </w:r>
      <w:r w:rsidRPr="004E39C0">
        <w:rPr>
          <w:b/>
          <w:color w:val="000000" w:themeColor="text1"/>
          <w:sz w:val="28"/>
          <w:szCs w:val="28"/>
          <w:lang w:val="uk-UA"/>
        </w:rPr>
        <w:tab/>
      </w:r>
      <w:r w:rsidRPr="004E39C0">
        <w:rPr>
          <w:b/>
          <w:color w:val="000000" w:themeColor="text1"/>
          <w:sz w:val="28"/>
          <w:szCs w:val="28"/>
          <w:lang w:val="uk-UA"/>
        </w:rPr>
        <w:tab/>
      </w:r>
      <w:r w:rsidRPr="004E39C0">
        <w:rPr>
          <w:b/>
          <w:color w:val="000000" w:themeColor="text1"/>
          <w:sz w:val="28"/>
          <w:szCs w:val="28"/>
          <w:lang w:val="uk-UA"/>
        </w:rPr>
        <w:tab/>
      </w:r>
      <w:r w:rsidRPr="004E39C0">
        <w:rPr>
          <w:b/>
          <w:color w:val="000000" w:themeColor="text1"/>
          <w:sz w:val="28"/>
          <w:szCs w:val="28"/>
          <w:lang w:val="uk-UA"/>
        </w:rPr>
        <w:tab/>
      </w:r>
      <w:r w:rsidRPr="004E39C0">
        <w:rPr>
          <w:b/>
          <w:color w:val="000000" w:themeColor="text1"/>
          <w:sz w:val="28"/>
          <w:szCs w:val="28"/>
          <w:lang w:val="uk-UA"/>
        </w:rPr>
        <w:tab/>
      </w:r>
      <w:r w:rsidRPr="004E39C0">
        <w:rPr>
          <w:b/>
          <w:color w:val="000000" w:themeColor="text1"/>
          <w:sz w:val="28"/>
          <w:szCs w:val="28"/>
          <w:lang w:val="uk-UA"/>
        </w:rPr>
        <w:tab/>
        <w:t xml:space="preserve">Руслан РАДЧЕНКО    </w:t>
      </w:r>
    </w:p>
    <w:p w14:paraId="600922A5" w14:textId="77777777" w:rsidR="005D3866" w:rsidRDefault="005D3866" w:rsidP="005D3866">
      <w:pPr>
        <w:spacing w:line="276" w:lineRule="auto"/>
        <w:ind w:left="720" w:hanging="720"/>
        <w:contextualSpacing/>
        <w:rPr>
          <w:b/>
          <w:color w:val="000000" w:themeColor="text1"/>
          <w:sz w:val="28"/>
          <w:szCs w:val="28"/>
          <w:lang w:val="uk-UA"/>
        </w:rPr>
      </w:pPr>
    </w:p>
    <w:p w14:paraId="104D534B" w14:textId="77777777" w:rsidR="005D3866" w:rsidRDefault="005D3866" w:rsidP="005D3866">
      <w:pPr>
        <w:spacing w:line="276" w:lineRule="auto"/>
        <w:ind w:left="720" w:hanging="720"/>
        <w:contextualSpacing/>
        <w:rPr>
          <w:b/>
          <w:color w:val="000000" w:themeColor="text1"/>
          <w:sz w:val="28"/>
          <w:szCs w:val="28"/>
          <w:lang w:val="uk-UA"/>
        </w:rPr>
      </w:pPr>
    </w:p>
    <w:p w14:paraId="544EF9A6" w14:textId="77777777" w:rsidR="005D3866" w:rsidRDefault="005D3866" w:rsidP="005D3866">
      <w:pPr>
        <w:spacing w:line="276" w:lineRule="auto"/>
        <w:ind w:left="720" w:hanging="720"/>
        <w:contextualSpacing/>
        <w:rPr>
          <w:b/>
          <w:color w:val="000000" w:themeColor="text1"/>
          <w:sz w:val="28"/>
          <w:szCs w:val="28"/>
          <w:lang w:val="uk-UA"/>
        </w:rPr>
      </w:pPr>
    </w:p>
    <w:p w14:paraId="59A96B06" w14:textId="77777777" w:rsidR="005D3866" w:rsidRDefault="005D3866" w:rsidP="005D3866">
      <w:pPr>
        <w:spacing w:line="276" w:lineRule="auto"/>
        <w:ind w:left="720" w:hanging="720"/>
        <w:contextualSpacing/>
        <w:rPr>
          <w:b/>
          <w:color w:val="000000" w:themeColor="text1"/>
          <w:sz w:val="28"/>
          <w:szCs w:val="28"/>
          <w:lang w:val="uk-UA"/>
        </w:rPr>
      </w:pPr>
    </w:p>
    <w:p w14:paraId="48BE526B" w14:textId="77777777" w:rsidR="005D3866" w:rsidRDefault="005D3866" w:rsidP="005D3866">
      <w:pPr>
        <w:spacing w:line="276" w:lineRule="auto"/>
        <w:ind w:left="720" w:hanging="720"/>
        <w:contextualSpacing/>
        <w:rPr>
          <w:b/>
          <w:color w:val="000000" w:themeColor="text1"/>
          <w:sz w:val="28"/>
          <w:szCs w:val="28"/>
          <w:lang w:val="uk-UA"/>
        </w:rPr>
      </w:pPr>
    </w:p>
    <w:p w14:paraId="0DB741F2" w14:textId="2418B9D8" w:rsidR="005D3866" w:rsidRDefault="005D3866" w:rsidP="005D3866">
      <w:pPr>
        <w:spacing w:line="276" w:lineRule="auto"/>
        <w:ind w:left="720" w:hanging="720"/>
        <w:contextualSpacing/>
        <w:rPr>
          <w:b/>
          <w:color w:val="000000" w:themeColor="text1"/>
          <w:sz w:val="28"/>
          <w:szCs w:val="28"/>
          <w:lang w:val="uk-UA"/>
        </w:rPr>
      </w:pPr>
    </w:p>
    <w:p w14:paraId="561B263F" w14:textId="0DE7A6EA" w:rsidR="00441DC1" w:rsidRDefault="00441DC1" w:rsidP="005D3866">
      <w:pPr>
        <w:spacing w:line="276" w:lineRule="auto"/>
        <w:ind w:left="720" w:hanging="720"/>
        <w:contextualSpacing/>
        <w:rPr>
          <w:b/>
          <w:color w:val="000000" w:themeColor="text1"/>
          <w:sz w:val="28"/>
          <w:szCs w:val="28"/>
          <w:lang w:val="uk-UA"/>
        </w:rPr>
      </w:pPr>
    </w:p>
    <w:p w14:paraId="0AFB14A9" w14:textId="77777777" w:rsidR="00D64C95" w:rsidRDefault="00D64C95" w:rsidP="005D3866">
      <w:pPr>
        <w:spacing w:line="276" w:lineRule="auto"/>
        <w:ind w:left="720" w:hanging="720"/>
        <w:contextualSpacing/>
        <w:rPr>
          <w:b/>
          <w:color w:val="000000" w:themeColor="text1"/>
          <w:sz w:val="28"/>
          <w:szCs w:val="28"/>
          <w:lang w:val="uk-UA"/>
        </w:rPr>
      </w:pPr>
      <w:bookmarkStart w:id="0" w:name="_GoBack"/>
      <w:bookmarkEnd w:id="0"/>
    </w:p>
    <w:p w14:paraId="405797DB" w14:textId="7B698B44" w:rsidR="00441DC1" w:rsidRDefault="00441DC1" w:rsidP="005D3866">
      <w:pPr>
        <w:spacing w:line="276" w:lineRule="auto"/>
        <w:ind w:left="720" w:hanging="720"/>
        <w:contextualSpacing/>
        <w:rPr>
          <w:b/>
          <w:color w:val="000000" w:themeColor="text1"/>
          <w:sz w:val="28"/>
          <w:szCs w:val="28"/>
          <w:lang w:val="uk-UA"/>
        </w:rPr>
      </w:pPr>
    </w:p>
    <w:p w14:paraId="1B10A053" w14:textId="67E343ED" w:rsidR="00441DC1" w:rsidRDefault="00441DC1" w:rsidP="005D3866">
      <w:pPr>
        <w:spacing w:line="276" w:lineRule="auto"/>
        <w:ind w:left="720" w:hanging="720"/>
        <w:contextualSpacing/>
        <w:rPr>
          <w:b/>
          <w:color w:val="000000" w:themeColor="text1"/>
          <w:sz w:val="28"/>
          <w:szCs w:val="28"/>
          <w:lang w:val="uk-UA"/>
        </w:rPr>
      </w:pPr>
    </w:p>
    <w:p w14:paraId="14B1C8A5" w14:textId="036B2ADA" w:rsidR="00441DC1" w:rsidRDefault="00441DC1" w:rsidP="005D3866">
      <w:pPr>
        <w:spacing w:line="276" w:lineRule="auto"/>
        <w:ind w:left="720" w:hanging="720"/>
        <w:contextualSpacing/>
        <w:rPr>
          <w:b/>
          <w:color w:val="000000" w:themeColor="text1"/>
          <w:sz w:val="28"/>
          <w:szCs w:val="28"/>
          <w:lang w:val="uk-UA"/>
        </w:rPr>
      </w:pPr>
    </w:p>
    <w:p w14:paraId="4157968E" w14:textId="5837A99D" w:rsidR="00441DC1" w:rsidRDefault="00441DC1" w:rsidP="005D3866">
      <w:pPr>
        <w:spacing w:line="276" w:lineRule="auto"/>
        <w:ind w:left="720" w:hanging="720"/>
        <w:contextualSpacing/>
        <w:rPr>
          <w:b/>
          <w:color w:val="000000" w:themeColor="text1"/>
          <w:sz w:val="28"/>
          <w:szCs w:val="28"/>
          <w:lang w:val="uk-UA"/>
        </w:rPr>
      </w:pPr>
    </w:p>
    <w:p w14:paraId="26666348" w14:textId="6376D2FC" w:rsidR="00713236" w:rsidRDefault="005D3866" w:rsidP="005D3866">
      <w:pPr>
        <w:spacing w:line="276" w:lineRule="auto"/>
        <w:ind w:right="-1"/>
        <w:jc w:val="both"/>
        <w:rPr>
          <w:b/>
          <w:sz w:val="28"/>
          <w:szCs w:val="28"/>
          <w:lang w:val="uk-UA"/>
        </w:rPr>
      </w:pPr>
      <w:r w:rsidRPr="004E39C0">
        <w:rPr>
          <w:bCs/>
          <w:color w:val="000000" w:themeColor="text1"/>
          <w:sz w:val="16"/>
          <w:szCs w:val="16"/>
          <w:lang w:val="uk-UA"/>
        </w:rPr>
        <w:t>Андрій Фомін 0661235718</w:t>
      </w:r>
    </w:p>
    <w:sectPr w:rsidR="00713236" w:rsidSect="00BF0C46">
      <w:footerReference w:type="default" r:id="rId8"/>
      <w:pgSz w:w="11906" w:h="16838"/>
      <w:pgMar w:top="851" w:right="62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D699F" w14:textId="77777777" w:rsidR="003C1922" w:rsidRDefault="003C1922" w:rsidP="00D64C95">
      <w:r>
        <w:separator/>
      </w:r>
    </w:p>
  </w:endnote>
  <w:endnote w:type="continuationSeparator" w:id="0">
    <w:p w14:paraId="6487AC0D" w14:textId="77777777" w:rsidR="003C1922" w:rsidRDefault="003C1922" w:rsidP="00D6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3417681"/>
      <w:docPartObj>
        <w:docPartGallery w:val="Page Numbers (Bottom of Page)"/>
        <w:docPartUnique/>
      </w:docPartObj>
    </w:sdtPr>
    <w:sdtContent>
      <w:p w14:paraId="25FDEC47" w14:textId="4C8B67E8" w:rsidR="00D64C95" w:rsidRDefault="00D64C95">
        <w:pPr>
          <w:pStyle w:val="ae"/>
          <w:jc w:val="center"/>
        </w:pPr>
        <w:r>
          <w:fldChar w:fldCharType="begin"/>
        </w:r>
        <w:r>
          <w:instrText>PAGE   \* MERGEFORMAT</w:instrText>
        </w:r>
        <w:r>
          <w:fldChar w:fldCharType="separate"/>
        </w:r>
        <w:r>
          <w:t>2</w:t>
        </w:r>
        <w:r>
          <w:fldChar w:fldCharType="end"/>
        </w:r>
      </w:p>
    </w:sdtContent>
  </w:sdt>
  <w:p w14:paraId="7A4AB818" w14:textId="77777777" w:rsidR="00D64C95" w:rsidRDefault="00D64C9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38C59" w14:textId="77777777" w:rsidR="003C1922" w:rsidRDefault="003C1922" w:rsidP="00D64C95">
      <w:r>
        <w:separator/>
      </w:r>
    </w:p>
  </w:footnote>
  <w:footnote w:type="continuationSeparator" w:id="0">
    <w:p w14:paraId="71EA2502" w14:textId="77777777" w:rsidR="003C1922" w:rsidRDefault="003C1922" w:rsidP="00D64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803BD"/>
    <w:multiLevelType w:val="hybridMultilevel"/>
    <w:tmpl w:val="D27C69B4"/>
    <w:lvl w:ilvl="0" w:tplc="BCEEA4B4">
      <w:start w:val="1"/>
      <w:numFmt w:val="bullet"/>
      <w:lvlText w:val="•"/>
      <w:lvlJc w:val="left"/>
      <w:pPr>
        <w:tabs>
          <w:tab w:val="num" w:pos="720"/>
        </w:tabs>
        <w:ind w:left="720" w:hanging="360"/>
      </w:pPr>
      <w:rPr>
        <w:rFonts w:ascii="Times New Roman" w:hAnsi="Times New Roman" w:hint="default"/>
      </w:rPr>
    </w:lvl>
    <w:lvl w:ilvl="1" w:tplc="1E005366" w:tentative="1">
      <w:start w:val="1"/>
      <w:numFmt w:val="bullet"/>
      <w:lvlText w:val="•"/>
      <w:lvlJc w:val="left"/>
      <w:pPr>
        <w:tabs>
          <w:tab w:val="num" w:pos="1440"/>
        </w:tabs>
        <w:ind w:left="1440" w:hanging="360"/>
      </w:pPr>
      <w:rPr>
        <w:rFonts w:ascii="Times New Roman" w:hAnsi="Times New Roman" w:hint="default"/>
      </w:rPr>
    </w:lvl>
    <w:lvl w:ilvl="2" w:tplc="E6726544" w:tentative="1">
      <w:start w:val="1"/>
      <w:numFmt w:val="bullet"/>
      <w:lvlText w:val="•"/>
      <w:lvlJc w:val="left"/>
      <w:pPr>
        <w:tabs>
          <w:tab w:val="num" w:pos="2160"/>
        </w:tabs>
        <w:ind w:left="2160" w:hanging="360"/>
      </w:pPr>
      <w:rPr>
        <w:rFonts w:ascii="Times New Roman" w:hAnsi="Times New Roman" w:hint="default"/>
      </w:rPr>
    </w:lvl>
    <w:lvl w:ilvl="3" w:tplc="6E622D1E" w:tentative="1">
      <w:start w:val="1"/>
      <w:numFmt w:val="bullet"/>
      <w:lvlText w:val="•"/>
      <w:lvlJc w:val="left"/>
      <w:pPr>
        <w:tabs>
          <w:tab w:val="num" w:pos="2880"/>
        </w:tabs>
        <w:ind w:left="2880" w:hanging="360"/>
      </w:pPr>
      <w:rPr>
        <w:rFonts w:ascii="Times New Roman" w:hAnsi="Times New Roman" w:hint="default"/>
      </w:rPr>
    </w:lvl>
    <w:lvl w:ilvl="4" w:tplc="4B78AAD4" w:tentative="1">
      <w:start w:val="1"/>
      <w:numFmt w:val="bullet"/>
      <w:lvlText w:val="•"/>
      <w:lvlJc w:val="left"/>
      <w:pPr>
        <w:tabs>
          <w:tab w:val="num" w:pos="3600"/>
        </w:tabs>
        <w:ind w:left="3600" w:hanging="360"/>
      </w:pPr>
      <w:rPr>
        <w:rFonts w:ascii="Times New Roman" w:hAnsi="Times New Roman" w:hint="default"/>
      </w:rPr>
    </w:lvl>
    <w:lvl w:ilvl="5" w:tplc="2A5A39CA" w:tentative="1">
      <w:start w:val="1"/>
      <w:numFmt w:val="bullet"/>
      <w:lvlText w:val="•"/>
      <w:lvlJc w:val="left"/>
      <w:pPr>
        <w:tabs>
          <w:tab w:val="num" w:pos="4320"/>
        </w:tabs>
        <w:ind w:left="4320" w:hanging="360"/>
      </w:pPr>
      <w:rPr>
        <w:rFonts w:ascii="Times New Roman" w:hAnsi="Times New Roman" w:hint="default"/>
      </w:rPr>
    </w:lvl>
    <w:lvl w:ilvl="6" w:tplc="8C1A3D86" w:tentative="1">
      <w:start w:val="1"/>
      <w:numFmt w:val="bullet"/>
      <w:lvlText w:val="•"/>
      <w:lvlJc w:val="left"/>
      <w:pPr>
        <w:tabs>
          <w:tab w:val="num" w:pos="5040"/>
        </w:tabs>
        <w:ind w:left="5040" w:hanging="360"/>
      </w:pPr>
      <w:rPr>
        <w:rFonts w:ascii="Times New Roman" w:hAnsi="Times New Roman" w:hint="default"/>
      </w:rPr>
    </w:lvl>
    <w:lvl w:ilvl="7" w:tplc="C3AE8F94" w:tentative="1">
      <w:start w:val="1"/>
      <w:numFmt w:val="bullet"/>
      <w:lvlText w:val="•"/>
      <w:lvlJc w:val="left"/>
      <w:pPr>
        <w:tabs>
          <w:tab w:val="num" w:pos="5760"/>
        </w:tabs>
        <w:ind w:left="5760" w:hanging="360"/>
      </w:pPr>
      <w:rPr>
        <w:rFonts w:ascii="Times New Roman" w:hAnsi="Times New Roman" w:hint="default"/>
      </w:rPr>
    </w:lvl>
    <w:lvl w:ilvl="8" w:tplc="988466D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58D6845"/>
    <w:multiLevelType w:val="hybridMultilevel"/>
    <w:tmpl w:val="AECA0EF2"/>
    <w:lvl w:ilvl="0" w:tplc="A1828C86">
      <w:start w:val="2"/>
      <w:numFmt w:val="bullet"/>
      <w:lvlText w:val="-"/>
      <w:lvlJc w:val="left"/>
      <w:pPr>
        <w:ind w:left="786" w:hanging="360"/>
      </w:pPr>
      <w:rPr>
        <w:rFonts w:ascii="Times New Roman" w:eastAsiaTheme="minorHAnsi" w:hAnsi="Times New Roman" w:cs="Times New Roman" w:hint="default"/>
      </w:rPr>
    </w:lvl>
    <w:lvl w:ilvl="1" w:tplc="04190003">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1D3E1D54"/>
    <w:multiLevelType w:val="hybridMultilevel"/>
    <w:tmpl w:val="B18E1C82"/>
    <w:lvl w:ilvl="0" w:tplc="EB907B64">
      <w:start w:val="1"/>
      <w:numFmt w:val="decimal"/>
      <w:lvlText w:val="%1."/>
      <w:lvlJc w:val="left"/>
      <w:pPr>
        <w:ind w:left="927" w:hanging="360"/>
      </w:pPr>
      <w:rPr>
        <w:rFonts w:ascii="Times New Roman" w:eastAsiaTheme="minorHAnsi" w:hAnsi="Times New Roman" w:cstheme="minorBid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D626F90"/>
    <w:multiLevelType w:val="hybridMultilevel"/>
    <w:tmpl w:val="E82A24B8"/>
    <w:lvl w:ilvl="0" w:tplc="04190001">
      <w:start w:val="1"/>
      <w:numFmt w:val="bullet"/>
      <w:lvlText w:val=""/>
      <w:lvlJc w:val="left"/>
      <w:pPr>
        <w:ind w:left="1542" w:hanging="360"/>
      </w:pPr>
      <w:rPr>
        <w:rFonts w:ascii="Symbol" w:hAnsi="Symbol" w:hint="default"/>
      </w:rPr>
    </w:lvl>
    <w:lvl w:ilvl="1" w:tplc="04190003" w:tentative="1">
      <w:start w:val="1"/>
      <w:numFmt w:val="bullet"/>
      <w:lvlText w:val="o"/>
      <w:lvlJc w:val="left"/>
      <w:pPr>
        <w:ind w:left="2262" w:hanging="360"/>
      </w:pPr>
      <w:rPr>
        <w:rFonts w:ascii="Courier New" w:hAnsi="Courier New" w:cs="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cs="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cs="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4" w15:restartNumberingAfterBreak="0">
    <w:nsid w:val="1D7A0E3A"/>
    <w:multiLevelType w:val="hybridMultilevel"/>
    <w:tmpl w:val="F73E9C9A"/>
    <w:lvl w:ilvl="0" w:tplc="3044EBCA">
      <w:numFmt w:val="bullet"/>
      <w:lvlText w:val="–"/>
      <w:lvlJc w:val="left"/>
      <w:pPr>
        <w:ind w:left="1768" w:hanging="360"/>
      </w:pPr>
      <w:rPr>
        <w:rFonts w:ascii="Times New Roman" w:eastAsia="Times New Roman" w:hAnsi="Times New Roman" w:cs="Times New Roman" w:hint="default"/>
        <w:spacing w:val="-10"/>
        <w:w w:val="99"/>
        <w:sz w:val="24"/>
        <w:szCs w:val="24"/>
      </w:rPr>
    </w:lvl>
    <w:lvl w:ilvl="1" w:tplc="3C3294B2">
      <w:numFmt w:val="bullet"/>
      <w:lvlText w:val="•"/>
      <w:lvlJc w:val="left"/>
      <w:pPr>
        <w:ind w:left="2578" w:hanging="360"/>
      </w:pPr>
      <w:rPr>
        <w:rFonts w:hint="default"/>
      </w:rPr>
    </w:lvl>
    <w:lvl w:ilvl="2" w:tplc="FD740282">
      <w:numFmt w:val="bullet"/>
      <w:lvlText w:val="•"/>
      <w:lvlJc w:val="left"/>
      <w:pPr>
        <w:ind w:left="3396" w:hanging="360"/>
      </w:pPr>
      <w:rPr>
        <w:rFonts w:hint="default"/>
      </w:rPr>
    </w:lvl>
    <w:lvl w:ilvl="3" w:tplc="7996037C">
      <w:numFmt w:val="bullet"/>
      <w:lvlText w:val="•"/>
      <w:lvlJc w:val="left"/>
      <w:pPr>
        <w:ind w:left="4214" w:hanging="360"/>
      </w:pPr>
      <w:rPr>
        <w:rFonts w:hint="default"/>
      </w:rPr>
    </w:lvl>
    <w:lvl w:ilvl="4" w:tplc="F9DE61D8">
      <w:numFmt w:val="bullet"/>
      <w:lvlText w:val="•"/>
      <w:lvlJc w:val="left"/>
      <w:pPr>
        <w:ind w:left="5032" w:hanging="360"/>
      </w:pPr>
      <w:rPr>
        <w:rFonts w:hint="default"/>
      </w:rPr>
    </w:lvl>
    <w:lvl w:ilvl="5" w:tplc="35428352">
      <w:numFmt w:val="bullet"/>
      <w:lvlText w:val="•"/>
      <w:lvlJc w:val="left"/>
      <w:pPr>
        <w:ind w:left="5850" w:hanging="360"/>
      </w:pPr>
      <w:rPr>
        <w:rFonts w:hint="default"/>
      </w:rPr>
    </w:lvl>
    <w:lvl w:ilvl="6" w:tplc="50FC5C6E">
      <w:numFmt w:val="bullet"/>
      <w:lvlText w:val="•"/>
      <w:lvlJc w:val="left"/>
      <w:pPr>
        <w:ind w:left="6668" w:hanging="360"/>
      </w:pPr>
      <w:rPr>
        <w:rFonts w:hint="default"/>
      </w:rPr>
    </w:lvl>
    <w:lvl w:ilvl="7" w:tplc="578E55EA">
      <w:numFmt w:val="bullet"/>
      <w:lvlText w:val="•"/>
      <w:lvlJc w:val="left"/>
      <w:pPr>
        <w:ind w:left="7486" w:hanging="360"/>
      </w:pPr>
      <w:rPr>
        <w:rFonts w:hint="default"/>
      </w:rPr>
    </w:lvl>
    <w:lvl w:ilvl="8" w:tplc="6C128AF4">
      <w:numFmt w:val="bullet"/>
      <w:lvlText w:val="•"/>
      <w:lvlJc w:val="left"/>
      <w:pPr>
        <w:ind w:left="8304" w:hanging="360"/>
      </w:pPr>
      <w:rPr>
        <w:rFonts w:hint="default"/>
      </w:rPr>
    </w:lvl>
  </w:abstractNum>
  <w:abstractNum w:abstractNumId="5" w15:restartNumberingAfterBreak="0">
    <w:nsid w:val="271749F5"/>
    <w:multiLevelType w:val="hybridMultilevel"/>
    <w:tmpl w:val="5B6467A6"/>
    <w:lvl w:ilvl="0" w:tplc="06DEF6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F52226F"/>
    <w:multiLevelType w:val="hybridMultilevel"/>
    <w:tmpl w:val="022EFB7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FFB6987"/>
    <w:multiLevelType w:val="hybridMultilevel"/>
    <w:tmpl w:val="5BE6FA7A"/>
    <w:lvl w:ilvl="0" w:tplc="0FF2F8B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06E2528"/>
    <w:multiLevelType w:val="hybridMultilevel"/>
    <w:tmpl w:val="D41CAF32"/>
    <w:lvl w:ilvl="0" w:tplc="D1122182">
      <w:start w:val="1"/>
      <w:numFmt w:val="decimal"/>
      <w:lvlText w:val="%1."/>
      <w:lvlJc w:val="left"/>
      <w:pPr>
        <w:ind w:left="927" w:hanging="360"/>
      </w:pPr>
      <w:rPr>
        <w:rFonts w:cstheme="minorBid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0D52573"/>
    <w:multiLevelType w:val="hybridMultilevel"/>
    <w:tmpl w:val="E8ACA8AC"/>
    <w:lvl w:ilvl="0" w:tplc="77543244">
      <w:numFmt w:val="bullet"/>
      <w:lvlText w:val="-"/>
      <w:lvlJc w:val="left"/>
      <w:pPr>
        <w:ind w:left="1168" w:hanging="360"/>
      </w:pPr>
      <w:rPr>
        <w:rFonts w:hint="default"/>
        <w:w w:val="99"/>
      </w:rPr>
    </w:lvl>
    <w:lvl w:ilvl="1" w:tplc="C748C276">
      <w:numFmt w:val="bullet"/>
      <w:lvlText w:val=""/>
      <w:lvlJc w:val="left"/>
      <w:pPr>
        <w:ind w:left="1528" w:hanging="351"/>
      </w:pPr>
      <w:rPr>
        <w:rFonts w:ascii="Symbol" w:eastAsia="Symbol" w:hAnsi="Symbol" w:cs="Symbol" w:hint="default"/>
        <w:w w:val="100"/>
        <w:sz w:val="24"/>
        <w:szCs w:val="24"/>
      </w:rPr>
    </w:lvl>
    <w:lvl w:ilvl="2" w:tplc="B0BCD1E2">
      <w:numFmt w:val="bullet"/>
      <w:lvlText w:val="•"/>
      <w:lvlJc w:val="left"/>
      <w:pPr>
        <w:ind w:left="2455" w:hanging="351"/>
      </w:pPr>
      <w:rPr>
        <w:rFonts w:hint="default"/>
      </w:rPr>
    </w:lvl>
    <w:lvl w:ilvl="3" w:tplc="85C41D18">
      <w:numFmt w:val="bullet"/>
      <w:lvlText w:val="•"/>
      <w:lvlJc w:val="left"/>
      <w:pPr>
        <w:ind w:left="3391" w:hanging="351"/>
      </w:pPr>
      <w:rPr>
        <w:rFonts w:hint="default"/>
      </w:rPr>
    </w:lvl>
    <w:lvl w:ilvl="4" w:tplc="8CE46DF0">
      <w:numFmt w:val="bullet"/>
      <w:lvlText w:val="•"/>
      <w:lvlJc w:val="left"/>
      <w:pPr>
        <w:ind w:left="4326" w:hanging="351"/>
      </w:pPr>
      <w:rPr>
        <w:rFonts w:hint="default"/>
      </w:rPr>
    </w:lvl>
    <w:lvl w:ilvl="5" w:tplc="F25442E4">
      <w:numFmt w:val="bullet"/>
      <w:lvlText w:val="•"/>
      <w:lvlJc w:val="left"/>
      <w:pPr>
        <w:ind w:left="5262" w:hanging="351"/>
      </w:pPr>
      <w:rPr>
        <w:rFonts w:hint="default"/>
      </w:rPr>
    </w:lvl>
    <w:lvl w:ilvl="6" w:tplc="82F42E2C">
      <w:numFmt w:val="bullet"/>
      <w:lvlText w:val="•"/>
      <w:lvlJc w:val="left"/>
      <w:pPr>
        <w:ind w:left="6197" w:hanging="351"/>
      </w:pPr>
      <w:rPr>
        <w:rFonts w:hint="default"/>
      </w:rPr>
    </w:lvl>
    <w:lvl w:ilvl="7" w:tplc="9C642D50">
      <w:numFmt w:val="bullet"/>
      <w:lvlText w:val="•"/>
      <w:lvlJc w:val="left"/>
      <w:pPr>
        <w:ind w:left="7133" w:hanging="351"/>
      </w:pPr>
      <w:rPr>
        <w:rFonts w:hint="default"/>
      </w:rPr>
    </w:lvl>
    <w:lvl w:ilvl="8" w:tplc="DA2C41EE">
      <w:numFmt w:val="bullet"/>
      <w:lvlText w:val="•"/>
      <w:lvlJc w:val="left"/>
      <w:pPr>
        <w:ind w:left="8068" w:hanging="351"/>
      </w:pPr>
      <w:rPr>
        <w:rFonts w:hint="default"/>
      </w:rPr>
    </w:lvl>
  </w:abstractNum>
  <w:abstractNum w:abstractNumId="10" w15:restartNumberingAfterBreak="0">
    <w:nsid w:val="31555772"/>
    <w:multiLevelType w:val="hybridMultilevel"/>
    <w:tmpl w:val="022EFB7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65774AB"/>
    <w:multiLevelType w:val="hybridMultilevel"/>
    <w:tmpl w:val="B4F6E0CA"/>
    <w:lvl w:ilvl="0" w:tplc="7E90EF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A906454"/>
    <w:multiLevelType w:val="hybridMultilevel"/>
    <w:tmpl w:val="548E3C78"/>
    <w:lvl w:ilvl="0" w:tplc="1B9809CE">
      <w:start w:val="1"/>
      <w:numFmt w:val="decimal"/>
      <w:lvlText w:val="%1."/>
      <w:lvlJc w:val="left"/>
      <w:pPr>
        <w:ind w:left="1332" w:hanging="360"/>
      </w:pPr>
      <w:rPr>
        <w:rFonts w:ascii="Times New Roman" w:eastAsiaTheme="minorHAnsi" w:hAnsi="Times New Roman" w:cs="Times New Roman"/>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13" w15:restartNumberingAfterBreak="0">
    <w:nsid w:val="3C6C43FC"/>
    <w:multiLevelType w:val="hybridMultilevel"/>
    <w:tmpl w:val="14F8E24E"/>
    <w:lvl w:ilvl="0" w:tplc="91804DC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06C382A"/>
    <w:multiLevelType w:val="hybridMultilevel"/>
    <w:tmpl w:val="C6483C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99B72F0"/>
    <w:multiLevelType w:val="hybridMultilevel"/>
    <w:tmpl w:val="6D9C85E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6" w15:restartNumberingAfterBreak="0">
    <w:nsid w:val="52FB3F57"/>
    <w:multiLevelType w:val="hybridMultilevel"/>
    <w:tmpl w:val="0ABE8FD8"/>
    <w:lvl w:ilvl="0" w:tplc="44C6F3C8">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3245808"/>
    <w:multiLevelType w:val="hybridMultilevel"/>
    <w:tmpl w:val="2E8AB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A875C7"/>
    <w:multiLevelType w:val="hybridMultilevel"/>
    <w:tmpl w:val="70DAB89C"/>
    <w:lvl w:ilvl="0" w:tplc="94D096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55D1870"/>
    <w:multiLevelType w:val="hybridMultilevel"/>
    <w:tmpl w:val="2A1E3D0E"/>
    <w:lvl w:ilvl="0" w:tplc="705A850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7B86ABB"/>
    <w:multiLevelType w:val="hybridMultilevel"/>
    <w:tmpl w:val="B300B496"/>
    <w:lvl w:ilvl="0" w:tplc="5002CE94">
      <w:start w:val="1"/>
      <w:numFmt w:val="decimal"/>
      <w:lvlText w:val="%1."/>
      <w:lvlJc w:val="left"/>
      <w:pPr>
        <w:ind w:left="1332" w:hanging="360"/>
      </w:pPr>
      <w:rPr>
        <w:rFonts w:ascii="Times New Roman" w:eastAsiaTheme="minorHAnsi" w:hAnsi="Times New Roman" w:cs="Times New Roman"/>
        <w:w w:val="99"/>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21" w15:restartNumberingAfterBreak="0">
    <w:nsid w:val="5FF46ECD"/>
    <w:multiLevelType w:val="hybridMultilevel"/>
    <w:tmpl w:val="636A3F62"/>
    <w:lvl w:ilvl="0" w:tplc="D0FCD75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17E6B2F"/>
    <w:multiLevelType w:val="hybridMultilevel"/>
    <w:tmpl w:val="B4F6E0CA"/>
    <w:lvl w:ilvl="0" w:tplc="7E90EF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C647682"/>
    <w:multiLevelType w:val="hybridMultilevel"/>
    <w:tmpl w:val="7A7E96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F960D98"/>
    <w:multiLevelType w:val="hybridMultilevel"/>
    <w:tmpl w:val="2A463086"/>
    <w:lvl w:ilvl="0" w:tplc="3B14B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02E5F16"/>
    <w:multiLevelType w:val="hybridMultilevel"/>
    <w:tmpl w:val="69FAF8AC"/>
    <w:lvl w:ilvl="0" w:tplc="7E90EF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08273B1"/>
    <w:multiLevelType w:val="hybridMultilevel"/>
    <w:tmpl w:val="2EF49564"/>
    <w:lvl w:ilvl="0" w:tplc="9A80A50C">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BC17059"/>
    <w:multiLevelType w:val="hybridMultilevel"/>
    <w:tmpl w:val="8B70DFD4"/>
    <w:lvl w:ilvl="0" w:tplc="5CCED9E8">
      <w:numFmt w:val="bullet"/>
      <w:lvlText w:val="–"/>
      <w:lvlJc w:val="left"/>
      <w:pPr>
        <w:ind w:left="1287" w:hanging="360"/>
      </w:pPr>
      <w:rPr>
        <w:rFonts w:ascii="Times New Roman" w:eastAsia="Times New Roman" w:hAnsi="Times New Roman" w:cs="Times New Roman" w:hint="default"/>
        <w:spacing w:val="-10"/>
        <w:w w:val="99"/>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E293C63"/>
    <w:multiLevelType w:val="hybridMultilevel"/>
    <w:tmpl w:val="4940AF7A"/>
    <w:lvl w:ilvl="0" w:tplc="9A80A50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4"/>
  </w:num>
  <w:num w:numId="3">
    <w:abstractNumId w:val="9"/>
  </w:num>
  <w:num w:numId="4">
    <w:abstractNumId w:val="3"/>
  </w:num>
  <w:num w:numId="5">
    <w:abstractNumId w:val="15"/>
  </w:num>
  <w:num w:numId="6">
    <w:abstractNumId w:val="12"/>
  </w:num>
  <w:num w:numId="7">
    <w:abstractNumId w:val="23"/>
  </w:num>
  <w:num w:numId="8">
    <w:abstractNumId w:val="10"/>
  </w:num>
  <w:num w:numId="9">
    <w:abstractNumId w:val="6"/>
  </w:num>
  <w:num w:numId="10">
    <w:abstractNumId w:val="27"/>
  </w:num>
  <w:num w:numId="11">
    <w:abstractNumId w:val="2"/>
  </w:num>
  <w:num w:numId="12">
    <w:abstractNumId w:val="20"/>
  </w:num>
  <w:num w:numId="13">
    <w:abstractNumId w:val="21"/>
  </w:num>
  <w:num w:numId="14">
    <w:abstractNumId w:val="5"/>
  </w:num>
  <w:num w:numId="15">
    <w:abstractNumId w:val="8"/>
  </w:num>
  <w:num w:numId="16">
    <w:abstractNumId w:val="1"/>
  </w:num>
  <w:num w:numId="17">
    <w:abstractNumId w:val="18"/>
  </w:num>
  <w:num w:numId="18">
    <w:abstractNumId w:val="17"/>
  </w:num>
  <w:num w:numId="19">
    <w:abstractNumId w:val="24"/>
  </w:num>
  <w:num w:numId="20">
    <w:abstractNumId w:val="25"/>
  </w:num>
  <w:num w:numId="21">
    <w:abstractNumId w:val="11"/>
  </w:num>
  <w:num w:numId="22">
    <w:abstractNumId w:val="0"/>
  </w:num>
  <w:num w:numId="23">
    <w:abstractNumId w:val="22"/>
  </w:num>
  <w:num w:numId="24">
    <w:abstractNumId w:val="26"/>
  </w:num>
  <w:num w:numId="25">
    <w:abstractNumId w:val="7"/>
  </w:num>
  <w:num w:numId="26">
    <w:abstractNumId w:val="19"/>
  </w:num>
  <w:num w:numId="27">
    <w:abstractNumId w:val="16"/>
  </w:num>
  <w:num w:numId="28">
    <w:abstractNumId w:val="1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2E"/>
    <w:rsid w:val="00000928"/>
    <w:rsid w:val="00004C8E"/>
    <w:rsid w:val="00005941"/>
    <w:rsid w:val="00010699"/>
    <w:rsid w:val="00015F7A"/>
    <w:rsid w:val="00021A22"/>
    <w:rsid w:val="000246EB"/>
    <w:rsid w:val="000250CE"/>
    <w:rsid w:val="000277B1"/>
    <w:rsid w:val="00030F98"/>
    <w:rsid w:val="0003510A"/>
    <w:rsid w:val="00046365"/>
    <w:rsid w:val="0004795C"/>
    <w:rsid w:val="000535BF"/>
    <w:rsid w:val="00064BB5"/>
    <w:rsid w:val="00064EE7"/>
    <w:rsid w:val="00075D9D"/>
    <w:rsid w:val="00077875"/>
    <w:rsid w:val="0009661D"/>
    <w:rsid w:val="000A5A6F"/>
    <w:rsid w:val="000C230B"/>
    <w:rsid w:val="000C3E15"/>
    <w:rsid w:val="000D0810"/>
    <w:rsid w:val="000E0CAD"/>
    <w:rsid w:val="000E1249"/>
    <w:rsid w:val="000E3D66"/>
    <w:rsid w:val="000F51C5"/>
    <w:rsid w:val="00100879"/>
    <w:rsid w:val="0010323C"/>
    <w:rsid w:val="0010410A"/>
    <w:rsid w:val="001078E7"/>
    <w:rsid w:val="001101B8"/>
    <w:rsid w:val="00112D7A"/>
    <w:rsid w:val="0011673C"/>
    <w:rsid w:val="001243F4"/>
    <w:rsid w:val="00127AEF"/>
    <w:rsid w:val="00133AC4"/>
    <w:rsid w:val="00133CEA"/>
    <w:rsid w:val="00140915"/>
    <w:rsid w:val="00142FED"/>
    <w:rsid w:val="001550A2"/>
    <w:rsid w:val="00157FC7"/>
    <w:rsid w:val="00170C64"/>
    <w:rsid w:val="001849AC"/>
    <w:rsid w:val="00187F7A"/>
    <w:rsid w:val="00196602"/>
    <w:rsid w:val="001A408F"/>
    <w:rsid w:val="001B0305"/>
    <w:rsid w:val="001B459D"/>
    <w:rsid w:val="001B46EF"/>
    <w:rsid w:val="001B77C7"/>
    <w:rsid w:val="001C0D2D"/>
    <w:rsid w:val="001C0F49"/>
    <w:rsid w:val="001C67FC"/>
    <w:rsid w:val="001D3EC0"/>
    <w:rsid w:val="001E20BF"/>
    <w:rsid w:val="001E329D"/>
    <w:rsid w:val="001F0F95"/>
    <w:rsid w:val="001F2264"/>
    <w:rsid w:val="001F2410"/>
    <w:rsid w:val="001F3312"/>
    <w:rsid w:val="001F54F6"/>
    <w:rsid w:val="001F5D17"/>
    <w:rsid w:val="002113C1"/>
    <w:rsid w:val="00222F83"/>
    <w:rsid w:val="002340E8"/>
    <w:rsid w:val="0023558C"/>
    <w:rsid w:val="00236AEB"/>
    <w:rsid w:val="0023774F"/>
    <w:rsid w:val="00242503"/>
    <w:rsid w:val="00242F9C"/>
    <w:rsid w:val="002470BC"/>
    <w:rsid w:val="002533F5"/>
    <w:rsid w:val="0026011F"/>
    <w:rsid w:val="00260CDE"/>
    <w:rsid w:val="00264201"/>
    <w:rsid w:val="002667FC"/>
    <w:rsid w:val="00274931"/>
    <w:rsid w:val="00275AB8"/>
    <w:rsid w:val="00283E42"/>
    <w:rsid w:val="00284F3B"/>
    <w:rsid w:val="00286C98"/>
    <w:rsid w:val="00287663"/>
    <w:rsid w:val="002941A5"/>
    <w:rsid w:val="00297D99"/>
    <w:rsid w:val="002A1490"/>
    <w:rsid w:val="002A32C0"/>
    <w:rsid w:val="002A7D3B"/>
    <w:rsid w:val="002B0781"/>
    <w:rsid w:val="002C1552"/>
    <w:rsid w:val="002C6D5C"/>
    <w:rsid w:val="002E5DDF"/>
    <w:rsid w:val="002E6E43"/>
    <w:rsid w:val="00304C1E"/>
    <w:rsid w:val="003079A4"/>
    <w:rsid w:val="003120AC"/>
    <w:rsid w:val="00312AAE"/>
    <w:rsid w:val="003165A1"/>
    <w:rsid w:val="0031715B"/>
    <w:rsid w:val="003300A7"/>
    <w:rsid w:val="0033085E"/>
    <w:rsid w:val="00332D0A"/>
    <w:rsid w:val="00340802"/>
    <w:rsid w:val="00342EF1"/>
    <w:rsid w:val="0035215D"/>
    <w:rsid w:val="003523D0"/>
    <w:rsid w:val="00360E70"/>
    <w:rsid w:val="0037059E"/>
    <w:rsid w:val="00373776"/>
    <w:rsid w:val="00375963"/>
    <w:rsid w:val="003821AC"/>
    <w:rsid w:val="0038314A"/>
    <w:rsid w:val="003860A3"/>
    <w:rsid w:val="003865E1"/>
    <w:rsid w:val="00391DCC"/>
    <w:rsid w:val="00391E5D"/>
    <w:rsid w:val="00394E56"/>
    <w:rsid w:val="003B1737"/>
    <w:rsid w:val="003B309C"/>
    <w:rsid w:val="003B7CAB"/>
    <w:rsid w:val="003C1922"/>
    <w:rsid w:val="003C6BDC"/>
    <w:rsid w:val="003D4E02"/>
    <w:rsid w:val="003D7E59"/>
    <w:rsid w:val="003E0A50"/>
    <w:rsid w:val="003E45BF"/>
    <w:rsid w:val="003E640A"/>
    <w:rsid w:val="003F32E2"/>
    <w:rsid w:val="003F4B89"/>
    <w:rsid w:val="003F6270"/>
    <w:rsid w:val="00401945"/>
    <w:rsid w:val="004026FD"/>
    <w:rsid w:val="004034AF"/>
    <w:rsid w:val="00412854"/>
    <w:rsid w:val="004143F2"/>
    <w:rsid w:val="00415112"/>
    <w:rsid w:val="00420085"/>
    <w:rsid w:val="00426C6F"/>
    <w:rsid w:val="004358D0"/>
    <w:rsid w:val="00437BD4"/>
    <w:rsid w:val="0044054E"/>
    <w:rsid w:val="0044056A"/>
    <w:rsid w:val="00441DC1"/>
    <w:rsid w:val="004428EF"/>
    <w:rsid w:val="00447823"/>
    <w:rsid w:val="00463CC2"/>
    <w:rsid w:val="0046524E"/>
    <w:rsid w:val="00476218"/>
    <w:rsid w:val="004806F0"/>
    <w:rsid w:val="00483611"/>
    <w:rsid w:val="0049259F"/>
    <w:rsid w:val="0049304C"/>
    <w:rsid w:val="004962D3"/>
    <w:rsid w:val="004A0135"/>
    <w:rsid w:val="004A0EC6"/>
    <w:rsid w:val="004A753A"/>
    <w:rsid w:val="004B0ED9"/>
    <w:rsid w:val="004B5999"/>
    <w:rsid w:val="004B6B94"/>
    <w:rsid w:val="004C6650"/>
    <w:rsid w:val="004E464C"/>
    <w:rsid w:val="004E788F"/>
    <w:rsid w:val="004F5F34"/>
    <w:rsid w:val="004F75A6"/>
    <w:rsid w:val="00521C61"/>
    <w:rsid w:val="005236F7"/>
    <w:rsid w:val="00531109"/>
    <w:rsid w:val="005349AB"/>
    <w:rsid w:val="0054153D"/>
    <w:rsid w:val="00544FD8"/>
    <w:rsid w:val="005520AD"/>
    <w:rsid w:val="0055237C"/>
    <w:rsid w:val="00577671"/>
    <w:rsid w:val="005829A0"/>
    <w:rsid w:val="005916BD"/>
    <w:rsid w:val="005955F1"/>
    <w:rsid w:val="005A0495"/>
    <w:rsid w:val="005A2E11"/>
    <w:rsid w:val="005A4FC5"/>
    <w:rsid w:val="005A6B27"/>
    <w:rsid w:val="005B3231"/>
    <w:rsid w:val="005B4F2B"/>
    <w:rsid w:val="005B752C"/>
    <w:rsid w:val="005C3E50"/>
    <w:rsid w:val="005D3866"/>
    <w:rsid w:val="005E01E5"/>
    <w:rsid w:val="005E785D"/>
    <w:rsid w:val="005E7BC5"/>
    <w:rsid w:val="005F380D"/>
    <w:rsid w:val="005F7817"/>
    <w:rsid w:val="006072BA"/>
    <w:rsid w:val="006119CB"/>
    <w:rsid w:val="00621048"/>
    <w:rsid w:val="00622A1A"/>
    <w:rsid w:val="00634FB2"/>
    <w:rsid w:val="00635C10"/>
    <w:rsid w:val="00636D65"/>
    <w:rsid w:val="00640D0A"/>
    <w:rsid w:val="0064171D"/>
    <w:rsid w:val="00642123"/>
    <w:rsid w:val="00643AA2"/>
    <w:rsid w:val="00645EB3"/>
    <w:rsid w:val="006712A7"/>
    <w:rsid w:val="00680EAF"/>
    <w:rsid w:val="00680F7A"/>
    <w:rsid w:val="00682726"/>
    <w:rsid w:val="00684346"/>
    <w:rsid w:val="006858EA"/>
    <w:rsid w:val="00686095"/>
    <w:rsid w:val="00694249"/>
    <w:rsid w:val="00694F3C"/>
    <w:rsid w:val="00696984"/>
    <w:rsid w:val="006A7DC6"/>
    <w:rsid w:val="006B0AD1"/>
    <w:rsid w:val="006B2992"/>
    <w:rsid w:val="006C627D"/>
    <w:rsid w:val="006D04C7"/>
    <w:rsid w:val="006D1C9F"/>
    <w:rsid w:val="006E6414"/>
    <w:rsid w:val="006F16F8"/>
    <w:rsid w:val="0070001E"/>
    <w:rsid w:val="00713236"/>
    <w:rsid w:val="00730107"/>
    <w:rsid w:val="00730F82"/>
    <w:rsid w:val="007340BA"/>
    <w:rsid w:val="00735753"/>
    <w:rsid w:val="00735CAE"/>
    <w:rsid w:val="00737DE8"/>
    <w:rsid w:val="00744202"/>
    <w:rsid w:val="007469DD"/>
    <w:rsid w:val="007620F5"/>
    <w:rsid w:val="007648F7"/>
    <w:rsid w:val="00767689"/>
    <w:rsid w:val="00770D47"/>
    <w:rsid w:val="007714D1"/>
    <w:rsid w:val="0077733C"/>
    <w:rsid w:val="0078443A"/>
    <w:rsid w:val="00786927"/>
    <w:rsid w:val="00794A29"/>
    <w:rsid w:val="0079558A"/>
    <w:rsid w:val="007A415E"/>
    <w:rsid w:val="007A7F46"/>
    <w:rsid w:val="007B3CC8"/>
    <w:rsid w:val="007B3FD9"/>
    <w:rsid w:val="007B67FA"/>
    <w:rsid w:val="007B7688"/>
    <w:rsid w:val="007B7905"/>
    <w:rsid w:val="007C0292"/>
    <w:rsid w:val="007C19AA"/>
    <w:rsid w:val="007C7869"/>
    <w:rsid w:val="007D4BAE"/>
    <w:rsid w:val="007D6370"/>
    <w:rsid w:val="007E0F2F"/>
    <w:rsid w:val="007F2DDE"/>
    <w:rsid w:val="00803988"/>
    <w:rsid w:val="00820905"/>
    <w:rsid w:val="00823C17"/>
    <w:rsid w:val="008322C0"/>
    <w:rsid w:val="00833D64"/>
    <w:rsid w:val="00842A35"/>
    <w:rsid w:val="00845589"/>
    <w:rsid w:val="0085668B"/>
    <w:rsid w:val="008758D2"/>
    <w:rsid w:val="00886F06"/>
    <w:rsid w:val="0089374A"/>
    <w:rsid w:val="008C05DA"/>
    <w:rsid w:val="008C5D3F"/>
    <w:rsid w:val="008D365B"/>
    <w:rsid w:val="008D6416"/>
    <w:rsid w:val="008E5F3E"/>
    <w:rsid w:val="008F056F"/>
    <w:rsid w:val="0090143F"/>
    <w:rsid w:val="00902B22"/>
    <w:rsid w:val="00902E72"/>
    <w:rsid w:val="009033E1"/>
    <w:rsid w:val="00906EBD"/>
    <w:rsid w:val="00907591"/>
    <w:rsid w:val="00910EAD"/>
    <w:rsid w:val="00916196"/>
    <w:rsid w:val="00917395"/>
    <w:rsid w:val="0092402E"/>
    <w:rsid w:val="00927414"/>
    <w:rsid w:val="00932D28"/>
    <w:rsid w:val="00940D0C"/>
    <w:rsid w:val="00943579"/>
    <w:rsid w:val="0094659C"/>
    <w:rsid w:val="00952C89"/>
    <w:rsid w:val="00956215"/>
    <w:rsid w:val="009677AC"/>
    <w:rsid w:val="0097012E"/>
    <w:rsid w:val="0098083C"/>
    <w:rsid w:val="00997B20"/>
    <w:rsid w:val="009A6040"/>
    <w:rsid w:val="009D05A6"/>
    <w:rsid w:val="009D57C9"/>
    <w:rsid w:val="009D75A3"/>
    <w:rsid w:val="009E4511"/>
    <w:rsid w:val="009E5499"/>
    <w:rsid w:val="00A014F4"/>
    <w:rsid w:val="00A072B7"/>
    <w:rsid w:val="00A11121"/>
    <w:rsid w:val="00A118EE"/>
    <w:rsid w:val="00A1378D"/>
    <w:rsid w:val="00A30BCF"/>
    <w:rsid w:val="00A35731"/>
    <w:rsid w:val="00A35D60"/>
    <w:rsid w:val="00A40CA4"/>
    <w:rsid w:val="00A507C0"/>
    <w:rsid w:val="00A530D1"/>
    <w:rsid w:val="00A544DA"/>
    <w:rsid w:val="00A56BFA"/>
    <w:rsid w:val="00A57FEB"/>
    <w:rsid w:val="00A6085E"/>
    <w:rsid w:val="00A6372B"/>
    <w:rsid w:val="00A66B60"/>
    <w:rsid w:val="00A75CB3"/>
    <w:rsid w:val="00A771E3"/>
    <w:rsid w:val="00A77FC8"/>
    <w:rsid w:val="00A84569"/>
    <w:rsid w:val="00A85477"/>
    <w:rsid w:val="00A930F1"/>
    <w:rsid w:val="00A93B01"/>
    <w:rsid w:val="00A93FAB"/>
    <w:rsid w:val="00AA1640"/>
    <w:rsid w:val="00AB03B4"/>
    <w:rsid w:val="00AB088B"/>
    <w:rsid w:val="00AB106D"/>
    <w:rsid w:val="00AC0F60"/>
    <w:rsid w:val="00AC1832"/>
    <w:rsid w:val="00AC55AF"/>
    <w:rsid w:val="00AC7E68"/>
    <w:rsid w:val="00AD2142"/>
    <w:rsid w:val="00AD2220"/>
    <w:rsid w:val="00AD681D"/>
    <w:rsid w:val="00AE0B5C"/>
    <w:rsid w:val="00AE15A7"/>
    <w:rsid w:val="00AE2493"/>
    <w:rsid w:val="00AE2B43"/>
    <w:rsid w:val="00AE2F7F"/>
    <w:rsid w:val="00AE3BAB"/>
    <w:rsid w:val="00AF1F25"/>
    <w:rsid w:val="00AF7E9E"/>
    <w:rsid w:val="00B05B88"/>
    <w:rsid w:val="00B067C3"/>
    <w:rsid w:val="00B11C0A"/>
    <w:rsid w:val="00B21E50"/>
    <w:rsid w:val="00B22F64"/>
    <w:rsid w:val="00B2349F"/>
    <w:rsid w:val="00B26E49"/>
    <w:rsid w:val="00B309D7"/>
    <w:rsid w:val="00B312EA"/>
    <w:rsid w:val="00B41EB5"/>
    <w:rsid w:val="00B43510"/>
    <w:rsid w:val="00B44FD5"/>
    <w:rsid w:val="00B46023"/>
    <w:rsid w:val="00B462E8"/>
    <w:rsid w:val="00B62897"/>
    <w:rsid w:val="00B70326"/>
    <w:rsid w:val="00B72B25"/>
    <w:rsid w:val="00B7442E"/>
    <w:rsid w:val="00BB1948"/>
    <w:rsid w:val="00BB28E3"/>
    <w:rsid w:val="00BB2E67"/>
    <w:rsid w:val="00BB4D73"/>
    <w:rsid w:val="00BC4472"/>
    <w:rsid w:val="00BD1A0E"/>
    <w:rsid w:val="00BE47A5"/>
    <w:rsid w:val="00BE73BE"/>
    <w:rsid w:val="00BE758D"/>
    <w:rsid w:val="00BF073C"/>
    <w:rsid w:val="00BF0C46"/>
    <w:rsid w:val="00BF19C1"/>
    <w:rsid w:val="00BF1EED"/>
    <w:rsid w:val="00BF2CD1"/>
    <w:rsid w:val="00C019ED"/>
    <w:rsid w:val="00C12BCC"/>
    <w:rsid w:val="00C15941"/>
    <w:rsid w:val="00C21C8F"/>
    <w:rsid w:val="00C22CCA"/>
    <w:rsid w:val="00C27372"/>
    <w:rsid w:val="00C33AAD"/>
    <w:rsid w:val="00C33D8A"/>
    <w:rsid w:val="00C36585"/>
    <w:rsid w:val="00C50F72"/>
    <w:rsid w:val="00C5142F"/>
    <w:rsid w:val="00C5468F"/>
    <w:rsid w:val="00C710C1"/>
    <w:rsid w:val="00C75271"/>
    <w:rsid w:val="00C85FCF"/>
    <w:rsid w:val="00C86106"/>
    <w:rsid w:val="00C90408"/>
    <w:rsid w:val="00C932FE"/>
    <w:rsid w:val="00C963D0"/>
    <w:rsid w:val="00CA0DE0"/>
    <w:rsid w:val="00CA210F"/>
    <w:rsid w:val="00CA244E"/>
    <w:rsid w:val="00CB7A7C"/>
    <w:rsid w:val="00CB7CC4"/>
    <w:rsid w:val="00CC49B8"/>
    <w:rsid w:val="00CC7CAD"/>
    <w:rsid w:val="00CD6C98"/>
    <w:rsid w:val="00CD7A6F"/>
    <w:rsid w:val="00CE0715"/>
    <w:rsid w:val="00CE0A3B"/>
    <w:rsid w:val="00CE6066"/>
    <w:rsid w:val="00CF1877"/>
    <w:rsid w:val="00CF1A93"/>
    <w:rsid w:val="00CF2DEC"/>
    <w:rsid w:val="00D00894"/>
    <w:rsid w:val="00D01D6B"/>
    <w:rsid w:val="00D179DE"/>
    <w:rsid w:val="00D21DF7"/>
    <w:rsid w:val="00D22DFB"/>
    <w:rsid w:val="00D243F3"/>
    <w:rsid w:val="00D24AA8"/>
    <w:rsid w:val="00D3223E"/>
    <w:rsid w:val="00D36165"/>
    <w:rsid w:val="00D42DCD"/>
    <w:rsid w:val="00D452AC"/>
    <w:rsid w:val="00D45898"/>
    <w:rsid w:val="00D47D6E"/>
    <w:rsid w:val="00D51593"/>
    <w:rsid w:val="00D51877"/>
    <w:rsid w:val="00D60993"/>
    <w:rsid w:val="00D64C95"/>
    <w:rsid w:val="00D65A71"/>
    <w:rsid w:val="00D81CA6"/>
    <w:rsid w:val="00DA4956"/>
    <w:rsid w:val="00DB652B"/>
    <w:rsid w:val="00DB7341"/>
    <w:rsid w:val="00DC148E"/>
    <w:rsid w:val="00DC2DB3"/>
    <w:rsid w:val="00DC59C7"/>
    <w:rsid w:val="00DD0F60"/>
    <w:rsid w:val="00DD5B6A"/>
    <w:rsid w:val="00DD6E41"/>
    <w:rsid w:val="00DD7F52"/>
    <w:rsid w:val="00DE0C62"/>
    <w:rsid w:val="00DE388D"/>
    <w:rsid w:val="00DE7E60"/>
    <w:rsid w:val="00DF6593"/>
    <w:rsid w:val="00E02117"/>
    <w:rsid w:val="00E034FC"/>
    <w:rsid w:val="00E118B0"/>
    <w:rsid w:val="00E12854"/>
    <w:rsid w:val="00E133C1"/>
    <w:rsid w:val="00E17E9C"/>
    <w:rsid w:val="00E2324B"/>
    <w:rsid w:val="00E24BCC"/>
    <w:rsid w:val="00E250D9"/>
    <w:rsid w:val="00E3582D"/>
    <w:rsid w:val="00E42E6B"/>
    <w:rsid w:val="00E43CEA"/>
    <w:rsid w:val="00E453CC"/>
    <w:rsid w:val="00E545CF"/>
    <w:rsid w:val="00E552CD"/>
    <w:rsid w:val="00E5582A"/>
    <w:rsid w:val="00E56E40"/>
    <w:rsid w:val="00E6784D"/>
    <w:rsid w:val="00E71BB6"/>
    <w:rsid w:val="00E75E06"/>
    <w:rsid w:val="00E80839"/>
    <w:rsid w:val="00E8168E"/>
    <w:rsid w:val="00E8683E"/>
    <w:rsid w:val="00E86A4D"/>
    <w:rsid w:val="00E92A05"/>
    <w:rsid w:val="00E97A1A"/>
    <w:rsid w:val="00EA2DAC"/>
    <w:rsid w:val="00EA62E1"/>
    <w:rsid w:val="00EC1516"/>
    <w:rsid w:val="00ED102B"/>
    <w:rsid w:val="00ED107C"/>
    <w:rsid w:val="00ED30BB"/>
    <w:rsid w:val="00ED63B3"/>
    <w:rsid w:val="00EF0C53"/>
    <w:rsid w:val="00EF3CE7"/>
    <w:rsid w:val="00EF44CF"/>
    <w:rsid w:val="00EF523E"/>
    <w:rsid w:val="00EF6DF6"/>
    <w:rsid w:val="00F07843"/>
    <w:rsid w:val="00F10607"/>
    <w:rsid w:val="00F227F2"/>
    <w:rsid w:val="00F3367B"/>
    <w:rsid w:val="00F35293"/>
    <w:rsid w:val="00F40494"/>
    <w:rsid w:val="00F465DA"/>
    <w:rsid w:val="00F514D3"/>
    <w:rsid w:val="00F51960"/>
    <w:rsid w:val="00F56E00"/>
    <w:rsid w:val="00F710F3"/>
    <w:rsid w:val="00F72EFE"/>
    <w:rsid w:val="00F75EFD"/>
    <w:rsid w:val="00F760D3"/>
    <w:rsid w:val="00F77B9F"/>
    <w:rsid w:val="00F77CE7"/>
    <w:rsid w:val="00F82FE4"/>
    <w:rsid w:val="00F8484B"/>
    <w:rsid w:val="00F94148"/>
    <w:rsid w:val="00F969E2"/>
    <w:rsid w:val="00FA1BB8"/>
    <w:rsid w:val="00FB35FC"/>
    <w:rsid w:val="00FB3FBE"/>
    <w:rsid w:val="00FB5288"/>
    <w:rsid w:val="00FC1E37"/>
    <w:rsid w:val="00FC236E"/>
    <w:rsid w:val="00FC3C49"/>
    <w:rsid w:val="00FC591A"/>
    <w:rsid w:val="00FD03C2"/>
    <w:rsid w:val="00FD05F8"/>
    <w:rsid w:val="00FE0E93"/>
    <w:rsid w:val="00FE21EC"/>
    <w:rsid w:val="00FE34C8"/>
    <w:rsid w:val="00FE4B1A"/>
    <w:rsid w:val="00FF7351"/>
    <w:rsid w:val="00FF7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A74D0"/>
  <w15:docId w15:val="{05A0BAAC-10AA-4DEA-AD6B-DF07FE3C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336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02E"/>
    <w:pPr>
      <w:spacing w:after="200"/>
      <w:ind w:left="720"/>
      <w:contextualSpacing/>
      <w:jc w:val="both"/>
    </w:pPr>
    <w:rPr>
      <w:rFonts w:eastAsiaTheme="minorHAnsi" w:cstheme="minorBidi"/>
      <w:szCs w:val="22"/>
      <w:lang w:eastAsia="en-US"/>
    </w:rPr>
  </w:style>
  <w:style w:type="character" w:styleId="a4">
    <w:name w:val="Hyperlink"/>
    <w:basedOn w:val="a0"/>
    <w:uiPriority w:val="99"/>
    <w:semiHidden/>
    <w:unhideWhenUsed/>
    <w:rsid w:val="00E86A4D"/>
    <w:rPr>
      <w:color w:val="0000FF"/>
      <w:u w:val="single"/>
    </w:rPr>
  </w:style>
  <w:style w:type="paragraph" w:styleId="a5">
    <w:name w:val="No Spacing"/>
    <w:uiPriority w:val="1"/>
    <w:qFormat/>
    <w:rsid w:val="00C50F72"/>
    <w:pPr>
      <w:spacing w:after="0" w:line="240" w:lineRule="auto"/>
    </w:pPr>
  </w:style>
  <w:style w:type="paragraph" w:styleId="a6">
    <w:name w:val="Body Text"/>
    <w:basedOn w:val="a"/>
    <w:link w:val="a7"/>
    <w:uiPriority w:val="1"/>
    <w:qFormat/>
    <w:rsid w:val="00C019ED"/>
    <w:pPr>
      <w:widowControl w:val="0"/>
      <w:jc w:val="both"/>
    </w:pPr>
    <w:rPr>
      <w:lang w:val="en-US" w:eastAsia="en-US"/>
    </w:rPr>
  </w:style>
  <w:style w:type="character" w:customStyle="1" w:styleId="a7">
    <w:name w:val="Основной текст Знак"/>
    <w:basedOn w:val="a0"/>
    <w:link w:val="a6"/>
    <w:uiPriority w:val="1"/>
    <w:rsid w:val="00C019ED"/>
    <w:rPr>
      <w:rFonts w:ascii="Times New Roman" w:eastAsia="Times New Roman" w:hAnsi="Times New Roman" w:cs="Times New Roman"/>
      <w:sz w:val="24"/>
      <w:szCs w:val="24"/>
      <w:lang w:val="en-US"/>
    </w:rPr>
  </w:style>
  <w:style w:type="paragraph" w:customStyle="1" w:styleId="61">
    <w:name w:val="Заголовок 61"/>
    <w:basedOn w:val="a"/>
    <w:uiPriority w:val="1"/>
    <w:qFormat/>
    <w:rsid w:val="00C019ED"/>
    <w:pPr>
      <w:widowControl w:val="0"/>
      <w:spacing w:before="56" w:line="274" w:lineRule="exact"/>
      <w:ind w:left="2029" w:right="43"/>
      <w:jc w:val="center"/>
      <w:outlineLvl w:val="6"/>
    </w:pPr>
    <w:rPr>
      <w:b/>
      <w:bCs/>
      <w:lang w:val="en-US" w:eastAsia="en-US"/>
    </w:rPr>
  </w:style>
  <w:style w:type="table" w:customStyle="1" w:styleId="TableNormal">
    <w:name w:val="Table Normal"/>
    <w:uiPriority w:val="2"/>
    <w:semiHidden/>
    <w:unhideWhenUsed/>
    <w:qFormat/>
    <w:rsid w:val="00E8168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8168E"/>
    <w:pPr>
      <w:widowControl w:val="0"/>
      <w:spacing w:before="19"/>
    </w:pPr>
    <w:rPr>
      <w:rFonts w:ascii="Arial" w:eastAsia="Arial" w:hAnsi="Arial" w:cs="Arial"/>
      <w:sz w:val="22"/>
      <w:szCs w:val="22"/>
      <w:lang w:val="en-US" w:eastAsia="en-US"/>
    </w:rPr>
  </w:style>
  <w:style w:type="paragraph" w:styleId="HTML">
    <w:name w:val="HTML Preformatted"/>
    <w:basedOn w:val="a"/>
    <w:link w:val="HTML0"/>
    <w:uiPriority w:val="99"/>
    <w:unhideWhenUsed/>
    <w:rsid w:val="00287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87663"/>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E3582D"/>
    <w:pPr>
      <w:jc w:val="both"/>
    </w:pPr>
    <w:rPr>
      <w:rFonts w:ascii="Segoe UI" w:eastAsiaTheme="minorHAnsi" w:hAnsi="Segoe UI" w:cs="Segoe UI"/>
      <w:sz w:val="18"/>
      <w:szCs w:val="18"/>
      <w:lang w:eastAsia="en-US"/>
    </w:rPr>
  </w:style>
  <w:style w:type="character" w:customStyle="1" w:styleId="a9">
    <w:name w:val="Текст выноски Знак"/>
    <w:basedOn w:val="a0"/>
    <w:link w:val="a8"/>
    <w:uiPriority w:val="99"/>
    <w:semiHidden/>
    <w:rsid w:val="00E3582D"/>
    <w:rPr>
      <w:rFonts w:ascii="Segoe UI" w:hAnsi="Segoe UI" w:cs="Segoe UI"/>
      <w:sz w:val="18"/>
      <w:szCs w:val="18"/>
    </w:rPr>
  </w:style>
  <w:style w:type="paragraph" w:styleId="aa">
    <w:name w:val="Normal (Web)"/>
    <w:basedOn w:val="a"/>
    <w:uiPriority w:val="99"/>
    <w:unhideWhenUsed/>
    <w:rsid w:val="00C963D0"/>
    <w:pPr>
      <w:spacing w:after="225"/>
    </w:pPr>
  </w:style>
  <w:style w:type="paragraph" w:customStyle="1" w:styleId="Default">
    <w:name w:val="Default"/>
    <w:rsid w:val="00C963D0"/>
    <w:pPr>
      <w:autoSpaceDE w:val="0"/>
      <w:autoSpaceDN w:val="0"/>
      <w:adjustRightInd w:val="0"/>
      <w:spacing w:after="0" w:line="240" w:lineRule="auto"/>
    </w:pPr>
    <w:rPr>
      <w:rFonts w:ascii="Times New Roman" w:eastAsia="MS Mincho" w:hAnsi="Times New Roman" w:cs="Times New Roman"/>
      <w:color w:val="000000"/>
      <w:sz w:val="24"/>
      <w:szCs w:val="24"/>
      <w:lang w:val="uk-UA" w:eastAsia="uk-UA"/>
    </w:rPr>
  </w:style>
  <w:style w:type="character" w:customStyle="1" w:styleId="2">
    <w:name w:val="Основной текст (2)_"/>
    <w:basedOn w:val="a0"/>
    <w:link w:val="20"/>
    <w:rsid w:val="00CF1A93"/>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CF1A93"/>
    <w:pPr>
      <w:widowControl w:val="0"/>
      <w:shd w:val="clear" w:color="auto" w:fill="FFFFFF"/>
      <w:spacing w:before="360" w:line="379" w:lineRule="exact"/>
      <w:ind w:hanging="360"/>
      <w:jc w:val="both"/>
    </w:pPr>
    <w:rPr>
      <w:sz w:val="26"/>
      <w:szCs w:val="26"/>
      <w:lang w:eastAsia="en-US"/>
    </w:rPr>
  </w:style>
  <w:style w:type="character" w:styleId="ab">
    <w:name w:val="Emphasis"/>
    <w:basedOn w:val="a0"/>
    <w:uiPriority w:val="20"/>
    <w:qFormat/>
    <w:rsid w:val="00EA2DAC"/>
    <w:rPr>
      <w:i/>
      <w:iCs/>
    </w:rPr>
  </w:style>
  <w:style w:type="character" w:customStyle="1" w:styleId="rvts23">
    <w:name w:val="rvts23"/>
    <w:basedOn w:val="a0"/>
    <w:rsid w:val="00EA2DAC"/>
  </w:style>
  <w:style w:type="paragraph" w:styleId="ac">
    <w:name w:val="header"/>
    <w:basedOn w:val="a"/>
    <w:link w:val="ad"/>
    <w:uiPriority w:val="99"/>
    <w:unhideWhenUsed/>
    <w:rsid w:val="00D64C95"/>
    <w:pPr>
      <w:tabs>
        <w:tab w:val="center" w:pos="4677"/>
        <w:tab w:val="right" w:pos="9355"/>
      </w:tabs>
    </w:pPr>
  </w:style>
  <w:style w:type="character" w:customStyle="1" w:styleId="ad">
    <w:name w:val="Верхний колонтитул Знак"/>
    <w:basedOn w:val="a0"/>
    <w:link w:val="ac"/>
    <w:uiPriority w:val="99"/>
    <w:rsid w:val="00D64C95"/>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D64C95"/>
    <w:pPr>
      <w:tabs>
        <w:tab w:val="center" w:pos="4677"/>
        <w:tab w:val="right" w:pos="9355"/>
      </w:tabs>
    </w:pPr>
  </w:style>
  <w:style w:type="character" w:customStyle="1" w:styleId="af">
    <w:name w:val="Нижний колонтитул Знак"/>
    <w:basedOn w:val="a0"/>
    <w:link w:val="ae"/>
    <w:uiPriority w:val="99"/>
    <w:rsid w:val="00D64C9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82350">
      <w:bodyDiv w:val="1"/>
      <w:marLeft w:val="0"/>
      <w:marRight w:val="0"/>
      <w:marTop w:val="0"/>
      <w:marBottom w:val="0"/>
      <w:divBdr>
        <w:top w:val="none" w:sz="0" w:space="0" w:color="auto"/>
        <w:left w:val="none" w:sz="0" w:space="0" w:color="auto"/>
        <w:bottom w:val="none" w:sz="0" w:space="0" w:color="auto"/>
        <w:right w:val="none" w:sz="0" w:space="0" w:color="auto"/>
      </w:divBdr>
      <w:divsChild>
        <w:div w:id="1147284347">
          <w:marLeft w:val="0"/>
          <w:marRight w:val="0"/>
          <w:marTop w:val="0"/>
          <w:marBottom w:val="0"/>
          <w:divBdr>
            <w:top w:val="none" w:sz="0" w:space="0" w:color="auto"/>
            <w:left w:val="none" w:sz="0" w:space="0" w:color="auto"/>
            <w:bottom w:val="none" w:sz="0" w:space="0" w:color="auto"/>
            <w:right w:val="none" w:sz="0" w:space="0" w:color="auto"/>
          </w:divBdr>
          <w:divsChild>
            <w:div w:id="1520385430">
              <w:marLeft w:val="0"/>
              <w:marRight w:val="0"/>
              <w:marTop w:val="0"/>
              <w:marBottom w:val="0"/>
              <w:divBdr>
                <w:top w:val="none" w:sz="0" w:space="0" w:color="auto"/>
                <w:left w:val="none" w:sz="0" w:space="0" w:color="auto"/>
                <w:bottom w:val="none" w:sz="0" w:space="0" w:color="auto"/>
                <w:right w:val="none" w:sz="0" w:space="0" w:color="auto"/>
              </w:divBdr>
              <w:divsChild>
                <w:div w:id="17673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70828">
      <w:bodyDiv w:val="1"/>
      <w:marLeft w:val="0"/>
      <w:marRight w:val="0"/>
      <w:marTop w:val="0"/>
      <w:marBottom w:val="0"/>
      <w:divBdr>
        <w:top w:val="none" w:sz="0" w:space="0" w:color="auto"/>
        <w:left w:val="none" w:sz="0" w:space="0" w:color="auto"/>
        <w:bottom w:val="none" w:sz="0" w:space="0" w:color="auto"/>
        <w:right w:val="none" w:sz="0" w:space="0" w:color="auto"/>
      </w:divBdr>
    </w:div>
    <w:div w:id="1053040574">
      <w:bodyDiv w:val="1"/>
      <w:marLeft w:val="0"/>
      <w:marRight w:val="0"/>
      <w:marTop w:val="0"/>
      <w:marBottom w:val="0"/>
      <w:divBdr>
        <w:top w:val="none" w:sz="0" w:space="0" w:color="auto"/>
        <w:left w:val="none" w:sz="0" w:space="0" w:color="auto"/>
        <w:bottom w:val="none" w:sz="0" w:space="0" w:color="auto"/>
        <w:right w:val="none" w:sz="0" w:space="0" w:color="auto"/>
      </w:divBdr>
    </w:div>
    <w:div w:id="1064334880">
      <w:bodyDiv w:val="1"/>
      <w:marLeft w:val="0"/>
      <w:marRight w:val="0"/>
      <w:marTop w:val="0"/>
      <w:marBottom w:val="0"/>
      <w:divBdr>
        <w:top w:val="none" w:sz="0" w:space="0" w:color="auto"/>
        <w:left w:val="none" w:sz="0" w:space="0" w:color="auto"/>
        <w:bottom w:val="none" w:sz="0" w:space="0" w:color="auto"/>
        <w:right w:val="none" w:sz="0" w:space="0" w:color="auto"/>
      </w:divBdr>
    </w:div>
    <w:div w:id="1274747660">
      <w:bodyDiv w:val="1"/>
      <w:marLeft w:val="0"/>
      <w:marRight w:val="0"/>
      <w:marTop w:val="0"/>
      <w:marBottom w:val="0"/>
      <w:divBdr>
        <w:top w:val="none" w:sz="0" w:space="0" w:color="auto"/>
        <w:left w:val="none" w:sz="0" w:space="0" w:color="auto"/>
        <w:bottom w:val="none" w:sz="0" w:space="0" w:color="auto"/>
        <w:right w:val="none" w:sz="0" w:space="0" w:color="auto"/>
      </w:divBdr>
    </w:div>
    <w:div w:id="190752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D6273-9656-4EA0-AA27-773569F3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4</Pages>
  <Words>1261</Words>
  <Characters>7191</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Invest</cp:lastModifiedBy>
  <cp:revision>108</cp:revision>
  <cp:lastPrinted>2023-04-06T10:26:00Z</cp:lastPrinted>
  <dcterms:created xsi:type="dcterms:W3CDTF">2022-12-06T14:40:00Z</dcterms:created>
  <dcterms:modified xsi:type="dcterms:W3CDTF">2024-04-01T11:56:00Z</dcterms:modified>
</cp:coreProperties>
</file>