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6E4102" w:rsidRDefault="006E4102" w:rsidP="002748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19.10.2023                                                                                                       № 2235</w:t>
      </w: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A43E72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="00A43E72">
        <w:rPr>
          <w:b w:val="0"/>
        </w:rPr>
        <w:t xml:space="preserve"> </w:t>
      </w:r>
      <w:r w:rsidRPr="00D61BE2">
        <w:rPr>
          <w:b w:val="0"/>
        </w:rPr>
        <w:t>орендар</w:t>
      </w:r>
      <w:r w:rsidR="003C6782"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D9169C" w:rsidRDefault="00396E3E" w:rsidP="003C6782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>я</w:t>
      </w:r>
      <w:r w:rsidR="003C6782">
        <w:rPr>
          <w:b w:val="0"/>
        </w:rPr>
        <w:t>, а саме: то</w:t>
      </w:r>
      <w:r w:rsidR="00D9169C">
        <w:rPr>
          <w:b w:val="0"/>
        </w:rPr>
        <w:t xml:space="preserve">вариству з обмеженою відповідальністю </w:t>
      </w:r>
      <w:r w:rsidR="00D9169C">
        <w:rPr>
          <w:b w:val="0"/>
        </w:rPr>
        <w:lastRenderedPageBreak/>
        <w:t>«</w:t>
      </w:r>
      <w:r w:rsidR="003C6782">
        <w:rPr>
          <w:b w:val="0"/>
        </w:rPr>
        <w:t>АКТИВБУД-М</w:t>
      </w:r>
      <w:r w:rsidR="00D9169C">
        <w:rPr>
          <w:b w:val="0"/>
        </w:rPr>
        <w:t xml:space="preserve">» - </w:t>
      </w:r>
      <w:r w:rsidR="00D9169C" w:rsidRPr="00D61BE2">
        <w:rPr>
          <w:b w:val="0"/>
        </w:rPr>
        <w:t>оренд</w:t>
      </w:r>
      <w:r w:rsidR="00D9169C">
        <w:rPr>
          <w:b w:val="0"/>
        </w:rPr>
        <w:t>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 w:rsidR="003C6782">
        <w:rPr>
          <w:b w:val="0"/>
        </w:rPr>
        <w:t>104,3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 w:rsidR="003C6782">
        <w:rPr>
          <w:b w:val="0"/>
        </w:rPr>
        <w:t xml:space="preserve">по  </w:t>
      </w:r>
      <w:r w:rsidR="00D9169C">
        <w:rPr>
          <w:b w:val="0"/>
        </w:rPr>
        <w:t xml:space="preserve">вул. </w:t>
      </w:r>
      <w:r w:rsidR="003C6782">
        <w:rPr>
          <w:b w:val="0"/>
        </w:rPr>
        <w:t>Квітки Цісик</w:t>
      </w:r>
      <w:r w:rsidR="00D9169C">
        <w:rPr>
          <w:b w:val="0"/>
        </w:rPr>
        <w:t xml:space="preserve">, буд. </w:t>
      </w:r>
      <w:r w:rsidR="003C6782">
        <w:rPr>
          <w:b w:val="0"/>
        </w:rPr>
        <w:t xml:space="preserve">36 </w:t>
      </w:r>
      <w:r w:rsidR="00D9169C">
        <w:rPr>
          <w:b w:val="0"/>
        </w:rPr>
        <w:t xml:space="preserve"> у місті Кременчуці.</w:t>
      </w: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t xml:space="preserve">           </w:t>
      </w:r>
    </w:p>
    <w:p w:rsidR="00185A0C" w:rsidRPr="00D61BE2" w:rsidRDefault="00185A0C" w:rsidP="003F11B2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15" w:rsidRDefault="00B40F15">
      <w:r>
        <w:separator/>
      </w:r>
    </w:p>
  </w:endnote>
  <w:endnote w:type="continuationSeparator" w:id="1">
    <w:p w:rsidR="00B40F15" w:rsidRDefault="00B4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325F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325FE" w:rsidRPr="009B15C1">
      <w:rPr>
        <w:lang w:val="uk-UA"/>
      </w:rPr>
      <w:fldChar w:fldCharType="separate"/>
    </w:r>
    <w:r w:rsidR="006E4102">
      <w:rPr>
        <w:noProof/>
        <w:lang w:val="uk-UA"/>
      </w:rPr>
      <w:t>1</w:t>
    </w:r>
    <w:r w:rsidR="003325F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15" w:rsidRDefault="00B40F15">
      <w:r>
        <w:separator/>
      </w:r>
    </w:p>
  </w:footnote>
  <w:footnote w:type="continuationSeparator" w:id="1">
    <w:p w:rsidR="00B40F15" w:rsidRDefault="00B40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3CAC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5FE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102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37F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E72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0F15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52</cp:revision>
  <cp:lastPrinted>2023-10-11T13:10:00Z</cp:lastPrinted>
  <dcterms:created xsi:type="dcterms:W3CDTF">2021-04-01T11:35:00Z</dcterms:created>
  <dcterms:modified xsi:type="dcterms:W3CDTF">2023-10-24T07:48:00Z</dcterms:modified>
</cp:coreProperties>
</file>