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475F8" w:rsidRDefault="00D475F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4939" w:rsidRDefault="0060493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AC0100" w:rsidRDefault="00AC010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AC0100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31.08.2023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</w:t>
      </w:r>
      <w:bookmarkStart w:id="0" w:name="_GoBack"/>
      <w:bookmarkEnd w:id="0"/>
      <w:r w:rsidRPr="00AC0100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№ 1794</w:t>
      </w:r>
    </w:p>
    <w:p w:rsidR="00D475F8" w:rsidRPr="00D475F8" w:rsidRDefault="00D475F8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виділення</w:t>
      </w:r>
      <w:proofErr w:type="spellEnd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цільового</w:t>
      </w:r>
      <w:proofErr w:type="spellEnd"/>
      <w:r w:rsidRPr="00D475F8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фонду</w:t>
      </w:r>
    </w:p>
    <w:p w:rsidR="00D475F8" w:rsidRPr="00D475F8" w:rsidRDefault="00D475F8" w:rsidP="00D475F8">
      <w:pPr>
        <w:widowControl w:val="0"/>
        <w:suppressAutoHyphens/>
        <w:spacing w:after="0" w:line="240" w:lineRule="auto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D475F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міської  ради </w:t>
      </w:r>
    </w:p>
    <w:p w:rsidR="002B44B3" w:rsidRDefault="002B44B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2B44B3" w:rsidRDefault="00D475F8" w:rsidP="001100E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AB6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4 серпня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="001D0852"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 w:rsidR="001D0852">
        <w:rPr>
          <w:rFonts w:ascii="Times New Roman" w:hAnsi="Times New Roman" w:cs="Times New Roman"/>
          <w:sz w:val="28"/>
          <w:szCs w:val="28"/>
        </w:rPr>
        <w:t>» в новій редакції» та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</w:t>
      </w:r>
      <w:r w:rsidR="0002275B">
        <w:rPr>
          <w:rFonts w:ascii="Times New Roman" w:eastAsia="MS Mincho" w:hAnsi="Times New Roman" w:cs="Times New Roman"/>
          <w:sz w:val="28"/>
          <w:szCs w:val="28"/>
          <w:lang w:eastAsia="ru-RU"/>
        </w:rPr>
        <w:t>цільового фонду міської ради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9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дев’яносто дев’ять тисяч дев’ятсот дев’яносто гривень) </w:t>
      </w:r>
      <w:r w:rsidR="00CF3171" w:rsidRPr="00CF3171">
        <w:rPr>
          <w:rFonts w:ascii="Times New Roman" w:eastAsia="Arial Unicode MS" w:hAnsi="Times New Roman" w:cs="Times New Roman"/>
          <w:sz w:val="28"/>
          <w:szCs w:val="28"/>
        </w:rPr>
        <w:t xml:space="preserve">за рахунок поточних надходжень до цільового фонду міської ради пайової участі (внеску)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1100E4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«</w:t>
      </w:r>
      <w:r w:rsidR="001100E4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Організація благоустрою населеннях пунктів» д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оплати послуг з утримання та поточного ремонту об’єктів благоустрою (видалення окремих засохлих та пошкоджених дерев і кущів на міських кладовищах).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C6" w:rsidRDefault="004C63C6" w:rsidP="0011706C">
      <w:pPr>
        <w:spacing w:after="0" w:line="240" w:lineRule="auto"/>
      </w:pPr>
      <w:r>
        <w:separator/>
      </w:r>
    </w:p>
  </w:endnote>
  <w:endnote w:type="continuationSeparator" w:id="0">
    <w:p w:rsidR="004C63C6" w:rsidRDefault="004C63C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C010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C010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C6" w:rsidRDefault="004C63C6" w:rsidP="0011706C">
      <w:pPr>
        <w:spacing w:after="0" w:line="240" w:lineRule="auto"/>
      </w:pPr>
      <w:r>
        <w:separator/>
      </w:r>
    </w:p>
  </w:footnote>
  <w:footnote w:type="continuationSeparator" w:id="0">
    <w:p w:rsidR="004C63C6" w:rsidRDefault="004C63C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275B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4CA9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C73B5"/>
    <w:rsid w:val="000E3F39"/>
    <w:rsid w:val="000E492D"/>
    <w:rsid w:val="000E72EB"/>
    <w:rsid w:val="000F6BAF"/>
    <w:rsid w:val="001035D8"/>
    <w:rsid w:val="001036D5"/>
    <w:rsid w:val="001100E4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53E68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B44B3"/>
    <w:rsid w:val="002C76E4"/>
    <w:rsid w:val="002D1604"/>
    <w:rsid w:val="002D3B92"/>
    <w:rsid w:val="002D451D"/>
    <w:rsid w:val="002E1E1E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32A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2599"/>
    <w:rsid w:val="004444B1"/>
    <w:rsid w:val="00445ECC"/>
    <w:rsid w:val="00450E50"/>
    <w:rsid w:val="004531A2"/>
    <w:rsid w:val="00453208"/>
    <w:rsid w:val="00455236"/>
    <w:rsid w:val="004553F5"/>
    <w:rsid w:val="00461186"/>
    <w:rsid w:val="00465F52"/>
    <w:rsid w:val="00477893"/>
    <w:rsid w:val="00483BB9"/>
    <w:rsid w:val="00487436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C63C6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07B8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04939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100"/>
    <w:rsid w:val="00AC0244"/>
    <w:rsid w:val="00AC2718"/>
    <w:rsid w:val="00AD0570"/>
    <w:rsid w:val="00AD53FE"/>
    <w:rsid w:val="00AE257D"/>
    <w:rsid w:val="00AE7579"/>
    <w:rsid w:val="00AE7AB6"/>
    <w:rsid w:val="00AF2CF5"/>
    <w:rsid w:val="00AF3F42"/>
    <w:rsid w:val="00AF4A17"/>
    <w:rsid w:val="00AF79F8"/>
    <w:rsid w:val="00AF7EC0"/>
    <w:rsid w:val="00B04743"/>
    <w:rsid w:val="00B07DA8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3171"/>
    <w:rsid w:val="00CF596C"/>
    <w:rsid w:val="00CF5CD4"/>
    <w:rsid w:val="00CF7C84"/>
    <w:rsid w:val="00D11C24"/>
    <w:rsid w:val="00D16DA2"/>
    <w:rsid w:val="00D230BF"/>
    <w:rsid w:val="00D2347E"/>
    <w:rsid w:val="00D25AC7"/>
    <w:rsid w:val="00D26318"/>
    <w:rsid w:val="00D31EDD"/>
    <w:rsid w:val="00D33CAC"/>
    <w:rsid w:val="00D475F8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041D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3BA5"/>
    <w:rsid w:val="00F74875"/>
    <w:rsid w:val="00F81531"/>
    <w:rsid w:val="00F8391F"/>
    <w:rsid w:val="00F85190"/>
    <w:rsid w:val="00FA0271"/>
    <w:rsid w:val="00FA1A6D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2023-08-31T08:02:00Z</cp:lastPrinted>
  <dcterms:created xsi:type="dcterms:W3CDTF">2023-08-30T11:54:00Z</dcterms:created>
  <dcterms:modified xsi:type="dcterms:W3CDTF">2023-08-31T13:15:00Z</dcterms:modified>
</cp:coreProperties>
</file>