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035B" w:rsidRPr="004D13BB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Style w:val="Emphasis"/>
        </w:rPr>
      </w:pPr>
    </w:p>
    <w:p w:rsidR="000F035B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  <w:bookmarkStart w:id="0" w:name="_GoBack"/>
      <w:bookmarkEnd w:id="0"/>
    </w:p>
    <w:p w:rsidR="000F035B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F035B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F035B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b/>
          <w:bCs/>
          <w:sz w:val="24"/>
          <w:szCs w:val="24"/>
          <w:lang w:val="ru-RU" w:eastAsia="ru-RU"/>
        </w:rPr>
      </w:pPr>
    </w:p>
    <w:p w:rsidR="000F035B" w:rsidRPr="003563EE" w:rsidRDefault="000F035B" w:rsidP="00A93E8B">
      <w:pPr>
        <w:tabs>
          <w:tab w:val="center" w:pos="4677"/>
          <w:tab w:val="right" w:pos="9355"/>
        </w:tabs>
        <w:spacing w:after="0" w:line="100" w:lineRule="atLeast"/>
        <w:ind w:right="15"/>
        <w:jc w:val="both"/>
        <w:rPr>
          <w:rFonts w:ascii="Times New Roman" w:eastAsia="MS Mincho" w:hAnsi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13.07.2023                                                                               № 1349</w:t>
      </w:r>
    </w:p>
    <w:p w:rsidR="000F035B" w:rsidRDefault="000F035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sz w:val="28"/>
          <w:szCs w:val="28"/>
          <w:lang w:eastAsia="ru-RU"/>
        </w:rPr>
      </w:pPr>
    </w:p>
    <w:p w:rsidR="000F035B" w:rsidRPr="00CE7CAC" w:rsidRDefault="000F035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Про виділення коштів з Стабілізаційного </w:t>
      </w:r>
    </w:p>
    <w:p w:rsidR="000F035B" w:rsidRPr="00CE7CAC" w:rsidRDefault="000F035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Фонду Кременчуцької міської </w:t>
      </w:r>
    </w:p>
    <w:p w:rsidR="000F035B" w:rsidRPr="00CE7CAC" w:rsidRDefault="000F035B" w:rsidP="00CE7CAC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територіальної громади </w:t>
      </w:r>
    </w:p>
    <w:p w:rsidR="000F035B" w:rsidRDefault="000F035B" w:rsidP="00AE7579">
      <w:pPr>
        <w:tabs>
          <w:tab w:val="center" w:pos="4677"/>
          <w:tab w:val="right" w:pos="9355"/>
        </w:tabs>
        <w:spacing w:after="0" w:line="240" w:lineRule="atLeast"/>
        <w:ind w:right="-1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035B" w:rsidRDefault="000F035B" w:rsidP="004F2A2B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Враховуючи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звернення 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Кременчуцької міської ради Кременчуцького району Полтавської області від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22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06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.202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01-09/289вих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, керуючись рішеннями Кременчуцької міської ради Кременчуцького району Полтавської області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від </w:t>
      </w:r>
      <w:r w:rsidRPr="004B433F">
        <w:rPr>
          <w:rFonts w:ascii="Times New Roman" w:eastAsia="MS Mincho" w:hAnsi="Times New Roman" w:cs="Times New Roman"/>
          <w:sz w:val="28"/>
          <w:szCs w:val="28"/>
          <w:lang w:eastAsia="ru-RU"/>
        </w:rPr>
        <w:t>13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4B433F">
        <w:rPr>
          <w:rFonts w:ascii="Times New Roman" w:eastAsia="MS Mincho" w:hAnsi="Times New Roman" w:cs="Times New Roman"/>
          <w:sz w:val="28"/>
          <w:szCs w:val="28"/>
          <w:lang w:eastAsia="ru-RU"/>
        </w:rPr>
        <w:t>квітня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2023 року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«Про внесення змін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до рішення Кременчуцької міської ради Кременчуцького району Полтавської області від 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4 лютого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26095E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року «Про затвердження </w:t>
      </w:r>
      <w:r w:rsidRPr="0026095E">
        <w:rPr>
          <w:rFonts w:ascii="Times New Roman" w:hAnsi="Times New Roman" w:cs="Times New Roman"/>
          <w:sz w:val="28"/>
          <w:szCs w:val="28"/>
        </w:rPr>
        <w:t>Програми</w:t>
      </w:r>
      <w:r>
        <w:rPr>
          <w:rFonts w:ascii="Times New Roman" w:hAnsi="Times New Roman" w:cs="Times New Roman"/>
          <w:sz w:val="28"/>
          <w:szCs w:val="28"/>
        </w:rPr>
        <w:t xml:space="preserve"> капітального, поточного ремонтів, реконструкції та утримання житлового фонду (у тому числі соціального призначення)</w:t>
      </w:r>
      <w:r w:rsidRPr="0026095E">
        <w:rPr>
          <w:rFonts w:ascii="Times New Roman" w:hAnsi="Times New Roman" w:cs="Times New Roman"/>
          <w:sz w:val="28"/>
          <w:szCs w:val="28"/>
        </w:rPr>
        <w:t xml:space="preserve"> на 202</w:t>
      </w:r>
      <w:r>
        <w:rPr>
          <w:rFonts w:ascii="Times New Roman" w:hAnsi="Times New Roman" w:cs="Times New Roman"/>
          <w:sz w:val="28"/>
          <w:szCs w:val="28"/>
        </w:rPr>
        <w:t xml:space="preserve">3 </w:t>
      </w:r>
      <w:r w:rsidRPr="0026095E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6095E">
        <w:rPr>
          <w:rFonts w:ascii="Times New Roman" w:hAnsi="Times New Roman" w:cs="Times New Roman"/>
          <w:sz w:val="28"/>
          <w:szCs w:val="28"/>
        </w:rPr>
        <w:t>202</w:t>
      </w:r>
      <w:r>
        <w:rPr>
          <w:rFonts w:ascii="Times New Roman" w:hAnsi="Times New Roman" w:cs="Times New Roman"/>
          <w:sz w:val="28"/>
          <w:szCs w:val="28"/>
        </w:rPr>
        <w:t>5 роки</w:t>
      </w:r>
      <w:r w:rsidRPr="0026095E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 та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від 22 березня 2022 року «Про створення Стабілізаційного Фонду в новій редакції»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(зі змінами)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, ст.ст. 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</w:t>
      </w:r>
    </w:p>
    <w:p w:rsidR="000F035B" w:rsidRDefault="000F035B" w:rsidP="004F2A2B">
      <w:pPr>
        <w:tabs>
          <w:tab w:val="left" w:pos="567"/>
        </w:tabs>
        <w:spacing w:after="120" w:line="240" w:lineRule="auto"/>
        <w:ind w:firstLine="567"/>
        <w:jc w:val="both"/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                               </w:t>
      </w:r>
      <w:r w:rsidRPr="00CE7CAC"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вирішив: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</w:r>
    </w:p>
    <w:p w:rsidR="000F035B" w:rsidRDefault="000F035B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 w:rsidRPr="00E13F64">
        <w:rPr>
          <w:rFonts w:ascii="Times New Roman" w:eastAsia="MS Mincho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.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Виділити з Стабілізаційного Фонду Кременчуцької міської територіальної громади кошти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в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сумі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753 608 грн (сімсот п’ятдесят три тисячі шістсот вісім гривень) Д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епартаменту житлово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комунальног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             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о господарства Кременчуцької міської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ради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Кременчуцького району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Полтавської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області по КПКВКМБ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12160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11</w:t>
      </w:r>
      <w:r w:rsidRPr="0006432D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 w:rsidRPr="00E6780A">
        <w:rPr>
          <w:rFonts w:ascii="Times New Roman" w:eastAsia="MS Mincho" w:hAnsi="Times New Roman" w:cs="Times New Roman"/>
          <w:sz w:val="28"/>
          <w:szCs w:val="28"/>
          <w:lang w:eastAsia="ru-RU"/>
        </w:rPr>
        <w:t>«Е</w:t>
      </w:r>
      <w:r w:rsidRPr="00E6780A">
        <w:rPr>
          <w:rStyle w:val="rvts11"/>
          <w:rFonts w:ascii="Times New Roman" w:hAnsi="Times New Roman" w:cs="Times New Roman"/>
          <w:sz w:val="28"/>
          <w:szCs w:val="28"/>
        </w:rPr>
        <w:t>ксплуатація та технічне обслуговування житлового фонду</w:t>
      </w:r>
      <w:r w:rsidRPr="00E6780A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для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комунального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госпрозрахункового житлово-експлуатаційного підприємства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, з них:</w:t>
      </w:r>
    </w:p>
    <w:p w:rsidR="000F035B" w:rsidRDefault="000F035B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 w:cs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- 744 300 грн (сімсот сорок чотири тисячі триста гривень) на оплату житлово-комунальних послуг;</w:t>
      </w:r>
    </w:p>
    <w:p w:rsidR="000F035B" w:rsidRDefault="000F035B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- 9 308 грн (дев’ять тисяч триста вісім гривень) на оплату послуг інтернет-провайдерів за користування Інтернетом.</w:t>
      </w:r>
    </w:p>
    <w:p w:rsidR="000F035B" w:rsidRDefault="000F035B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color w:val="000000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2. Заступнику міського голови - директору Департаменту фінансів Кременчуцької міської ради Кременчуцького району Полтавської області Неіленко Т.Г. внести зміни до розпису місцевого бюджету на 202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рік та перерахувати кошти на рахунок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Департаменту житлово-комунального господарства Кременчуцької міської ради Кременчуцького району Полтавської області згідно 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з кошторисними призначеннями.</w:t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color w:val="000000"/>
          <w:sz w:val="28"/>
          <w:szCs w:val="28"/>
          <w:lang w:eastAsia="ru-RU"/>
        </w:rPr>
        <w:tab/>
      </w:r>
    </w:p>
    <w:p w:rsidR="000F035B" w:rsidRPr="004B5B81" w:rsidRDefault="000F035B" w:rsidP="004B5B81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3. 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Департаменту житлово-комунального господарства 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внести зміни до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паспорт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бюджетної програми на 202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3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рік та перерахувати кошти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комунально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>му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госпрозрахунковому житлово-експлуатаційному підприємству «Автозаводське» </w:t>
      </w:r>
      <w:r w:rsidRPr="000E3F39">
        <w:rPr>
          <w:rFonts w:ascii="Times New Roman" w:eastAsia="MS Mincho" w:hAnsi="Times New Roman" w:cs="Times New Roman"/>
          <w:sz w:val="28"/>
          <w:szCs w:val="28"/>
          <w:lang w:eastAsia="ru-RU"/>
        </w:rPr>
        <w:t>Кременчуцької міської ради Кременчуцького району Полтавської області</w:t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згідно з кошторисними призначеннями.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color w:val="000000"/>
          <w:sz w:val="28"/>
          <w:szCs w:val="28"/>
          <w:lang w:eastAsia="ru-RU"/>
        </w:rPr>
        <w:t>4. Рішення затвердити на</w:t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 xml:space="preserve"> черговій сесії Кременчуцької міської ради Кременчуцького району Полтавської області.</w:t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>
        <w:rPr>
          <w:rFonts w:ascii="Times New Roman" w:eastAsia="MS Mincho" w:hAnsi="Times New Roman"/>
          <w:sz w:val="28"/>
          <w:szCs w:val="28"/>
          <w:lang w:eastAsia="ru-RU"/>
        </w:rPr>
        <w:tab/>
      </w:r>
      <w:r w:rsidRPr="00CE7CAC">
        <w:rPr>
          <w:rFonts w:ascii="Times New Roman" w:eastAsia="MS Mincho" w:hAnsi="Times New Roman" w:cs="Times New Roman"/>
          <w:sz w:val="28"/>
          <w:szCs w:val="28"/>
          <w:lang w:eastAsia="ru-RU"/>
        </w:rPr>
        <w:t>5. Контроль за виконанням рішення покласти на першого заступника міського голови Пелипенка В.М. та заступника міського голови – Директора Департаменту житлово-комунального господарства Кременчуцької міської ради Кременчуцького району Полтавської області Москалика І.В.</w:t>
      </w:r>
    </w:p>
    <w:p w:rsidR="000F035B" w:rsidRPr="00CE7CAC" w:rsidRDefault="000F035B" w:rsidP="00CE7CAC">
      <w:pPr>
        <w:tabs>
          <w:tab w:val="left" w:pos="720"/>
          <w:tab w:val="center" w:pos="4677"/>
          <w:tab w:val="right" w:pos="9355"/>
        </w:tabs>
        <w:spacing w:after="0" w:line="100" w:lineRule="atLeast"/>
        <w:ind w:right="-82"/>
        <w:jc w:val="both"/>
        <w:rPr>
          <w:rFonts w:ascii="Times New Roman" w:eastAsia="MS Mincho" w:hAnsi="Times New Roman"/>
          <w:sz w:val="28"/>
          <w:szCs w:val="28"/>
          <w:lang w:eastAsia="ru-RU"/>
        </w:rPr>
      </w:pPr>
    </w:p>
    <w:p w:rsidR="000F035B" w:rsidRDefault="000F035B" w:rsidP="00352907">
      <w:pPr>
        <w:tabs>
          <w:tab w:val="center" w:pos="4677"/>
          <w:tab w:val="right" w:pos="9355"/>
        </w:tabs>
        <w:spacing w:after="0" w:line="100" w:lineRule="atLeast"/>
        <w:ind w:right="-15"/>
        <w:jc w:val="both"/>
        <w:rPr>
          <w:rFonts w:ascii="Times New Roman" w:eastAsia="MS Mincho" w:hAnsi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>Міський голова</w:t>
      </w:r>
      <w:r>
        <w:rPr>
          <w:rFonts w:ascii="Times New Roman" w:eastAsia="MS Mincho" w:hAnsi="Times New Roman" w:cs="Times New Roman"/>
          <w:b/>
          <w:bCs/>
          <w:sz w:val="28"/>
          <w:szCs w:val="28"/>
          <w:lang w:eastAsia="ru-RU"/>
        </w:rPr>
        <w:tab/>
        <w:t xml:space="preserve">                                                                   Віталій МАЛЕЦЬКИЙ</w:t>
      </w:r>
    </w:p>
    <w:sectPr w:rsidR="000F035B" w:rsidSect="003C00E3">
      <w:headerReference w:type="default" r:id="rId7"/>
      <w:footerReference w:type="default" r:id="rId8"/>
      <w:pgSz w:w="11906" w:h="16838"/>
      <w:pgMar w:top="1134" w:right="567" w:bottom="1134" w:left="1701" w:header="709" w:footer="2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F035B" w:rsidRDefault="000F035B" w:rsidP="0011706C">
      <w:pPr>
        <w:spacing w:after="0" w:line="240" w:lineRule="auto"/>
      </w:pPr>
      <w:r>
        <w:separator/>
      </w:r>
    </w:p>
  </w:endnote>
  <w:endnote w:type="continuationSeparator" w:id="0">
    <w:p w:rsidR="000F035B" w:rsidRDefault="000F035B" w:rsidP="001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5B" w:rsidRPr="00C86252" w:rsidRDefault="000F035B" w:rsidP="00C86252">
    <w:pPr>
      <w:tabs>
        <w:tab w:val="center" w:pos="4677"/>
        <w:tab w:val="left" w:pos="6463"/>
      </w:tabs>
      <w:spacing w:after="0" w:line="240" w:lineRule="auto"/>
      <w:jc w:val="center"/>
      <w:rPr>
        <w:rFonts w:ascii="Times New Roman" w:eastAsia="MS Mincho" w:hAnsi="Times New Roman"/>
        <w:b/>
        <w:bCs/>
        <w:sz w:val="16"/>
        <w:szCs w:val="16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________________________________________________________________________________________________</w:t>
    </w:r>
  </w:p>
  <w:p w:rsidR="000F035B" w:rsidRPr="00C86252" w:rsidRDefault="000F035B" w:rsidP="00C86252">
    <w:pPr>
      <w:tabs>
        <w:tab w:val="center" w:pos="4677"/>
        <w:tab w:val="left" w:pos="6463"/>
      </w:tabs>
      <w:spacing w:after="0" w:line="240" w:lineRule="auto"/>
      <w:ind w:hanging="180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Рішення виконавчого комітету Кременчуцької міської ради Кременчуцького району Полтавської області</w:t>
    </w:r>
  </w:p>
  <w:p w:rsidR="000F035B" w:rsidRPr="00C86252" w:rsidRDefault="000F035B" w:rsidP="00C86252">
    <w:pPr>
      <w:tabs>
        <w:tab w:val="center" w:pos="4677"/>
        <w:tab w:val="left" w:pos="6463"/>
      </w:tabs>
      <w:spacing w:after="0" w:line="240" w:lineRule="auto"/>
      <w:ind w:left="540"/>
      <w:jc w:val="center"/>
      <w:rPr>
        <w:rFonts w:ascii="Times New Roman" w:eastAsia="MS Mincho" w:hAnsi="Times New Roman"/>
        <w:sz w:val="12"/>
        <w:szCs w:val="12"/>
        <w:lang w:eastAsia="ru-RU"/>
      </w:rPr>
    </w:pPr>
  </w:p>
  <w:p w:rsidR="000F035B" w:rsidRPr="00C86252" w:rsidRDefault="000F035B" w:rsidP="00C86252">
    <w:pPr>
      <w:spacing w:after="0" w:line="240" w:lineRule="auto"/>
      <w:jc w:val="center"/>
      <w:rPr>
        <w:rFonts w:ascii="Times New Roman" w:eastAsia="MS Mincho" w:hAnsi="Times New Roman" w:cs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>від _________ 20 ____    №  ______</w:t>
    </w:r>
  </w:p>
  <w:p w:rsidR="000F035B" w:rsidRDefault="000F035B" w:rsidP="000132A8">
    <w:pPr>
      <w:spacing w:after="0" w:line="240" w:lineRule="auto"/>
      <w:jc w:val="center"/>
      <w:rPr>
        <w:rFonts w:ascii="Times New Roman" w:eastAsia="MS Mincho" w:hAnsi="Times New Roman"/>
        <w:sz w:val="20"/>
        <w:szCs w:val="20"/>
        <w:lang w:eastAsia="ru-RU"/>
      </w:rPr>
    </w:pP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Сторінка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PAGE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1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t xml:space="preserve"> з 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begin"/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instrText xml:space="preserve"> NUMPAGES </w:instrTex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separate"/>
    </w:r>
    <w:r>
      <w:rPr>
        <w:rFonts w:ascii="Times New Roman" w:eastAsia="MS Mincho" w:hAnsi="Times New Roman" w:cs="Times New Roman"/>
        <w:noProof/>
        <w:sz w:val="20"/>
        <w:szCs w:val="20"/>
        <w:lang w:eastAsia="ru-RU"/>
      </w:rPr>
      <w:t>2</w:t>
    </w:r>
    <w:r w:rsidRPr="00C86252">
      <w:rPr>
        <w:rFonts w:ascii="Times New Roman" w:eastAsia="MS Mincho" w:hAnsi="Times New Roman" w:cs="Times New Roman"/>
        <w:sz w:val="20"/>
        <w:szCs w:val="20"/>
        <w:lang w:eastAsia="ru-RU"/>
      </w:rPr>
      <w:fldChar w:fldCharType="end"/>
    </w:r>
  </w:p>
  <w:p w:rsidR="000F035B" w:rsidRDefault="000F035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  <w:p w:rsidR="000F035B" w:rsidRPr="0011706C" w:rsidRDefault="000F035B" w:rsidP="000132A8">
    <w:pPr>
      <w:spacing w:after="0" w:line="240" w:lineRule="auto"/>
      <w:jc w:val="center"/>
      <w:rPr>
        <w:rFonts w:ascii="Times New Roman" w:eastAsia="MS Mincho" w:hAnsi="Times New Roman"/>
        <w:sz w:val="28"/>
        <w:szCs w:val="28"/>
        <w:lang w:eastAsia="ru-RU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F035B" w:rsidRDefault="000F035B" w:rsidP="0011706C">
      <w:pPr>
        <w:spacing w:after="0" w:line="240" w:lineRule="auto"/>
      </w:pPr>
      <w:r>
        <w:separator/>
      </w:r>
    </w:p>
  </w:footnote>
  <w:footnote w:type="continuationSeparator" w:id="0">
    <w:p w:rsidR="000F035B" w:rsidRDefault="000F035B" w:rsidP="001170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F035B" w:rsidRDefault="000F035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2911C2"/>
    <w:multiLevelType w:val="hybridMultilevel"/>
    <w:tmpl w:val="48BE1F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93E8B"/>
    <w:rsid w:val="00005292"/>
    <w:rsid w:val="000132A8"/>
    <w:rsid w:val="000237DE"/>
    <w:rsid w:val="00024C50"/>
    <w:rsid w:val="00035781"/>
    <w:rsid w:val="00040132"/>
    <w:rsid w:val="000454AE"/>
    <w:rsid w:val="000476AC"/>
    <w:rsid w:val="00052698"/>
    <w:rsid w:val="0006432D"/>
    <w:rsid w:val="00065E84"/>
    <w:rsid w:val="000663B1"/>
    <w:rsid w:val="000665BF"/>
    <w:rsid w:val="00072546"/>
    <w:rsid w:val="0007471A"/>
    <w:rsid w:val="00094B13"/>
    <w:rsid w:val="0009779F"/>
    <w:rsid w:val="00097A2B"/>
    <w:rsid w:val="000A3FFD"/>
    <w:rsid w:val="000A4FF9"/>
    <w:rsid w:val="000E3F39"/>
    <w:rsid w:val="000E492D"/>
    <w:rsid w:val="000E72EB"/>
    <w:rsid w:val="000F035B"/>
    <w:rsid w:val="000F42EA"/>
    <w:rsid w:val="000F4ABA"/>
    <w:rsid w:val="001036D5"/>
    <w:rsid w:val="00111A79"/>
    <w:rsid w:val="0011706C"/>
    <w:rsid w:val="00125D77"/>
    <w:rsid w:val="0013640C"/>
    <w:rsid w:val="001417CB"/>
    <w:rsid w:val="00143F4A"/>
    <w:rsid w:val="00147219"/>
    <w:rsid w:val="00155503"/>
    <w:rsid w:val="001573FE"/>
    <w:rsid w:val="00161FC3"/>
    <w:rsid w:val="0016226D"/>
    <w:rsid w:val="00164C56"/>
    <w:rsid w:val="00165260"/>
    <w:rsid w:val="00165FD6"/>
    <w:rsid w:val="001706E5"/>
    <w:rsid w:val="0017247F"/>
    <w:rsid w:val="001878BE"/>
    <w:rsid w:val="00194864"/>
    <w:rsid w:val="001A1117"/>
    <w:rsid w:val="001B1387"/>
    <w:rsid w:val="001B4D36"/>
    <w:rsid w:val="001B6823"/>
    <w:rsid w:val="001C34AC"/>
    <w:rsid w:val="001C5324"/>
    <w:rsid w:val="001D43BA"/>
    <w:rsid w:val="001E0FC7"/>
    <w:rsid w:val="001E653B"/>
    <w:rsid w:val="001F2841"/>
    <w:rsid w:val="00200367"/>
    <w:rsid w:val="00202B15"/>
    <w:rsid w:val="00202BD3"/>
    <w:rsid w:val="00222521"/>
    <w:rsid w:val="002259BE"/>
    <w:rsid w:val="002471BE"/>
    <w:rsid w:val="00251774"/>
    <w:rsid w:val="0025404C"/>
    <w:rsid w:val="0026095E"/>
    <w:rsid w:val="002757BB"/>
    <w:rsid w:val="0029200D"/>
    <w:rsid w:val="002949D0"/>
    <w:rsid w:val="00294F28"/>
    <w:rsid w:val="002A472F"/>
    <w:rsid w:val="002B2413"/>
    <w:rsid w:val="002C76E4"/>
    <w:rsid w:val="002D1604"/>
    <w:rsid w:val="002D3B92"/>
    <w:rsid w:val="002D451D"/>
    <w:rsid w:val="002E6049"/>
    <w:rsid w:val="002F2C77"/>
    <w:rsid w:val="00300E79"/>
    <w:rsid w:val="0030279A"/>
    <w:rsid w:val="003041A4"/>
    <w:rsid w:val="0031112F"/>
    <w:rsid w:val="00314136"/>
    <w:rsid w:val="0032496F"/>
    <w:rsid w:val="0033582E"/>
    <w:rsid w:val="00343B94"/>
    <w:rsid w:val="00345C6D"/>
    <w:rsid w:val="003477CC"/>
    <w:rsid w:val="00351CCD"/>
    <w:rsid w:val="00352907"/>
    <w:rsid w:val="003563C1"/>
    <w:rsid w:val="003563EE"/>
    <w:rsid w:val="003653F0"/>
    <w:rsid w:val="00376FAC"/>
    <w:rsid w:val="00386629"/>
    <w:rsid w:val="003A2EDD"/>
    <w:rsid w:val="003A315A"/>
    <w:rsid w:val="003A48FB"/>
    <w:rsid w:val="003B2B2A"/>
    <w:rsid w:val="003B31CE"/>
    <w:rsid w:val="003C00E3"/>
    <w:rsid w:val="003C2921"/>
    <w:rsid w:val="003C2E3A"/>
    <w:rsid w:val="003C3E73"/>
    <w:rsid w:val="003C6989"/>
    <w:rsid w:val="003D40C9"/>
    <w:rsid w:val="003E02C1"/>
    <w:rsid w:val="003E4A96"/>
    <w:rsid w:val="00401AC0"/>
    <w:rsid w:val="00414B80"/>
    <w:rsid w:val="0042232D"/>
    <w:rsid w:val="00427390"/>
    <w:rsid w:val="00435A97"/>
    <w:rsid w:val="004444B1"/>
    <w:rsid w:val="00445ECC"/>
    <w:rsid w:val="004553F5"/>
    <w:rsid w:val="00465F52"/>
    <w:rsid w:val="00470251"/>
    <w:rsid w:val="0047746B"/>
    <w:rsid w:val="00477893"/>
    <w:rsid w:val="00483BB9"/>
    <w:rsid w:val="00497A2F"/>
    <w:rsid w:val="004A2D32"/>
    <w:rsid w:val="004A32EA"/>
    <w:rsid w:val="004A6603"/>
    <w:rsid w:val="004B433F"/>
    <w:rsid w:val="004B5B81"/>
    <w:rsid w:val="004C2A50"/>
    <w:rsid w:val="004C45DF"/>
    <w:rsid w:val="004C5224"/>
    <w:rsid w:val="004D13BB"/>
    <w:rsid w:val="004D1C22"/>
    <w:rsid w:val="004D5634"/>
    <w:rsid w:val="004E426A"/>
    <w:rsid w:val="004F2A2B"/>
    <w:rsid w:val="00514398"/>
    <w:rsid w:val="00522287"/>
    <w:rsid w:val="00564BCB"/>
    <w:rsid w:val="00585706"/>
    <w:rsid w:val="005909D8"/>
    <w:rsid w:val="005A6B11"/>
    <w:rsid w:val="005B49EE"/>
    <w:rsid w:val="005B7EDB"/>
    <w:rsid w:val="005D33D0"/>
    <w:rsid w:val="005D36E1"/>
    <w:rsid w:val="005D4B13"/>
    <w:rsid w:val="005D5513"/>
    <w:rsid w:val="005D7705"/>
    <w:rsid w:val="005E5BF8"/>
    <w:rsid w:val="005F0F53"/>
    <w:rsid w:val="005F7388"/>
    <w:rsid w:val="00610BC3"/>
    <w:rsid w:val="00623AB4"/>
    <w:rsid w:val="00624F66"/>
    <w:rsid w:val="0062771F"/>
    <w:rsid w:val="006369BE"/>
    <w:rsid w:val="00637A01"/>
    <w:rsid w:val="00646FD3"/>
    <w:rsid w:val="006504F2"/>
    <w:rsid w:val="00650BE6"/>
    <w:rsid w:val="00651885"/>
    <w:rsid w:val="00653A43"/>
    <w:rsid w:val="00656100"/>
    <w:rsid w:val="00675D8A"/>
    <w:rsid w:val="00684390"/>
    <w:rsid w:val="0068740F"/>
    <w:rsid w:val="006954B8"/>
    <w:rsid w:val="00696002"/>
    <w:rsid w:val="006B1140"/>
    <w:rsid w:val="006C218F"/>
    <w:rsid w:val="006E556C"/>
    <w:rsid w:val="006F3851"/>
    <w:rsid w:val="007041ED"/>
    <w:rsid w:val="00705B3F"/>
    <w:rsid w:val="00706134"/>
    <w:rsid w:val="00714BAE"/>
    <w:rsid w:val="0071612A"/>
    <w:rsid w:val="00717B35"/>
    <w:rsid w:val="00724772"/>
    <w:rsid w:val="007315A3"/>
    <w:rsid w:val="00732B20"/>
    <w:rsid w:val="007376F3"/>
    <w:rsid w:val="00740169"/>
    <w:rsid w:val="00744240"/>
    <w:rsid w:val="00750D93"/>
    <w:rsid w:val="007521BC"/>
    <w:rsid w:val="00756374"/>
    <w:rsid w:val="00765E12"/>
    <w:rsid w:val="00777780"/>
    <w:rsid w:val="007903A9"/>
    <w:rsid w:val="00793EAC"/>
    <w:rsid w:val="00794859"/>
    <w:rsid w:val="007958E7"/>
    <w:rsid w:val="007A2315"/>
    <w:rsid w:val="007B76A7"/>
    <w:rsid w:val="007C1175"/>
    <w:rsid w:val="007E3539"/>
    <w:rsid w:val="007E75B9"/>
    <w:rsid w:val="007F2192"/>
    <w:rsid w:val="007F21F4"/>
    <w:rsid w:val="007F2A66"/>
    <w:rsid w:val="007F2B2D"/>
    <w:rsid w:val="00811D64"/>
    <w:rsid w:val="0081579F"/>
    <w:rsid w:val="00833947"/>
    <w:rsid w:val="008556C4"/>
    <w:rsid w:val="00861458"/>
    <w:rsid w:val="00867535"/>
    <w:rsid w:val="008727CF"/>
    <w:rsid w:val="0087514B"/>
    <w:rsid w:val="0087677C"/>
    <w:rsid w:val="00880E11"/>
    <w:rsid w:val="008846B5"/>
    <w:rsid w:val="00892F8C"/>
    <w:rsid w:val="008A13F7"/>
    <w:rsid w:val="008B644F"/>
    <w:rsid w:val="008C04B2"/>
    <w:rsid w:val="008C235B"/>
    <w:rsid w:val="008C3664"/>
    <w:rsid w:val="008C3D3B"/>
    <w:rsid w:val="008C480E"/>
    <w:rsid w:val="008D1D41"/>
    <w:rsid w:val="008D2B0A"/>
    <w:rsid w:val="008D2FF1"/>
    <w:rsid w:val="008D3A11"/>
    <w:rsid w:val="008E2E01"/>
    <w:rsid w:val="009007A9"/>
    <w:rsid w:val="00911F4F"/>
    <w:rsid w:val="00915C67"/>
    <w:rsid w:val="0092032B"/>
    <w:rsid w:val="009221F7"/>
    <w:rsid w:val="0093031C"/>
    <w:rsid w:val="0093116A"/>
    <w:rsid w:val="009369C8"/>
    <w:rsid w:val="00937EBE"/>
    <w:rsid w:val="00954669"/>
    <w:rsid w:val="00966505"/>
    <w:rsid w:val="00987EB7"/>
    <w:rsid w:val="00994628"/>
    <w:rsid w:val="009A4821"/>
    <w:rsid w:val="009B5090"/>
    <w:rsid w:val="009C015D"/>
    <w:rsid w:val="009C0CBF"/>
    <w:rsid w:val="009D2167"/>
    <w:rsid w:val="009E758E"/>
    <w:rsid w:val="009F3143"/>
    <w:rsid w:val="009F4E6B"/>
    <w:rsid w:val="00A10431"/>
    <w:rsid w:val="00A1723E"/>
    <w:rsid w:val="00A3025A"/>
    <w:rsid w:val="00A414EF"/>
    <w:rsid w:val="00A42029"/>
    <w:rsid w:val="00A51550"/>
    <w:rsid w:val="00A56E0A"/>
    <w:rsid w:val="00A60743"/>
    <w:rsid w:val="00A65469"/>
    <w:rsid w:val="00A65C20"/>
    <w:rsid w:val="00A6744D"/>
    <w:rsid w:val="00A724F3"/>
    <w:rsid w:val="00A74B09"/>
    <w:rsid w:val="00A77347"/>
    <w:rsid w:val="00A8216D"/>
    <w:rsid w:val="00A82AD9"/>
    <w:rsid w:val="00A938E7"/>
    <w:rsid w:val="00A93E8B"/>
    <w:rsid w:val="00A96A88"/>
    <w:rsid w:val="00AB284F"/>
    <w:rsid w:val="00AB6788"/>
    <w:rsid w:val="00AC0244"/>
    <w:rsid w:val="00AC2718"/>
    <w:rsid w:val="00AD0570"/>
    <w:rsid w:val="00AD53FE"/>
    <w:rsid w:val="00AE257D"/>
    <w:rsid w:val="00AE7579"/>
    <w:rsid w:val="00AF2CF5"/>
    <w:rsid w:val="00AF79F8"/>
    <w:rsid w:val="00AF7EC0"/>
    <w:rsid w:val="00B04743"/>
    <w:rsid w:val="00B105DA"/>
    <w:rsid w:val="00B128F3"/>
    <w:rsid w:val="00B20E9D"/>
    <w:rsid w:val="00B24696"/>
    <w:rsid w:val="00B25258"/>
    <w:rsid w:val="00B26C92"/>
    <w:rsid w:val="00B327B8"/>
    <w:rsid w:val="00B51B67"/>
    <w:rsid w:val="00B551C4"/>
    <w:rsid w:val="00B56EDF"/>
    <w:rsid w:val="00B60A74"/>
    <w:rsid w:val="00B62215"/>
    <w:rsid w:val="00B71733"/>
    <w:rsid w:val="00B72E5A"/>
    <w:rsid w:val="00B80178"/>
    <w:rsid w:val="00B81906"/>
    <w:rsid w:val="00B9645D"/>
    <w:rsid w:val="00BA44ED"/>
    <w:rsid w:val="00BC1BBC"/>
    <w:rsid w:val="00BC2D82"/>
    <w:rsid w:val="00BC66D4"/>
    <w:rsid w:val="00BD216D"/>
    <w:rsid w:val="00BF228D"/>
    <w:rsid w:val="00C01379"/>
    <w:rsid w:val="00C04327"/>
    <w:rsid w:val="00C065EA"/>
    <w:rsid w:val="00C06C3C"/>
    <w:rsid w:val="00C23A2D"/>
    <w:rsid w:val="00C24E34"/>
    <w:rsid w:val="00C25F96"/>
    <w:rsid w:val="00C278D0"/>
    <w:rsid w:val="00C308DB"/>
    <w:rsid w:val="00C4552C"/>
    <w:rsid w:val="00C540A5"/>
    <w:rsid w:val="00C54852"/>
    <w:rsid w:val="00C557AB"/>
    <w:rsid w:val="00C5655F"/>
    <w:rsid w:val="00C60A0D"/>
    <w:rsid w:val="00C6297F"/>
    <w:rsid w:val="00C63957"/>
    <w:rsid w:val="00C63D1B"/>
    <w:rsid w:val="00C6504D"/>
    <w:rsid w:val="00C67285"/>
    <w:rsid w:val="00C70FF0"/>
    <w:rsid w:val="00C70FF2"/>
    <w:rsid w:val="00C74245"/>
    <w:rsid w:val="00C80C4A"/>
    <w:rsid w:val="00C810A9"/>
    <w:rsid w:val="00C86252"/>
    <w:rsid w:val="00C950B4"/>
    <w:rsid w:val="00CA29CC"/>
    <w:rsid w:val="00CA3C65"/>
    <w:rsid w:val="00CA46E5"/>
    <w:rsid w:val="00CA5093"/>
    <w:rsid w:val="00CB0062"/>
    <w:rsid w:val="00CB1FF5"/>
    <w:rsid w:val="00CB6C12"/>
    <w:rsid w:val="00CC368F"/>
    <w:rsid w:val="00CC7BAA"/>
    <w:rsid w:val="00CD1A4C"/>
    <w:rsid w:val="00CD65EB"/>
    <w:rsid w:val="00CE4EF4"/>
    <w:rsid w:val="00CE6742"/>
    <w:rsid w:val="00CE7CAC"/>
    <w:rsid w:val="00CF7C84"/>
    <w:rsid w:val="00D2347E"/>
    <w:rsid w:val="00D26318"/>
    <w:rsid w:val="00D33CAC"/>
    <w:rsid w:val="00D53790"/>
    <w:rsid w:val="00D55992"/>
    <w:rsid w:val="00D56E88"/>
    <w:rsid w:val="00D61BD8"/>
    <w:rsid w:val="00D65893"/>
    <w:rsid w:val="00D75F9E"/>
    <w:rsid w:val="00D81947"/>
    <w:rsid w:val="00D926BF"/>
    <w:rsid w:val="00D939CA"/>
    <w:rsid w:val="00D9511E"/>
    <w:rsid w:val="00D97079"/>
    <w:rsid w:val="00DA5EB9"/>
    <w:rsid w:val="00DA6974"/>
    <w:rsid w:val="00DA6AF6"/>
    <w:rsid w:val="00DA7B93"/>
    <w:rsid w:val="00DC2603"/>
    <w:rsid w:val="00DC5C9A"/>
    <w:rsid w:val="00DE3C70"/>
    <w:rsid w:val="00DE4855"/>
    <w:rsid w:val="00DF3F68"/>
    <w:rsid w:val="00DF75B9"/>
    <w:rsid w:val="00E00018"/>
    <w:rsid w:val="00E014B9"/>
    <w:rsid w:val="00E11F70"/>
    <w:rsid w:val="00E13F64"/>
    <w:rsid w:val="00E25CDB"/>
    <w:rsid w:val="00E31A29"/>
    <w:rsid w:val="00E402A9"/>
    <w:rsid w:val="00E40F63"/>
    <w:rsid w:val="00E434AC"/>
    <w:rsid w:val="00E53954"/>
    <w:rsid w:val="00E5616B"/>
    <w:rsid w:val="00E6340C"/>
    <w:rsid w:val="00E6689E"/>
    <w:rsid w:val="00E67278"/>
    <w:rsid w:val="00E6780A"/>
    <w:rsid w:val="00E76D68"/>
    <w:rsid w:val="00E81ED2"/>
    <w:rsid w:val="00E837B7"/>
    <w:rsid w:val="00E90C1C"/>
    <w:rsid w:val="00E92FE8"/>
    <w:rsid w:val="00EA0245"/>
    <w:rsid w:val="00EB556C"/>
    <w:rsid w:val="00EB67F6"/>
    <w:rsid w:val="00EC0FD7"/>
    <w:rsid w:val="00EC3694"/>
    <w:rsid w:val="00EC5068"/>
    <w:rsid w:val="00EC52B5"/>
    <w:rsid w:val="00ED4A41"/>
    <w:rsid w:val="00ED73B9"/>
    <w:rsid w:val="00ED7643"/>
    <w:rsid w:val="00EE7962"/>
    <w:rsid w:val="00F0072B"/>
    <w:rsid w:val="00F21B57"/>
    <w:rsid w:val="00F2776D"/>
    <w:rsid w:val="00F51E70"/>
    <w:rsid w:val="00F7025C"/>
    <w:rsid w:val="00F7060B"/>
    <w:rsid w:val="00F70BE7"/>
    <w:rsid w:val="00F74875"/>
    <w:rsid w:val="00F81531"/>
    <w:rsid w:val="00F84C6E"/>
    <w:rsid w:val="00F85190"/>
    <w:rsid w:val="00FA0271"/>
    <w:rsid w:val="00FB123C"/>
    <w:rsid w:val="00FB6365"/>
    <w:rsid w:val="00FC1915"/>
    <w:rsid w:val="00FC21EF"/>
    <w:rsid w:val="00FE5361"/>
    <w:rsid w:val="00FF0553"/>
    <w:rsid w:val="00FF1837"/>
    <w:rsid w:val="00FF5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locked="1" w:semiHidden="0" w:uiPriority="0" w:unhideWhenUsed="0"/>
    <w:lsdException w:name="Table Web 3" w:locked="1" w:semiHidden="0" w:uiPriority="0" w:unhideWhenUsed="0"/>
    <w:lsdException w:name="Table Grid" w:locked="1" w:semiHidden="0" w:uiPriority="0" w:unhideWhenUsed="0"/>
    <w:lsdException w:name="Table Theme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44B1"/>
    <w:pPr>
      <w:spacing w:after="160" w:line="259" w:lineRule="auto"/>
    </w:pPr>
    <w:rPr>
      <w:rFonts w:cs="Calibri"/>
      <w:lang w:val="uk-UA"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93E8B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A93E8B"/>
  </w:style>
  <w:style w:type="character" w:styleId="PageNumber">
    <w:name w:val="page number"/>
    <w:basedOn w:val="DefaultParagraphFont"/>
    <w:uiPriority w:val="99"/>
    <w:rsid w:val="00A93E8B"/>
  </w:style>
  <w:style w:type="paragraph" w:styleId="ListParagraph">
    <w:name w:val="List Paragraph"/>
    <w:basedOn w:val="Normal"/>
    <w:uiPriority w:val="99"/>
    <w:qFormat/>
    <w:rsid w:val="004444B1"/>
    <w:pPr>
      <w:ind w:left="720"/>
    </w:pPr>
  </w:style>
  <w:style w:type="paragraph" w:styleId="Header">
    <w:name w:val="header"/>
    <w:basedOn w:val="Normal"/>
    <w:link w:val="HeaderChar"/>
    <w:uiPriority w:val="99"/>
    <w:rsid w:val="0011706C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11706C"/>
  </w:style>
  <w:style w:type="paragraph" w:styleId="BalloonText">
    <w:name w:val="Balloon Text"/>
    <w:basedOn w:val="Normal"/>
    <w:link w:val="BalloonTextChar"/>
    <w:uiPriority w:val="99"/>
    <w:semiHidden/>
    <w:rsid w:val="003A48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3A48FB"/>
    <w:rPr>
      <w:rFonts w:ascii="Tahoma" w:hAnsi="Tahoma" w:cs="Tahoma"/>
      <w:sz w:val="16"/>
      <w:szCs w:val="16"/>
    </w:rPr>
  </w:style>
  <w:style w:type="character" w:customStyle="1" w:styleId="rvts0">
    <w:name w:val="rvts0"/>
    <w:basedOn w:val="DefaultParagraphFont"/>
    <w:uiPriority w:val="99"/>
    <w:rsid w:val="00A1723E"/>
  </w:style>
  <w:style w:type="paragraph" w:customStyle="1" w:styleId="a">
    <w:name w:val="Знак"/>
    <w:basedOn w:val="Normal"/>
    <w:uiPriority w:val="99"/>
    <w:rsid w:val="0068740F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character" w:styleId="Emphasis">
    <w:name w:val="Emphasis"/>
    <w:basedOn w:val="DefaultParagraphFont"/>
    <w:uiPriority w:val="99"/>
    <w:qFormat/>
    <w:rsid w:val="002E6049"/>
    <w:rPr>
      <w:i/>
      <w:iCs/>
    </w:rPr>
  </w:style>
  <w:style w:type="character" w:customStyle="1" w:styleId="rvts11">
    <w:name w:val="rvts11"/>
    <w:basedOn w:val="DefaultParagraphFont"/>
    <w:uiPriority w:val="99"/>
    <w:rsid w:val="00E6780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09878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878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50</TotalTime>
  <Pages>2</Pages>
  <Words>467</Words>
  <Characters>2663</Characters>
  <Application>Microsoft Office Outlook</Application>
  <DocSecurity>0</DocSecurity>
  <Lines>0</Lines>
  <Paragraphs>0</Paragraphs>
  <ScaleCrop>false</ScaleCrop>
  <Company>isp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polyarysh</cp:lastModifiedBy>
  <cp:revision>14</cp:revision>
  <cp:lastPrinted>2023-07-07T11:51:00Z</cp:lastPrinted>
  <dcterms:created xsi:type="dcterms:W3CDTF">2023-05-23T05:54:00Z</dcterms:created>
  <dcterms:modified xsi:type="dcterms:W3CDTF">2023-07-14T10:03:00Z</dcterms:modified>
</cp:coreProperties>
</file>