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ED1193" w:rsidRDefault="00ED1193" w:rsidP="00A22D40">
      <w:pPr>
        <w:tabs>
          <w:tab w:val="left" w:pos="567"/>
        </w:tabs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2748DB" w:rsidRDefault="002748DB" w:rsidP="002748DB">
      <w:pPr>
        <w:rPr>
          <w:lang w:val="uk-UA"/>
        </w:rPr>
      </w:pPr>
    </w:p>
    <w:p w:rsidR="002748DB" w:rsidRDefault="002748DB" w:rsidP="002748DB">
      <w:pPr>
        <w:rPr>
          <w:lang w:val="uk-UA"/>
        </w:rPr>
      </w:pPr>
    </w:p>
    <w:p w:rsidR="002748DB" w:rsidRPr="00196DB0" w:rsidRDefault="00196DB0" w:rsidP="002748DB">
      <w:pPr>
        <w:rPr>
          <w:b/>
          <w:sz w:val="28"/>
          <w:szCs w:val="28"/>
          <w:lang w:val="uk-UA"/>
        </w:rPr>
      </w:pPr>
      <w:r w:rsidRPr="00196DB0">
        <w:rPr>
          <w:b/>
          <w:sz w:val="28"/>
          <w:szCs w:val="28"/>
          <w:lang w:val="uk-UA"/>
        </w:rPr>
        <w:t xml:space="preserve">15.06.2023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Pr="00196DB0">
        <w:rPr>
          <w:b/>
          <w:sz w:val="28"/>
          <w:szCs w:val="28"/>
          <w:lang w:val="uk-UA"/>
        </w:rPr>
        <w:t>№ 1138</w:t>
      </w:r>
    </w:p>
    <w:p w:rsidR="002748DB" w:rsidRPr="002748DB" w:rsidRDefault="002748DB" w:rsidP="002748DB">
      <w:pPr>
        <w:rPr>
          <w:lang w:val="uk-UA"/>
        </w:rPr>
      </w:pPr>
    </w:p>
    <w:p w:rsidR="00185A0C" w:rsidRDefault="00185A0C" w:rsidP="00185A0C">
      <w:pPr>
        <w:pStyle w:val="1"/>
        <w:rPr>
          <w:szCs w:val="28"/>
        </w:rPr>
      </w:pP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 w:rsidR="00F95A20">
        <w:rPr>
          <w:szCs w:val="28"/>
        </w:rPr>
        <w:t>ям</w:t>
      </w:r>
      <w:r>
        <w:rPr>
          <w:szCs w:val="28"/>
        </w:rPr>
        <w:t xml:space="preserve"> нерухомого майна,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до   комунальної  власності   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 міської     територіальної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="00F95A20">
        <w:rPr>
          <w:szCs w:val="28"/>
        </w:rPr>
        <w:t xml:space="preserve">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</w:t>
      </w:r>
      <w:r>
        <w:rPr>
          <w:szCs w:val="28"/>
        </w:rPr>
        <w:t xml:space="preserve">   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  ком</w:t>
      </w:r>
      <w:r w:rsidRPr="00D61BE2">
        <w:rPr>
          <w:szCs w:val="28"/>
        </w:rPr>
        <w:t xml:space="preserve">унального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:rsidR="00185A0C" w:rsidRDefault="00185A0C" w:rsidP="00185A0C">
      <w:pPr>
        <w:rPr>
          <w:sz w:val="16"/>
          <w:szCs w:val="16"/>
          <w:lang w:val="uk-UA"/>
        </w:rPr>
      </w:pPr>
    </w:p>
    <w:p w:rsidR="002748DB" w:rsidRPr="00F95A20" w:rsidRDefault="002748DB" w:rsidP="00185A0C">
      <w:pPr>
        <w:rPr>
          <w:sz w:val="16"/>
          <w:szCs w:val="16"/>
          <w:lang w:val="uk-UA"/>
        </w:rPr>
      </w:pPr>
    </w:p>
    <w:p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 w:rsidR="001258CF">
        <w:rPr>
          <w:b w:val="0"/>
        </w:rPr>
        <w:t>ів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</w:t>
      </w:r>
      <w:r w:rsidR="001258CF">
        <w:rPr>
          <w:b w:val="0"/>
        </w:rPr>
        <w:t>их</w:t>
      </w:r>
      <w:r w:rsidRPr="00D61BE2">
        <w:rPr>
          <w:b w:val="0"/>
        </w:rPr>
        <w:t xml:space="preserve"> об’єкт</w:t>
      </w:r>
      <w:r w:rsidR="001258CF">
        <w:rPr>
          <w:b w:val="0"/>
        </w:rPr>
        <w:t>ів</w:t>
      </w:r>
      <w:r w:rsidRPr="00D61BE2">
        <w:rPr>
          <w:b w:val="0"/>
        </w:rPr>
        <w:t xml:space="preserve"> нерухомого майна, як</w:t>
      </w:r>
      <w:r w:rsidR="001258CF">
        <w:rPr>
          <w:b w:val="0"/>
        </w:rPr>
        <w:t>і</w:t>
      </w:r>
      <w:r w:rsidRPr="00D61BE2">
        <w:rPr>
          <w:b w:val="0"/>
        </w:rPr>
        <w:t xml:space="preserve"> належ</w:t>
      </w:r>
      <w:r w:rsidR="001258CF">
        <w:rPr>
          <w:b w:val="0"/>
        </w:rPr>
        <w:t>а</w:t>
      </w:r>
      <w:r>
        <w:rPr>
          <w:b w:val="0"/>
        </w:rPr>
        <w:t>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Pr="00D61BE2">
        <w:rPr>
          <w:b w:val="0"/>
        </w:rPr>
        <w:t>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 xml:space="preserve">Кременчуцької міської </w:t>
      </w:r>
      <w:r w:rsidR="003F11B2">
        <w:rPr>
          <w:b w:val="0"/>
        </w:rPr>
        <w:t>терито-</w:t>
      </w:r>
      <w:r>
        <w:rPr>
          <w:b w:val="0"/>
        </w:rPr>
        <w:t>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>
        <w:rPr>
          <w:b w:val="0"/>
        </w:rPr>
        <w:t>25</w:t>
      </w:r>
      <w:r w:rsidRPr="00D61BE2">
        <w:rPr>
          <w:b w:val="0"/>
        </w:rPr>
        <w:t xml:space="preserve"> </w:t>
      </w:r>
      <w:r>
        <w:rPr>
          <w:b w:val="0"/>
        </w:rPr>
        <w:t>травня</w:t>
      </w:r>
      <w:r w:rsidRPr="00D61BE2">
        <w:rPr>
          <w:b w:val="0"/>
        </w:rPr>
        <w:t xml:space="preserve"> 20</w:t>
      </w:r>
      <w:r>
        <w:rPr>
          <w:b w:val="0"/>
        </w:rPr>
        <w:t>21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:rsidR="00185A0C" w:rsidRPr="00396E3E" w:rsidRDefault="00185A0C" w:rsidP="00185A0C">
      <w:pPr>
        <w:rPr>
          <w:sz w:val="18"/>
          <w:szCs w:val="18"/>
          <w:lang w:val="uk-UA"/>
        </w:rPr>
      </w:pPr>
    </w:p>
    <w:p w:rsidR="00185A0C" w:rsidRPr="00D61BE2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185A0C" w:rsidRPr="00396E3E" w:rsidRDefault="00185A0C" w:rsidP="00185A0C">
      <w:pPr>
        <w:jc w:val="center"/>
        <w:rPr>
          <w:sz w:val="18"/>
          <w:szCs w:val="18"/>
          <w:lang w:val="uk-UA"/>
        </w:rPr>
      </w:pPr>
    </w:p>
    <w:p w:rsidR="0083054B" w:rsidRPr="00D61BE2" w:rsidRDefault="0083054B" w:rsidP="0083054B">
      <w:pPr>
        <w:rPr>
          <w:sz w:val="4"/>
          <w:szCs w:val="4"/>
          <w:lang w:val="uk-UA"/>
        </w:rPr>
      </w:pPr>
    </w:p>
    <w:p w:rsidR="00396E3E" w:rsidRDefault="00396E3E" w:rsidP="00396E3E">
      <w:pPr>
        <w:pStyle w:val="1"/>
        <w:numPr>
          <w:ilvl w:val="0"/>
          <w:numId w:val="27"/>
        </w:numPr>
        <w:tabs>
          <w:tab w:val="left" w:pos="567"/>
          <w:tab w:val="left" w:pos="851"/>
        </w:tabs>
        <w:ind w:hanging="495"/>
        <w:jc w:val="left"/>
        <w:rPr>
          <w:b w:val="0"/>
        </w:rPr>
      </w:pPr>
      <w:r w:rsidRPr="00D61BE2">
        <w:rPr>
          <w:b w:val="0"/>
        </w:rPr>
        <w:t>Надати</w:t>
      </w:r>
      <w:r>
        <w:rPr>
          <w:b w:val="0"/>
        </w:rPr>
        <w:t xml:space="preserve">  </w:t>
      </w:r>
      <w:r w:rsidRPr="00D61BE2">
        <w:rPr>
          <w:b w:val="0"/>
        </w:rPr>
        <w:t>орендар</w:t>
      </w:r>
      <w:r w:rsidR="00F95A20">
        <w:rPr>
          <w:b w:val="0"/>
        </w:rPr>
        <w:t>ям</w:t>
      </w:r>
      <w:r w:rsidRPr="00D61BE2">
        <w:rPr>
          <w:b w:val="0"/>
        </w:rPr>
        <w:t xml:space="preserve"> </w:t>
      </w:r>
      <w:r>
        <w:rPr>
          <w:b w:val="0"/>
        </w:rPr>
        <w:t xml:space="preserve">  </w:t>
      </w:r>
      <w:r w:rsidRPr="00D61BE2">
        <w:rPr>
          <w:b w:val="0"/>
        </w:rPr>
        <w:t xml:space="preserve">нерухомого </w:t>
      </w:r>
      <w:r>
        <w:rPr>
          <w:b w:val="0"/>
        </w:rPr>
        <w:t xml:space="preserve">  </w:t>
      </w:r>
      <w:r w:rsidRPr="00D61BE2">
        <w:rPr>
          <w:b w:val="0"/>
        </w:rPr>
        <w:t xml:space="preserve">майна, </w:t>
      </w:r>
      <w:r>
        <w:rPr>
          <w:b w:val="0"/>
        </w:rPr>
        <w:t xml:space="preserve"> </w:t>
      </w:r>
      <w:r w:rsidRPr="00D61BE2">
        <w:rPr>
          <w:b w:val="0"/>
        </w:rPr>
        <w:t xml:space="preserve">яке </w:t>
      </w:r>
      <w:r w:rsidR="00F95A20">
        <w:rPr>
          <w:b w:val="0"/>
        </w:rPr>
        <w:t xml:space="preserve"> </w:t>
      </w:r>
      <w:r w:rsidRPr="00D61BE2">
        <w:rPr>
          <w:b w:val="0"/>
        </w:rPr>
        <w:t xml:space="preserve">належить </w:t>
      </w:r>
      <w:r>
        <w:rPr>
          <w:b w:val="0"/>
        </w:rPr>
        <w:t xml:space="preserve"> </w:t>
      </w:r>
      <w:r w:rsidRPr="00D61BE2">
        <w:rPr>
          <w:b w:val="0"/>
        </w:rPr>
        <w:t xml:space="preserve">до </w:t>
      </w:r>
      <w:r>
        <w:rPr>
          <w:b w:val="0"/>
        </w:rPr>
        <w:t xml:space="preserve"> </w:t>
      </w:r>
      <w:r w:rsidR="00F95A20">
        <w:rPr>
          <w:b w:val="0"/>
        </w:rPr>
        <w:t>к</w:t>
      </w:r>
      <w:r w:rsidRPr="00D61BE2">
        <w:rPr>
          <w:b w:val="0"/>
        </w:rPr>
        <w:t xml:space="preserve">омунальної </w:t>
      </w:r>
    </w:p>
    <w:p w:rsidR="00F95A20" w:rsidRDefault="00396E3E" w:rsidP="00396E3E">
      <w:pPr>
        <w:pStyle w:val="1"/>
        <w:tabs>
          <w:tab w:val="left" w:pos="851"/>
        </w:tabs>
        <w:rPr>
          <w:b w:val="0"/>
        </w:rPr>
      </w:pPr>
      <w:r w:rsidRPr="00D61BE2">
        <w:rPr>
          <w:b w:val="0"/>
        </w:rPr>
        <w:t xml:space="preserve">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згоду на здійснення невід’ємних поліпшень орендованого комунального</w:t>
      </w:r>
      <w:r>
        <w:rPr>
          <w:b w:val="0"/>
        </w:rPr>
        <w:t xml:space="preserve"> майна за</w:t>
      </w:r>
      <w:r w:rsidRPr="00D61BE2">
        <w:rPr>
          <w:b w:val="0"/>
        </w:rPr>
        <w:t xml:space="preserve"> рахунок власних коштів орендар</w:t>
      </w:r>
      <w:r w:rsidR="00F95A20">
        <w:rPr>
          <w:b w:val="0"/>
        </w:rPr>
        <w:t xml:space="preserve">я: </w:t>
      </w:r>
    </w:p>
    <w:p w:rsidR="003F11B2" w:rsidRPr="003F11B2" w:rsidRDefault="003F11B2" w:rsidP="003F11B2">
      <w:pPr>
        <w:rPr>
          <w:sz w:val="10"/>
          <w:szCs w:val="10"/>
          <w:lang w:val="uk-UA"/>
        </w:rPr>
      </w:pPr>
    </w:p>
    <w:p w:rsidR="00396E3E" w:rsidRDefault="00F95A20" w:rsidP="00F95A20">
      <w:pPr>
        <w:pStyle w:val="1"/>
        <w:numPr>
          <w:ilvl w:val="1"/>
          <w:numId w:val="27"/>
        </w:numPr>
        <w:tabs>
          <w:tab w:val="left" w:pos="567"/>
          <w:tab w:val="left" w:pos="851"/>
          <w:tab w:val="left" w:pos="993"/>
        </w:tabs>
        <w:ind w:left="0" w:firstLine="567"/>
        <w:rPr>
          <w:b w:val="0"/>
        </w:rPr>
      </w:pPr>
      <w:r>
        <w:rPr>
          <w:b w:val="0"/>
        </w:rPr>
        <w:lastRenderedPageBreak/>
        <w:t xml:space="preserve">товариству з </w:t>
      </w:r>
      <w:r w:rsidR="00396E3E">
        <w:rPr>
          <w:b w:val="0"/>
        </w:rPr>
        <w:t>обмеженою відповідаль</w:t>
      </w:r>
      <w:r w:rsidR="00431955">
        <w:rPr>
          <w:b w:val="0"/>
        </w:rPr>
        <w:t>ніс</w:t>
      </w:r>
      <w:r>
        <w:rPr>
          <w:b w:val="0"/>
        </w:rPr>
        <w:t xml:space="preserve">тю </w:t>
      </w:r>
      <w:r w:rsidR="00396E3E">
        <w:rPr>
          <w:b w:val="0"/>
        </w:rPr>
        <w:t xml:space="preserve">«РИДЖБЕК» - </w:t>
      </w:r>
      <w:r w:rsidR="00396E3E" w:rsidRPr="00D61BE2">
        <w:rPr>
          <w:b w:val="0"/>
        </w:rPr>
        <w:t>оренд</w:t>
      </w:r>
      <w:r w:rsidR="00396E3E">
        <w:rPr>
          <w:b w:val="0"/>
        </w:rPr>
        <w:t>арю</w:t>
      </w:r>
      <w:r w:rsidR="00396E3E" w:rsidRPr="00D61BE2">
        <w:rPr>
          <w:b w:val="0"/>
        </w:rPr>
        <w:t xml:space="preserve"> </w:t>
      </w:r>
      <w:r w:rsidR="00396E3E">
        <w:rPr>
          <w:b w:val="0"/>
        </w:rPr>
        <w:t>нежитлового приміщення площею 206,7 кв.м,</w:t>
      </w:r>
      <w:r w:rsidR="00396E3E" w:rsidRPr="00D61BE2">
        <w:rPr>
          <w:b w:val="0"/>
        </w:rPr>
        <w:t xml:space="preserve"> </w:t>
      </w:r>
      <w:r>
        <w:rPr>
          <w:b w:val="0"/>
        </w:rPr>
        <w:t xml:space="preserve">розташованого по                              </w:t>
      </w:r>
      <w:r w:rsidR="00396E3E">
        <w:rPr>
          <w:b w:val="0"/>
        </w:rPr>
        <w:t>вул. Європейській</w:t>
      </w:r>
      <w:r>
        <w:rPr>
          <w:b w:val="0"/>
        </w:rPr>
        <w:t>, буд. 66/13 у місті Кременчуці;</w:t>
      </w:r>
    </w:p>
    <w:p w:rsidR="003F11B2" w:rsidRPr="003F11B2" w:rsidRDefault="003F11B2" w:rsidP="003F11B2">
      <w:pPr>
        <w:rPr>
          <w:sz w:val="16"/>
          <w:szCs w:val="16"/>
          <w:lang w:val="uk-UA"/>
        </w:rPr>
      </w:pPr>
    </w:p>
    <w:p w:rsidR="00D9169C" w:rsidRDefault="00F95A20" w:rsidP="00D9169C">
      <w:pPr>
        <w:pStyle w:val="1"/>
        <w:numPr>
          <w:ilvl w:val="1"/>
          <w:numId w:val="27"/>
        </w:numPr>
        <w:tabs>
          <w:tab w:val="left" w:pos="567"/>
          <w:tab w:val="left" w:pos="851"/>
          <w:tab w:val="left" w:pos="993"/>
        </w:tabs>
        <w:ind w:left="0" w:firstLine="567"/>
        <w:rPr>
          <w:b w:val="0"/>
        </w:rPr>
      </w:pPr>
      <w:r w:rsidRPr="00D9169C">
        <w:rPr>
          <w:b w:val="0"/>
          <w:szCs w:val="28"/>
        </w:rPr>
        <w:t xml:space="preserve">фізичній особі-підприємцю </w:t>
      </w:r>
      <w:r w:rsidR="00D9169C" w:rsidRPr="00D9169C">
        <w:rPr>
          <w:b w:val="0"/>
          <w:szCs w:val="28"/>
        </w:rPr>
        <w:t xml:space="preserve">Горобець Тамарі Миколаївні - </w:t>
      </w:r>
      <w:r w:rsidR="00D9169C" w:rsidRPr="00D9169C">
        <w:rPr>
          <w:b w:val="0"/>
        </w:rPr>
        <w:t>орендарю</w:t>
      </w:r>
      <w:r w:rsidR="00D9169C" w:rsidRPr="00D61BE2">
        <w:rPr>
          <w:b w:val="0"/>
        </w:rPr>
        <w:t xml:space="preserve"> </w:t>
      </w:r>
      <w:r w:rsidR="00D9169C">
        <w:rPr>
          <w:b w:val="0"/>
        </w:rPr>
        <w:t xml:space="preserve">нежитлового приміщення площею </w:t>
      </w:r>
      <w:r w:rsidR="003F11B2">
        <w:rPr>
          <w:b w:val="0"/>
        </w:rPr>
        <w:t>84,8</w:t>
      </w:r>
      <w:r w:rsidR="00D9169C">
        <w:rPr>
          <w:b w:val="0"/>
        </w:rPr>
        <w:t xml:space="preserve"> кв.м,</w:t>
      </w:r>
      <w:r w:rsidR="00D9169C" w:rsidRPr="00D61BE2">
        <w:rPr>
          <w:b w:val="0"/>
        </w:rPr>
        <w:t xml:space="preserve"> </w:t>
      </w:r>
      <w:r w:rsidR="00D9169C">
        <w:rPr>
          <w:b w:val="0"/>
        </w:rPr>
        <w:t xml:space="preserve">розташованого </w:t>
      </w:r>
      <w:r w:rsidR="003F11B2">
        <w:rPr>
          <w:b w:val="0"/>
        </w:rPr>
        <w:t>в кварталі 101</w:t>
      </w:r>
      <w:r w:rsidR="00D9169C">
        <w:rPr>
          <w:b w:val="0"/>
        </w:rPr>
        <w:t xml:space="preserve">, </w:t>
      </w:r>
      <w:r w:rsidR="003F11B2">
        <w:rPr>
          <w:b w:val="0"/>
        </w:rPr>
        <w:t xml:space="preserve">   </w:t>
      </w:r>
      <w:r w:rsidR="00D9169C">
        <w:rPr>
          <w:b w:val="0"/>
        </w:rPr>
        <w:t xml:space="preserve">буд. </w:t>
      </w:r>
      <w:r w:rsidR="003F11B2">
        <w:rPr>
          <w:b w:val="0"/>
        </w:rPr>
        <w:t>2</w:t>
      </w:r>
      <w:r w:rsidR="00D9169C">
        <w:rPr>
          <w:b w:val="0"/>
        </w:rPr>
        <w:t xml:space="preserve"> у місті Кременчуці;</w:t>
      </w:r>
    </w:p>
    <w:p w:rsidR="003F11B2" w:rsidRPr="003F11B2" w:rsidRDefault="003F11B2" w:rsidP="003F11B2">
      <w:pPr>
        <w:rPr>
          <w:sz w:val="10"/>
          <w:szCs w:val="10"/>
          <w:lang w:val="uk-UA"/>
        </w:rPr>
      </w:pPr>
    </w:p>
    <w:p w:rsidR="00D9169C" w:rsidRDefault="00D9169C" w:rsidP="00D9169C">
      <w:pPr>
        <w:pStyle w:val="1"/>
        <w:numPr>
          <w:ilvl w:val="1"/>
          <w:numId w:val="27"/>
        </w:numPr>
        <w:tabs>
          <w:tab w:val="left" w:pos="567"/>
          <w:tab w:val="left" w:pos="851"/>
          <w:tab w:val="left" w:pos="993"/>
        </w:tabs>
        <w:ind w:left="0" w:firstLine="567"/>
        <w:rPr>
          <w:b w:val="0"/>
        </w:rPr>
      </w:pPr>
      <w:r>
        <w:rPr>
          <w:b w:val="0"/>
        </w:rPr>
        <w:t>товариству з обмеженою відповідальністю «</w:t>
      </w:r>
      <w:r w:rsidR="00BA215F">
        <w:rPr>
          <w:b w:val="0"/>
        </w:rPr>
        <w:t>ЮАПОЛЬ</w:t>
      </w:r>
      <w:r>
        <w:rPr>
          <w:b w:val="0"/>
        </w:rPr>
        <w:t xml:space="preserve">» - </w:t>
      </w:r>
      <w:r w:rsidRPr="00D61BE2">
        <w:rPr>
          <w:b w:val="0"/>
        </w:rPr>
        <w:t>оренд</w:t>
      </w:r>
      <w:r>
        <w:rPr>
          <w:b w:val="0"/>
        </w:rPr>
        <w:t>арю</w:t>
      </w:r>
      <w:r w:rsidRPr="00D61BE2">
        <w:rPr>
          <w:b w:val="0"/>
        </w:rPr>
        <w:t xml:space="preserve"> </w:t>
      </w:r>
      <w:r>
        <w:rPr>
          <w:b w:val="0"/>
        </w:rPr>
        <w:t xml:space="preserve">нежитлового приміщення площею </w:t>
      </w:r>
      <w:r w:rsidR="003F11B2">
        <w:rPr>
          <w:b w:val="0"/>
        </w:rPr>
        <w:t>42,1</w:t>
      </w:r>
      <w:r>
        <w:rPr>
          <w:b w:val="0"/>
        </w:rPr>
        <w:t xml:space="preserve"> кв.м,</w:t>
      </w:r>
      <w:r w:rsidRPr="00D61BE2">
        <w:rPr>
          <w:b w:val="0"/>
        </w:rPr>
        <w:t xml:space="preserve"> </w:t>
      </w:r>
      <w:r>
        <w:rPr>
          <w:b w:val="0"/>
        </w:rPr>
        <w:t xml:space="preserve">розташованого по                              вул. </w:t>
      </w:r>
      <w:r w:rsidR="003F11B2">
        <w:rPr>
          <w:b w:val="0"/>
        </w:rPr>
        <w:t>Академіка Маслова</w:t>
      </w:r>
      <w:r>
        <w:rPr>
          <w:b w:val="0"/>
        </w:rPr>
        <w:t xml:space="preserve">, буд. </w:t>
      </w:r>
      <w:r w:rsidR="003F11B2">
        <w:rPr>
          <w:b w:val="0"/>
        </w:rPr>
        <w:t>15/4</w:t>
      </w:r>
      <w:r>
        <w:rPr>
          <w:b w:val="0"/>
        </w:rPr>
        <w:t xml:space="preserve"> у місті Кременчуці.</w:t>
      </w:r>
    </w:p>
    <w:p w:rsidR="00185A0C" w:rsidRPr="00EA0E28" w:rsidRDefault="00185A0C" w:rsidP="000E73F6">
      <w:pPr>
        <w:pStyle w:val="1"/>
        <w:tabs>
          <w:tab w:val="left" w:pos="567"/>
          <w:tab w:val="left" w:pos="851"/>
        </w:tabs>
        <w:rPr>
          <w:sz w:val="20"/>
        </w:rPr>
      </w:pPr>
      <w:r>
        <w:rPr>
          <w:b w:val="0"/>
          <w:szCs w:val="28"/>
        </w:rPr>
        <w:t xml:space="preserve">           </w:t>
      </w:r>
    </w:p>
    <w:p w:rsidR="00185A0C" w:rsidRPr="00D61BE2" w:rsidRDefault="00185A0C" w:rsidP="003F11B2">
      <w:pPr>
        <w:tabs>
          <w:tab w:val="left" w:pos="567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</w:t>
      </w:r>
      <w:r w:rsidR="003F11B2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2.   </w:t>
      </w:r>
      <w:r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185A0C" w:rsidRPr="00EA0E28" w:rsidRDefault="00185A0C" w:rsidP="00185A0C">
      <w:pPr>
        <w:ind w:left="1035"/>
        <w:jc w:val="both"/>
        <w:rPr>
          <w:lang w:val="uk-UA"/>
        </w:rPr>
      </w:pPr>
    </w:p>
    <w:p w:rsidR="00185A0C" w:rsidRPr="00D61BE2" w:rsidRDefault="00185A0C" w:rsidP="003F11B2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3.  Контроль за виконанням рішення покласти на першого заступника міського голови Пелипенка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>Полтавської області Щербіну О.О.</w:t>
      </w:r>
    </w:p>
    <w:p w:rsidR="00185A0C" w:rsidRPr="00D61BE2" w:rsidRDefault="00185A0C" w:rsidP="00185A0C">
      <w:pPr>
        <w:jc w:val="both"/>
        <w:rPr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Віталій  МАЛЕЦЬКИЙ                                                                       </w:t>
      </w: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396E3E" w:rsidRPr="000F33D7" w:rsidRDefault="00396E3E" w:rsidP="000F33D7">
      <w:pPr>
        <w:rPr>
          <w:lang w:val="uk-UA"/>
        </w:rPr>
      </w:pPr>
    </w:p>
    <w:sectPr w:rsidR="00396E3E" w:rsidRPr="000F33D7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C89" w:rsidRDefault="00C64C89">
      <w:r>
        <w:separator/>
      </w:r>
    </w:p>
  </w:endnote>
  <w:endnote w:type="continuationSeparator" w:id="1">
    <w:p w:rsidR="00C64C89" w:rsidRDefault="00C64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550DF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550DF7" w:rsidRPr="009B15C1">
      <w:rPr>
        <w:lang w:val="uk-UA"/>
      </w:rPr>
      <w:fldChar w:fldCharType="separate"/>
    </w:r>
    <w:r w:rsidR="00196DB0">
      <w:rPr>
        <w:noProof/>
        <w:lang w:val="uk-UA"/>
      </w:rPr>
      <w:t>2</w:t>
    </w:r>
    <w:r w:rsidR="00550DF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C89" w:rsidRDefault="00C64C89">
      <w:r>
        <w:separator/>
      </w:r>
    </w:p>
  </w:footnote>
  <w:footnote w:type="continuationSeparator" w:id="1">
    <w:p w:rsidR="00C64C89" w:rsidRDefault="00C64C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F6357"/>
    <w:multiLevelType w:val="multilevel"/>
    <w:tmpl w:val="B42A5A44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2" w:hanging="1440"/>
      </w:pPr>
      <w:rPr>
        <w:rFonts w:hint="default"/>
      </w:r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5A4C622C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5E3E24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>
    <w:nsid w:val="6E2849A3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2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20"/>
  </w:num>
  <w:num w:numId="9">
    <w:abstractNumId w:val="0"/>
  </w:num>
  <w:num w:numId="10">
    <w:abstractNumId w:val="2"/>
  </w:num>
  <w:num w:numId="11">
    <w:abstractNumId w:val="23"/>
  </w:num>
  <w:num w:numId="12">
    <w:abstractNumId w:val="17"/>
  </w:num>
  <w:num w:numId="13">
    <w:abstractNumId w:val="15"/>
  </w:num>
  <w:num w:numId="14">
    <w:abstractNumId w:val="29"/>
  </w:num>
  <w:num w:numId="15">
    <w:abstractNumId w:val="25"/>
  </w:num>
  <w:num w:numId="16">
    <w:abstractNumId w:val="8"/>
  </w:num>
  <w:num w:numId="17">
    <w:abstractNumId w:val="28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0"/>
  </w:num>
  <w:num w:numId="22">
    <w:abstractNumId w:val="21"/>
  </w:num>
  <w:num w:numId="23">
    <w:abstractNumId w:val="1"/>
  </w:num>
  <w:num w:numId="24">
    <w:abstractNumId w:val="9"/>
  </w:num>
  <w:num w:numId="25">
    <w:abstractNumId w:val="11"/>
  </w:num>
  <w:num w:numId="26">
    <w:abstractNumId w:val="26"/>
  </w:num>
  <w:num w:numId="27">
    <w:abstractNumId w:val="4"/>
  </w:num>
  <w:num w:numId="28">
    <w:abstractNumId w:val="18"/>
  </w:num>
  <w:num w:numId="29">
    <w:abstractNumId w:val="19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10E8"/>
    <w:rsid w:val="000F1D54"/>
    <w:rsid w:val="000F2037"/>
    <w:rsid w:val="000F2095"/>
    <w:rsid w:val="000F33D7"/>
    <w:rsid w:val="000F4102"/>
    <w:rsid w:val="000F4689"/>
    <w:rsid w:val="000F4823"/>
    <w:rsid w:val="000F4B28"/>
    <w:rsid w:val="000F52A4"/>
    <w:rsid w:val="000F572F"/>
    <w:rsid w:val="000F5D0E"/>
    <w:rsid w:val="000F6AC9"/>
    <w:rsid w:val="000F73AF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8CF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96DB0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4E97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8DB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59E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E3E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1B2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1955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1E0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0DF7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5F9B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70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62B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214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4B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15F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1A7E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539D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4C89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9C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AF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391B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904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A20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47</cp:revision>
  <cp:lastPrinted>2023-06-14T13:02:00Z</cp:lastPrinted>
  <dcterms:created xsi:type="dcterms:W3CDTF">2021-04-01T11:35:00Z</dcterms:created>
  <dcterms:modified xsi:type="dcterms:W3CDTF">2023-06-23T05:40:00Z</dcterms:modified>
</cp:coreProperties>
</file>