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C3" w:rsidRDefault="00412DC3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412DC3" w:rsidRDefault="00412DC3" w:rsidP="006B10AB">
      <w:pPr>
        <w:pStyle w:val="BodyText2"/>
        <w:tabs>
          <w:tab w:val="left" w:pos="0"/>
        </w:tabs>
        <w:rPr>
          <w:szCs w:val="28"/>
        </w:rPr>
      </w:pPr>
    </w:p>
    <w:p w:rsidR="00412DC3" w:rsidRDefault="00412DC3" w:rsidP="006B10AB">
      <w:pPr>
        <w:pStyle w:val="BodyText2"/>
        <w:tabs>
          <w:tab w:val="left" w:pos="0"/>
        </w:tabs>
        <w:rPr>
          <w:szCs w:val="28"/>
        </w:rPr>
      </w:pPr>
    </w:p>
    <w:p w:rsidR="00412DC3" w:rsidRDefault="00412DC3" w:rsidP="006B10AB">
      <w:pPr>
        <w:pStyle w:val="BodyText2"/>
        <w:tabs>
          <w:tab w:val="left" w:pos="0"/>
        </w:tabs>
        <w:rPr>
          <w:szCs w:val="28"/>
        </w:rPr>
      </w:pPr>
    </w:p>
    <w:p w:rsidR="00412DC3" w:rsidRPr="00373C20" w:rsidRDefault="00412DC3" w:rsidP="006B10AB">
      <w:pPr>
        <w:pStyle w:val="BodyText2"/>
        <w:tabs>
          <w:tab w:val="left" w:pos="0"/>
        </w:tabs>
        <w:rPr>
          <w:szCs w:val="28"/>
        </w:rPr>
      </w:pPr>
    </w:p>
    <w:p w:rsidR="00412DC3" w:rsidRPr="00121241" w:rsidRDefault="00412DC3" w:rsidP="006B10AB">
      <w:pPr>
        <w:pStyle w:val="BodyText2"/>
        <w:tabs>
          <w:tab w:val="left" w:pos="0"/>
        </w:tabs>
        <w:rPr>
          <w:color w:val="000000"/>
          <w:szCs w:val="28"/>
          <w:u w:val="single"/>
        </w:rPr>
      </w:pPr>
      <w:r>
        <w:rPr>
          <w:color w:val="000000"/>
          <w:szCs w:val="28"/>
        </w:rPr>
        <w:t>15.06</w:t>
      </w:r>
      <w:r w:rsidRPr="00121241">
        <w:rPr>
          <w:color w:val="000000"/>
          <w:szCs w:val="28"/>
        </w:rPr>
        <w:t>.2023</w:t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</w:r>
      <w:r w:rsidRPr="00121241">
        <w:rPr>
          <w:color w:val="000000"/>
          <w:szCs w:val="28"/>
        </w:rPr>
        <w:tab/>
        <w:t xml:space="preserve">№ </w:t>
      </w:r>
      <w:r>
        <w:rPr>
          <w:color w:val="000000"/>
          <w:szCs w:val="28"/>
        </w:rPr>
        <w:t>1090</w:t>
      </w:r>
    </w:p>
    <w:p w:rsidR="00412DC3" w:rsidRPr="00AE4A7A" w:rsidRDefault="00412DC3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412DC3" w:rsidRPr="00AE4A7A" w:rsidRDefault="00412DC3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412DC3" w:rsidTr="007542E8">
        <w:tc>
          <w:tcPr>
            <w:tcW w:w="4035" w:type="dxa"/>
          </w:tcPr>
          <w:p w:rsidR="00412DC3" w:rsidRPr="00AC1A3B" w:rsidRDefault="00412DC3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розташованих рекламних засобів </w:t>
            </w:r>
            <w:r w:rsidRPr="00AC1A3B">
              <w:rPr>
                <w:rFonts w:eastAsia="Times New Roman"/>
                <w:b/>
              </w:rPr>
              <w:t xml:space="preserve"> </w:t>
            </w:r>
          </w:p>
        </w:tc>
      </w:tr>
    </w:tbl>
    <w:p w:rsidR="00412DC3" w:rsidRDefault="00412DC3" w:rsidP="006B10AB">
      <w:pPr>
        <w:pStyle w:val="BodyText2"/>
        <w:tabs>
          <w:tab w:val="left" w:pos="0"/>
        </w:tabs>
        <w:rPr>
          <w:szCs w:val="28"/>
        </w:rPr>
      </w:pPr>
    </w:p>
    <w:p w:rsidR="00412DC3" w:rsidRPr="00032F93" w:rsidRDefault="00412DC3" w:rsidP="006B10AB">
      <w:pPr>
        <w:pStyle w:val="BodyText2"/>
        <w:tabs>
          <w:tab w:val="left" w:pos="0"/>
        </w:tabs>
        <w:rPr>
          <w:szCs w:val="28"/>
        </w:rPr>
      </w:pPr>
    </w:p>
    <w:p w:rsidR="00412DC3" w:rsidRDefault="00412DC3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 xml:space="preserve">від 25 травня 2021 року,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11.05.2023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12DC3" w:rsidRPr="00073469" w:rsidRDefault="00412DC3" w:rsidP="006B10AB">
      <w:pPr>
        <w:ind w:firstLine="561"/>
        <w:jc w:val="both"/>
        <w:rPr>
          <w:sz w:val="10"/>
          <w:szCs w:val="10"/>
          <w:highlight w:val="yellow"/>
        </w:rPr>
      </w:pPr>
    </w:p>
    <w:p w:rsidR="00412DC3" w:rsidRDefault="00412DC3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412DC3" w:rsidRPr="005821CB" w:rsidRDefault="00412DC3" w:rsidP="006B10AB">
      <w:pPr>
        <w:jc w:val="center"/>
        <w:rPr>
          <w:sz w:val="16"/>
          <w:szCs w:val="16"/>
        </w:rPr>
      </w:pPr>
    </w:p>
    <w:p w:rsidR="00412DC3" w:rsidRDefault="00412DC3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6 (шести) </w:t>
      </w:r>
      <w:r w:rsidRPr="00AE3A6C">
        <w:rPr>
          <w:szCs w:val="28"/>
        </w:rPr>
        <w:t>рекламних засобів</w:t>
      </w:r>
      <w:r>
        <w:rPr>
          <w:szCs w:val="28"/>
        </w:rPr>
        <w:t>,</w:t>
      </w:r>
      <w:r w:rsidRPr="000018FA">
        <w:rPr>
          <w:szCs w:val="28"/>
        </w:rPr>
        <w:t xml:space="preserve"> </w:t>
      </w:r>
      <w:r>
        <w:rPr>
          <w:szCs w:val="28"/>
        </w:rPr>
        <w:t>(власник – акціонерне товариство «ПОЛТАВА-БАНК»</w:t>
      </w:r>
      <w:r w:rsidRPr="00AC1A3B">
        <w:rPr>
          <w:szCs w:val="28"/>
        </w:rPr>
        <w:t>),</w:t>
      </w:r>
      <w:r>
        <w:rPr>
          <w:szCs w:val="28"/>
        </w:rPr>
        <w:t xml:space="preserve"> які розташовані без правовстановлюючих документів - за адресами: </w:t>
      </w:r>
    </w:p>
    <w:p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>1.1. проспект Свободи, район будинку № 1, в м. Кременчуці, що підлягає демонтажу та евакуації, згідно з додатком 1;</w:t>
      </w:r>
    </w:p>
    <w:p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>1.2. проспект Свободи, район будинку № 124, в м. Кременчуці, що підлягає демонтажу та евакуації, згідно з додатком 2;</w:t>
      </w:r>
    </w:p>
    <w:p w:rsidR="00412DC3" w:rsidRPr="00A01B83" w:rsidRDefault="00412DC3" w:rsidP="00A86A39">
      <w:pPr>
        <w:ind w:firstLine="561"/>
        <w:jc w:val="both"/>
        <w:rPr>
          <w:color w:val="000000"/>
          <w:szCs w:val="28"/>
        </w:rPr>
      </w:pPr>
      <w:r w:rsidRPr="00A01B83">
        <w:rPr>
          <w:color w:val="000000"/>
          <w:szCs w:val="28"/>
        </w:rPr>
        <w:t xml:space="preserve">1.3. проспект Лесі Українки, біля будинку № 13, в м. Кременчуці, що підлягає демонтажу та евакуації, згідно з додатком </w:t>
      </w:r>
      <w:r>
        <w:rPr>
          <w:color w:val="000000"/>
          <w:szCs w:val="28"/>
        </w:rPr>
        <w:t>3</w:t>
      </w:r>
      <w:r w:rsidRPr="00A01B83">
        <w:rPr>
          <w:color w:val="000000"/>
          <w:szCs w:val="28"/>
        </w:rPr>
        <w:t>;</w:t>
      </w:r>
    </w:p>
    <w:p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>1.4. проспект Лесі Українки, район будинку № 37, в м. Кременчуці, що підлягає демонтажу та евакуації, згідно з додатком 4;</w:t>
      </w:r>
    </w:p>
    <w:p w:rsidR="00412DC3" w:rsidRPr="00F918B1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>1.5. проспект Полтавський, навпроти будинку № 6, в м. Кременчуці, що підлягає демонтажу та евакуації, згідно з додатком 5;</w:t>
      </w:r>
    </w:p>
    <w:p w:rsidR="00412DC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412DC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412DC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412DC3" w:rsidRPr="00032F9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412DC3" w:rsidRPr="00032F93" w:rsidRDefault="00412DC3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об’єднаної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412DC3" w:rsidRPr="00032F93" w:rsidRDefault="00412DC3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412DC3" w:rsidRPr="00032F93" w:rsidRDefault="00412DC3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412DC3" w:rsidRPr="00727800" w:rsidRDefault="00412DC3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412DC3" w:rsidRDefault="00412DC3" w:rsidP="006B10AB">
      <w:pPr>
        <w:jc w:val="both"/>
        <w:rPr>
          <w:szCs w:val="28"/>
        </w:rPr>
      </w:pPr>
    </w:p>
    <w:p w:rsidR="00412DC3" w:rsidRDefault="00412DC3" w:rsidP="006B10AB">
      <w:pPr>
        <w:jc w:val="both"/>
        <w:rPr>
          <w:szCs w:val="28"/>
        </w:rPr>
      </w:pPr>
    </w:p>
    <w:p w:rsidR="00412DC3" w:rsidRPr="00032F93" w:rsidRDefault="00412DC3" w:rsidP="006B10AB">
      <w:pPr>
        <w:jc w:val="both"/>
        <w:rPr>
          <w:szCs w:val="28"/>
        </w:rPr>
      </w:pPr>
    </w:p>
    <w:p w:rsidR="00412DC3" w:rsidRPr="006B10AB" w:rsidRDefault="00412DC3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412DC3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DC3" w:rsidRDefault="00412DC3">
      <w:r>
        <w:separator/>
      </w:r>
    </w:p>
  </w:endnote>
  <w:endnote w:type="continuationSeparator" w:id="0">
    <w:p w:rsidR="00412DC3" w:rsidRDefault="004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DC3" w:rsidRPr="00F45CC8" w:rsidRDefault="00412DC3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412DC3" w:rsidRPr="00EB42ED" w:rsidRDefault="00412DC3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12DC3" w:rsidRPr="00EB42ED" w:rsidRDefault="00412DC3" w:rsidP="000B4AD7">
    <w:pPr>
      <w:jc w:val="center"/>
      <w:rPr>
        <w:sz w:val="16"/>
        <w:szCs w:val="16"/>
      </w:rPr>
    </w:pPr>
  </w:p>
  <w:p w:rsidR="00412DC3" w:rsidRPr="00EB42ED" w:rsidRDefault="00412DC3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412DC3" w:rsidRPr="00EB42ED" w:rsidRDefault="00412DC3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412DC3" w:rsidRDefault="00412DC3" w:rsidP="00F9481A">
    <w:pPr>
      <w:pStyle w:val="Footer"/>
      <w:ind w:right="360"/>
      <w:jc w:val="center"/>
      <w:rPr>
        <w:sz w:val="20"/>
        <w:szCs w:val="20"/>
      </w:rPr>
    </w:pPr>
  </w:p>
  <w:p w:rsidR="00412DC3" w:rsidRPr="00F9481A" w:rsidRDefault="00412DC3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DC3" w:rsidRDefault="00412DC3">
      <w:r>
        <w:separator/>
      </w:r>
    </w:p>
  </w:footnote>
  <w:footnote w:type="continuationSeparator" w:id="0">
    <w:p w:rsidR="00412DC3" w:rsidRDefault="00412D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286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241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44C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C7DB1"/>
    <w:rsid w:val="003D0033"/>
    <w:rsid w:val="003D1267"/>
    <w:rsid w:val="003D176B"/>
    <w:rsid w:val="003D2D7D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2DC3"/>
    <w:rsid w:val="0041436C"/>
    <w:rsid w:val="00415501"/>
    <w:rsid w:val="0041665F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5A5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5FE1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5CAF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C77E1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B7248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5BDC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16E9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54F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1B83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0AA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1801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104C"/>
    <w:rsid w:val="00C0249F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869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6C5E"/>
    <w:rsid w:val="00E96F51"/>
    <w:rsid w:val="00EA16F9"/>
    <w:rsid w:val="00EA2ECA"/>
    <w:rsid w:val="00EA70E2"/>
    <w:rsid w:val="00EB2B2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3DDE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</TotalTime>
  <Pages>2</Pages>
  <Words>470</Words>
  <Characters>2680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2023-06-05T12:33:00Z</cp:lastPrinted>
  <dcterms:created xsi:type="dcterms:W3CDTF">2023-05-10T11:15:00Z</dcterms:created>
  <dcterms:modified xsi:type="dcterms:W3CDTF">2023-06-19T06:50:00Z</dcterms:modified>
</cp:coreProperties>
</file>