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F4F8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  <w:u w:val="single"/>
        </w:rPr>
      </w:pPr>
    </w:p>
    <w:p w14:paraId="6AE8919A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  <w:u w:val="single"/>
        </w:rPr>
      </w:pPr>
    </w:p>
    <w:p w14:paraId="7726B408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  <w:u w:val="single"/>
        </w:rPr>
      </w:pPr>
    </w:p>
    <w:p w14:paraId="22D5971C" w14:textId="6545933D" w:rsidR="002B445E" w:rsidRPr="002B445E" w:rsidRDefault="002B445E" w:rsidP="002B445E">
      <w:pPr>
        <w:pStyle w:val="2"/>
        <w:tabs>
          <w:tab w:val="left" w:pos="-2244"/>
        </w:tabs>
        <w:rPr>
          <w:szCs w:val="28"/>
          <w:u w:val="single"/>
        </w:rPr>
      </w:pPr>
      <w:r>
        <w:rPr>
          <w:szCs w:val="28"/>
          <w:u w:val="single"/>
        </w:rPr>
        <w:t>07.02.2023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  <w:r w:rsidRPr="002B445E">
        <w:rPr>
          <w:szCs w:val="28"/>
          <w:u w:val="single"/>
        </w:rPr>
        <w:t>1</w:t>
      </w:r>
      <w:r>
        <w:rPr>
          <w:szCs w:val="28"/>
          <w:u w:val="single"/>
        </w:rPr>
        <w:t>82</w:t>
      </w:r>
    </w:p>
    <w:p w14:paraId="7712DEEA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</w:rPr>
      </w:pPr>
    </w:p>
    <w:p w14:paraId="29FEBDBB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</w:rPr>
      </w:pPr>
    </w:p>
    <w:p w14:paraId="2CC17930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22"/>
      </w:tblGrid>
      <w:tr w:rsidR="002B445E" w:rsidRPr="002B445E" w14:paraId="2C471514" w14:textId="77777777" w:rsidTr="002B445E">
        <w:tc>
          <w:tcPr>
            <w:tcW w:w="4222" w:type="dxa"/>
          </w:tcPr>
          <w:p w14:paraId="15530081" w14:textId="77777777" w:rsidR="002B445E" w:rsidRPr="002B445E" w:rsidRDefault="002B445E" w:rsidP="00023337">
            <w:pPr>
              <w:pStyle w:val="2"/>
              <w:tabs>
                <w:tab w:val="left" w:pos="-2244"/>
              </w:tabs>
              <w:rPr>
                <w:b/>
                <w:szCs w:val="28"/>
              </w:rPr>
            </w:pPr>
            <w:r w:rsidRPr="002B445E">
              <w:rPr>
                <w:b/>
                <w:bCs/>
                <w:color w:val="000000"/>
                <w:szCs w:val="28"/>
                <w:shd w:val="clear" w:color="auto" w:fill="FFFFFF"/>
              </w:rPr>
              <w:t>Про демонтаж та евакуацію тимчасових споруд для провадження підприємницької діяльності</w:t>
            </w:r>
          </w:p>
        </w:tc>
      </w:tr>
    </w:tbl>
    <w:p w14:paraId="3E006D4B" w14:textId="77777777" w:rsidR="002B445E" w:rsidRPr="002B445E" w:rsidRDefault="002B445E" w:rsidP="002B445E">
      <w:pPr>
        <w:pStyle w:val="2"/>
        <w:tabs>
          <w:tab w:val="left" w:pos="-2244"/>
        </w:tabs>
        <w:ind w:firstLine="567"/>
        <w:rPr>
          <w:szCs w:val="28"/>
        </w:rPr>
      </w:pPr>
    </w:p>
    <w:p w14:paraId="316DA599" w14:textId="79245A40" w:rsidR="002B445E" w:rsidRPr="002B445E" w:rsidRDefault="002B445E" w:rsidP="002B445E">
      <w:pPr>
        <w:tabs>
          <w:tab w:val="left" w:pos="-2244"/>
        </w:tabs>
        <w:ind w:firstLine="561"/>
        <w:jc w:val="both"/>
        <w:rPr>
          <w:szCs w:val="28"/>
        </w:rPr>
      </w:pPr>
      <w:r w:rsidRPr="002B445E">
        <w:rPr>
          <w:szCs w:val="28"/>
        </w:rPr>
        <w:t xml:space="preserve">З метою дотримання вимог Закону України «Про благоустрій населених пунктів», </w:t>
      </w:r>
      <w:r w:rsidRPr="002B445E">
        <w:rPr>
          <w:bCs/>
          <w:color w:val="000000"/>
          <w:szCs w:val="28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2B445E">
        <w:rPr>
          <w:szCs w:val="28"/>
        </w:rPr>
        <w:t xml:space="preserve"> території населених пунктів Кременчуцької міської територіальної громади затверджен</w:t>
      </w:r>
      <w:r>
        <w:rPr>
          <w:szCs w:val="28"/>
        </w:rPr>
        <w:t>ого</w:t>
      </w:r>
      <w:r w:rsidRPr="002B445E">
        <w:rPr>
          <w:szCs w:val="28"/>
        </w:rPr>
        <w:t xml:space="preserve"> рішенням Кременчуцької міської ради Кременчуцького району Полтавської області від 25 березня 2022 року, на підставі </w:t>
      </w:r>
      <w:proofErr w:type="spellStart"/>
      <w:r w:rsidRPr="002B445E">
        <w:rPr>
          <w:szCs w:val="28"/>
        </w:rPr>
        <w:t>акта</w:t>
      </w:r>
      <w:proofErr w:type="spellEnd"/>
      <w:r w:rsidRPr="002B445E">
        <w:rPr>
          <w:szCs w:val="28"/>
        </w:rPr>
        <w:t xml:space="preserve"> обстеження рухомого майна від 17.01.2023, керуючись </w:t>
      </w:r>
      <w:proofErr w:type="spellStart"/>
      <w:r w:rsidRPr="002B445E">
        <w:rPr>
          <w:szCs w:val="28"/>
        </w:rPr>
        <w:t>ст.ст</w:t>
      </w:r>
      <w:proofErr w:type="spellEnd"/>
      <w:r w:rsidRPr="002B445E">
        <w:rPr>
          <w:szCs w:val="28"/>
        </w:rPr>
        <w:t xml:space="preserve">. 29, 40 Закону України «Про місцеве самоврядування в Україні», виконавчий комітет Кременчуцької міської ради </w:t>
      </w:r>
      <w:r w:rsidRPr="002B445E">
        <w:rPr>
          <w:rStyle w:val="Heading1Char"/>
          <w:b w:val="0"/>
          <w:bCs w:val="0"/>
          <w:sz w:val="28"/>
          <w:szCs w:val="28"/>
        </w:rPr>
        <w:t xml:space="preserve">Кременчуцького району </w:t>
      </w:r>
      <w:r w:rsidRPr="002B445E">
        <w:rPr>
          <w:szCs w:val="28"/>
        </w:rPr>
        <w:t>Полтавської області</w:t>
      </w:r>
    </w:p>
    <w:p w14:paraId="56769FC5" w14:textId="77777777" w:rsidR="002B445E" w:rsidRPr="002B445E" w:rsidRDefault="002B445E" w:rsidP="002B445E">
      <w:pPr>
        <w:tabs>
          <w:tab w:val="left" w:pos="-2244"/>
        </w:tabs>
        <w:ind w:firstLine="561"/>
        <w:jc w:val="both"/>
        <w:rPr>
          <w:szCs w:val="28"/>
        </w:rPr>
      </w:pPr>
    </w:p>
    <w:p w14:paraId="1FDC2375" w14:textId="77777777" w:rsidR="002B445E" w:rsidRPr="002B445E" w:rsidRDefault="002B445E" w:rsidP="002B445E">
      <w:pPr>
        <w:jc w:val="center"/>
        <w:rPr>
          <w:b/>
          <w:szCs w:val="28"/>
        </w:rPr>
      </w:pPr>
      <w:r w:rsidRPr="002B445E">
        <w:rPr>
          <w:b/>
          <w:szCs w:val="28"/>
        </w:rPr>
        <w:t>вирішив:</w:t>
      </w:r>
    </w:p>
    <w:p w14:paraId="5B48FFA4" w14:textId="77777777" w:rsidR="002B445E" w:rsidRPr="002B445E" w:rsidRDefault="002B445E" w:rsidP="002B445E">
      <w:pPr>
        <w:jc w:val="center"/>
        <w:rPr>
          <w:szCs w:val="28"/>
        </w:rPr>
      </w:pPr>
    </w:p>
    <w:p w14:paraId="1A842301" w14:textId="7C291CC3" w:rsidR="002B445E" w:rsidRPr="002B445E" w:rsidRDefault="002B445E" w:rsidP="002B445E">
      <w:pPr>
        <w:tabs>
          <w:tab w:val="left" w:pos="-5610"/>
          <w:tab w:val="left" w:pos="-2057"/>
        </w:tabs>
        <w:ind w:firstLine="567"/>
        <w:jc w:val="both"/>
        <w:rPr>
          <w:szCs w:val="28"/>
        </w:rPr>
      </w:pPr>
      <w:r w:rsidRPr="002B445E">
        <w:rPr>
          <w:szCs w:val="28"/>
        </w:rPr>
        <w:t xml:space="preserve">1. Провести демонтаж та евакуацію стаціонарних </w:t>
      </w:r>
      <w:r w:rsidRPr="002B445E">
        <w:rPr>
          <w:bCs/>
          <w:color w:val="000000"/>
          <w:szCs w:val="28"/>
          <w:shd w:val="clear" w:color="auto" w:fill="FFFFFF"/>
        </w:rPr>
        <w:t>тимчасових споруд для провадження підприємницької діяльності</w:t>
      </w:r>
      <w:r w:rsidRPr="002B445E">
        <w:rPr>
          <w:szCs w:val="28"/>
        </w:rPr>
        <w:t xml:space="preserve"> - торговельн</w:t>
      </w:r>
      <w:r w:rsidRPr="00DB53AA">
        <w:rPr>
          <w:szCs w:val="28"/>
        </w:rPr>
        <w:t>их</w:t>
      </w:r>
      <w:r w:rsidRPr="002B445E">
        <w:rPr>
          <w:szCs w:val="28"/>
        </w:rPr>
        <w:t xml:space="preserve"> </w:t>
      </w:r>
      <w:r w:rsidRPr="00DB53AA">
        <w:rPr>
          <w:szCs w:val="28"/>
        </w:rPr>
        <w:t>кіосків,</w:t>
      </w:r>
      <w:r w:rsidRPr="002B445E">
        <w:rPr>
          <w:szCs w:val="28"/>
        </w:rPr>
        <w:t xml:space="preserve"> які встановлені без дозвільних документів, за адресами розташування:</w:t>
      </w:r>
    </w:p>
    <w:p w14:paraId="5A3F8A78" w14:textId="1197DFF4" w:rsidR="002B445E" w:rsidRPr="002B445E" w:rsidRDefault="002B445E" w:rsidP="002B445E">
      <w:pPr>
        <w:tabs>
          <w:tab w:val="left" w:pos="-5610"/>
        </w:tabs>
        <w:ind w:firstLine="561"/>
        <w:jc w:val="both"/>
        <w:rPr>
          <w:szCs w:val="28"/>
        </w:rPr>
      </w:pPr>
      <w:r w:rsidRPr="002B445E">
        <w:rPr>
          <w:szCs w:val="28"/>
        </w:rPr>
        <w:t>1.1. вул.  Космічна, в районі будинку № 1 (власник</w:t>
      </w:r>
      <w:r>
        <w:rPr>
          <w:szCs w:val="28"/>
        </w:rPr>
        <w:t xml:space="preserve"> </w:t>
      </w:r>
      <w:r w:rsidRPr="002B445E">
        <w:rPr>
          <w:szCs w:val="28"/>
        </w:rPr>
        <w:t xml:space="preserve">фізична особа-підприємець </w:t>
      </w:r>
      <w:proofErr w:type="spellStart"/>
      <w:r w:rsidRPr="002B445E">
        <w:rPr>
          <w:szCs w:val="28"/>
        </w:rPr>
        <w:t>Ігонін</w:t>
      </w:r>
      <w:proofErr w:type="spellEnd"/>
      <w:r w:rsidRPr="002B445E">
        <w:rPr>
          <w:szCs w:val="28"/>
        </w:rPr>
        <w:t xml:space="preserve"> Сергій Володимирович), згідно з додатком 1;</w:t>
      </w:r>
    </w:p>
    <w:p w14:paraId="52B004C5" w14:textId="15E78065" w:rsidR="002B445E" w:rsidRPr="002B445E" w:rsidRDefault="002B445E" w:rsidP="002B445E">
      <w:pPr>
        <w:tabs>
          <w:tab w:val="left" w:pos="-5610"/>
        </w:tabs>
        <w:ind w:firstLine="561"/>
        <w:jc w:val="both"/>
        <w:rPr>
          <w:rStyle w:val="10"/>
          <w:b w:val="0"/>
          <w:sz w:val="28"/>
          <w:szCs w:val="28"/>
        </w:rPr>
      </w:pPr>
      <w:r w:rsidRPr="002B445E">
        <w:rPr>
          <w:szCs w:val="28"/>
        </w:rPr>
        <w:t>1.2. вул.  Велика набережна, в районі будинку № 1 (власник</w:t>
      </w:r>
      <w:r>
        <w:rPr>
          <w:szCs w:val="28"/>
        </w:rPr>
        <w:t xml:space="preserve"> </w:t>
      </w:r>
      <w:r w:rsidR="00DB53AA">
        <w:rPr>
          <w:szCs w:val="28"/>
        </w:rPr>
        <w:t xml:space="preserve">   </w:t>
      </w:r>
      <w:r w:rsidRPr="002B445E">
        <w:rPr>
          <w:szCs w:val="28"/>
        </w:rPr>
        <w:t xml:space="preserve">фізична особа-підприємець </w:t>
      </w:r>
      <w:proofErr w:type="spellStart"/>
      <w:r w:rsidRPr="002B445E">
        <w:rPr>
          <w:szCs w:val="28"/>
        </w:rPr>
        <w:t>Сьомкін</w:t>
      </w:r>
      <w:proofErr w:type="spellEnd"/>
      <w:r w:rsidRPr="002B445E">
        <w:rPr>
          <w:szCs w:val="28"/>
        </w:rPr>
        <w:t xml:space="preserve"> Микола Миколайович), згідно з додатком 2.</w:t>
      </w:r>
    </w:p>
    <w:p w14:paraId="45B3D7FA" w14:textId="77777777" w:rsidR="002B445E" w:rsidRPr="002B445E" w:rsidRDefault="002B445E" w:rsidP="002B445E">
      <w:pPr>
        <w:ind w:firstLine="567"/>
        <w:jc w:val="both"/>
        <w:rPr>
          <w:szCs w:val="28"/>
        </w:rPr>
      </w:pPr>
      <w:r w:rsidRPr="002B445E">
        <w:rPr>
          <w:rStyle w:val="10"/>
          <w:b w:val="0"/>
          <w:bCs/>
          <w:sz w:val="28"/>
          <w:szCs w:val="28"/>
        </w:rPr>
        <w:t>2 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F716691" w14:textId="77777777" w:rsidR="002B445E" w:rsidRPr="002B445E" w:rsidRDefault="002B445E" w:rsidP="002B445E">
      <w:pPr>
        <w:tabs>
          <w:tab w:val="left" w:pos="-2244"/>
        </w:tabs>
        <w:ind w:firstLine="567"/>
        <w:jc w:val="both"/>
        <w:rPr>
          <w:szCs w:val="28"/>
        </w:rPr>
      </w:pPr>
      <w:r w:rsidRPr="002B445E">
        <w:rPr>
          <w:szCs w:val="28"/>
        </w:rPr>
        <w:t xml:space="preserve">2.1. провести демонтаж та евакуацію рухомого майна протягом 15 </w:t>
      </w:r>
      <w:r w:rsidRPr="002B445E">
        <w:rPr>
          <w:color w:val="000000"/>
          <w:szCs w:val="28"/>
        </w:rPr>
        <w:t>днів з дня прийняття цього рішення у разі, якщо власник самостійно не забере рухоме майно</w:t>
      </w:r>
      <w:r w:rsidRPr="002B445E">
        <w:rPr>
          <w:szCs w:val="28"/>
        </w:rPr>
        <w:t>;</w:t>
      </w:r>
    </w:p>
    <w:p w14:paraId="5C788CDC" w14:textId="77777777" w:rsidR="002B445E" w:rsidRPr="002B445E" w:rsidRDefault="002B445E" w:rsidP="002B445E">
      <w:pPr>
        <w:tabs>
          <w:tab w:val="left" w:pos="-2244"/>
        </w:tabs>
        <w:ind w:firstLine="567"/>
        <w:jc w:val="both"/>
        <w:rPr>
          <w:szCs w:val="28"/>
        </w:rPr>
      </w:pPr>
      <w:r w:rsidRPr="002B445E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17C0B901" w14:textId="77777777" w:rsidR="002B445E" w:rsidRPr="002B445E" w:rsidRDefault="002B445E" w:rsidP="002B445E">
      <w:pPr>
        <w:tabs>
          <w:tab w:val="left" w:pos="-2244"/>
        </w:tabs>
        <w:ind w:firstLine="567"/>
        <w:jc w:val="both"/>
        <w:rPr>
          <w:szCs w:val="28"/>
        </w:rPr>
      </w:pPr>
      <w:r w:rsidRPr="002B445E">
        <w:rPr>
          <w:szCs w:val="28"/>
        </w:rPr>
        <w:t>2.3. після демонтажу та евакуації рухомого майна прибрати територію від залишкового сміття та провести відновлювальні роботи на місцях його встановлення.</w:t>
      </w:r>
    </w:p>
    <w:p w14:paraId="5786101D" w14:textId="77777777" w:rsidR="002B445E" w:rsidRPr="002B445E" w:rsidRDefault="002B445E" w:rsidP="002B445E">
      <w:pPr>
        <w:ind w:firstLine="567"/>
        <w:jc w:val="both"/>
        <w:rPr>
          <w:szCs w:val="28"/>
        </w:rPr>
      </w:pPr>
      <w:r w:rsidRPr="002B445E">
        <w:rPr>
          <w:szCs w:val="28"/>
        </w:rPr>
        <w:lastRenderedPageBreak/>
        <w:t xml:space="preserve">3. Кременчуцькій філії АТ   «Полтаваобленерго» та </w:t>
      </w:r>
      <w:r w:rsidRPr="002B445E">
        <w:rPr>
          <w:szCs w:val="28"/>
          <w:shd w:val="clear" w:color="auto" w:fill="FFFFFF"/>
        </w:rPr>
        <w:t>комунальному підприємству «</w:t>
      </w:r>
      <w:proofErr w:type="spellStart"/>
      <w:r w:rsidRPr="002B445E">
        <w:rPr>
          <w:szCs w:val="28"/>
          <w:shd w:val="clear" w:color="auto" w:fill="FFFFFF"/>
        </w:rPr>
        <w:t>Міськсвітло</w:t>
      </w:r>
      <w:proofErr w:type="spellEnd"/>
      <w:r w:rsidRPr="002B445E">
        <w:rPr>
          <w:szCs w:val="28"/>
          <w:shd w:val="clear" w:color="auto" w:fill="FFFFFF"/>
        </w:rPr>
        <w:t>» Кременчуцької міської ради Кременчуцького району Полтавської області </w:t>
      </w:r>
      <w:r w:rsidRPr="002B445E">
        <w:rPr>
          <w:szCs w:val="28"/>
        </w:rPr>
        <w:t xml:space="preserve"> у разі необхідності провести роботи по відключенню рухомого майна від мереж електропостачання, а комунальному підприємству «</w:t>
      </w:r>
      <w:proofErr w:type="spellStart"/>
      <w:r w:rsidRPr="002B445E">
        <w:rPr>
          <w:szCs w:val="28"/>
        </w:rPr>
        <w:t>Кременчукводоканал</w:t>
      </w:r>
      <w:proofErr w:type="spellEnd"/>
      <w:r w:rsidRPr="002B445E">
        <w:rPr>
          <w:szCs w:val="28"/>
        </w:rPr>
        <w:t>» Кременчуцької міської ради Кременчуцького району Полтавської області у разі необхідності провести роботи по відключенню вищезазначеного майна від мереж водопостачання та водовідведення.</w:t>
      </w:r>
    </w:p>
    <w:p w14:paraId="4D24FD94" w14:textId="77777777" w:rsidR="002B445E" w:rsidRPr="002B445E" w:rsidRDefault="002B445E" w:rsidP="002B445E">
      <w:pPr>
        <w:ind w:firstLine="561"/>
        <w:jc w:val="both"/>
        <w:rPr>
          <w:szCs w:val="28"/>
        </w:rPr>
      </w:pPr>
      <w:r w:rsidRPr="002B445E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2B445E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2B445E">
        <w:rPr>
          <w:szCs w:val="28"/>
          <w:shd w:val="clear" w:color="auto" w:fill="FFFFFF"/>
        </w:rPr>
        <w:t xml:space="preserve"> </w:t>
      </w:r>
      <w:r w:rsidRPr="002B445E">
        <w:rPr>
          <w:szCs w:val="28"/>
        </w:rPr>
        <w:t>забезпечити належні умови для виконання цього рішення.</w:t>
      </w:r>
    </w:p>
    <w:p w14:paraId="1F20F6D3" w14:textId="77777777" w:rsidR="002B445E" w:rsidRPr="002B445E" w:rsidRDefault="002B445E" w:rsidP="002B445E">
      <w:pPr>
        <w:tabs>
          <w:tab w:val="left" w:pos="-5423"/>
        </w:tabs>
        <w:ind w:firstLine="567"/>
        <w:jc w:val="both"/>
        <w:rPr>
          <w:szCs w:val="28"/>
        </w:rPr>
      </w:pPr>
      <w:r w:rsidRPr="002B445E">
        <w:rPr>
          <w:szCs w:val="28"/>
        </w:rPr>
        <w:t>5. Оприлюднити рішення відповідно до вимог законодавства.</w:t>
      </w:r>
    </w:p>
    <w:p w14:paraId="4EA9D13F" w14:textId="77777777" w:rsidR="002B445E" w:rsidRPr="002B445E" w:rsidRDefault="002B445E" w:rsidP="002B445E">
      <w:pPr>
        <w:ind w:firstLine="561"/>
        <w:jc w:val="both"/>
        <w:rPr>
          <w:szCs w:val="28"/>
        </w:rPr>
      </w:pPr>
      <w:r w:rsidRPr="002B445E">
        <w:rPr>
          <w:szCs w:val="28"/>
        </w:rPr>
        <w:t xml:space="preserve">6. Контроль за виконанням рішення покласти на першого заступника міського голови </w:t>
      </w:r>
      <w:proofErr w:type="spellStart"/>
      <w:r w:rsidRPr="002B445E">
        <w:rPr>
          <w:szCs w:val="28"/>
        </w:rPr>
        <w:t>Пелипенка</w:t>
      </w:r>
      <w:proofErr w:type="spellEnd"/>
      <w:r w:rsidRPr="002B445E">
        <w:rPr>
          <w:szCs w:val="28"/>
        </w:rPr>
        <w:t xml:space="preserve"> В.М. та 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3CD3A7F" w14:textId="77777777" w:rsidR="002B445E" w:rsidRPr="002B445E" w:rsidRDefault="002B445E" w:rsidP="002B445E">
      <w:pPr>
        <w:tabs>
          <w:tab w:val="left" w:pos="748"/>
        </w:tabs>
        <w:jc w:val="both"/>
        <w:rPr>
          <w:b/>
          <w:szCs w:val="28"/>
        </w:rPr>
      </w:pPr>
    </w:p>
    <w:p w14:paraId="534A0775" w14:textId="77777777" w:rsidR="002B445E" w:rsidRPr="002B445E" w:rsidRDefault="002B445E" w:rsidP="002B445E">
      <w:pPr>
        <w:tabs>
          <w:tab w:val="left" w:pos="748"/>
        </w:tabs>
        <w:jc w:val="both"/>
        <w:rPr>
          <w:b/>
          <w:szCs w:val="28"/>
        </w:rPr>
      </w:pPr>
    </w:p>
    <w:p w14:paraId="5A0CEDDE" w14:textId="77777777" w:rsidR="002B445E" w:rsidRPr="002B445E" w:rsidRDefault="002B445E" w:rsidP="002B445E">
      <w:pPr>
        <w:tabs>
          <w:tab w:val="left" w:pos="748"/>
        </w:tabs>
        <w:jc w:val="both"/>
        <w:rPr>
          <w:b/>
          <w:szCs w:val="28"/>
        </w:rPr>
      </w:pPr>
    </w:p>
    <w:p w14:paraId="3D0E39BC" w14:textId="77777777" w:rsidR="002B445E" w:rsidRPr="002B445E" w:rsidRDefault="002B445E" w:rsidP="002B445E">
      <w:pPr>
        <w:pStyle w:val="2"/>
        <w:tabs>
          <w:tab w:val="left" w:pos="-2431"/>
          <w:tab w:val="left" w:pos="-2244"/>
        </w:tabs>
        <w:rPr>
          <w:b/>
          <w:szCs w:val="28"/>
        </w:rPr>
      </w:pPr>
      <w:r w:rsidRPr="002B445E">
        <w:rPr>
          <w:b/>
          <w:szCs w:val="28"/>
        </w:rPr>
        <w:t>Міський голова</w:t>
      </w:r>
      <w:r w:rsidRPr="002B445E">
        <w:rPr>
          <w:b/>
          <w:szCs w:val="28"/>
        </w:rPr>
        <w:tab/>
      </w:r>
      <w:r w:rsidRPr="002B445E">
        <w:rPr>
          <w:b/>
          <w:szCs w:val="28"/>
        </w:rPr>
        <w:tab/>
      </w:r>
      <w:r w:rsidRPr="002B445E">
        <w:rPr>
          <w:b/>
          <w:szCs w:val="28"/>
        </w:rPr>
        <w:tab/>
      </w:r>
      <w:r w:rsidRPr="002B445E">
        <w:rPr>
          <w:b/>
          <w:szCs w:val="28"/>
        </w:rPr>
        <w:tab/>
      </w:r>
      <w:r w:rsidRPr="002B445E">
        <w:rPr>
          <w:b/>
          <w:szCs w:val="28"/>
        </w:rPr>
        <w:tab/>
      </w:r>
      <w:r w:rsidRPr="002B445E">
        <w:rPr>
          <w:b/>
          <w:szCs w:val="28"/>
        </w:rPr>
        <w:tab/>
      </w:r>
      <w:r w:rsidRPr="002B445E">
        <w:rPr>
          <w:b/>
          <w:szCs w:val="28"/>
        </w:rPr>
        <w:tab/>
        <w:t xml:space="preserve">   Віталій МАЛЕЦЬКИЙ</w:t>
      </w:r>
    </w:p>
    <w:p w14:paraId="79ABD36B" w14:textId="77777777" w:rsidR="0001767B" w:rsidRPr="002B445E" w:rsidRDefault="00350E45">
      <w:pPr>
        <w:rPr>
          <w:szCs w:val="28"/>
        </w:rPr>
      </w:pPr>
    </w:p>
    <w:sectPr w:rsidR="0001767B" w:rsidRPr="002B445E" w:rsidSect="001E56BB">
      <w:footerReference w:type="default" r:id="rId6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E34C" w14:textId="77777777" w:rsidR="00350E45" w:rsidRDefault="00350E45">
      <w:r>
        <w:separator/>
      </w:r>
    </w:p>
  </w:endnote>
  <w:endnote w:type="continuationSeparator" w:id="0">
    <w:p w14:paraId="4CCEEFE6" w14:textId="77777777" w:rsidR="00350E45" w:rsidRDefault="0035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C433" w14:textId="77777777" w:rsidR="00D20676" w:rsidRPr="00F45CC8" w:rsidRDefault="002B445E" w:rsidP="002E0556">
    <w:pPr>
      <w:pStyle w:val="a3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78CFBE" w14:textId="77777777" w:rsidR="000B4AD7" w:rsidRPr="007F0725" w:rsidRDefault="002B445E" w:rsidP="000B4AD7">
    <w:pPr>
      <w:jc w:val="center"/>
      <w:rPr>
        <w:sz w:val="20"/>
        <w:szCs w:val="20"/>
      </w:rPr>
    </w:pPr>
    <w:r w:rsidRPr="007F0725">
      <w:rPr>
        <w:sz w:val="20"/>
        <w:szCs w:val="20"/>
      </w:rPr>
      <w:t>Рішення виконавчого комітету Кременчуцької міської ради</w:t>
    </w:r>
    <w:r>
      <w:rPr>
        <w:sz w:val="20"/>
        <w:szCs w:val="20"/>
      </w:rPr>
      <w:t xml:space="preserve"> </w:t>
    </w:r>
    <w:r w:rsidRPr="007F0725">
      <w:rPr>
        <w:sz w:val="20"/>
        <w:szCs w:val="20"/>
      </w:rPr>
      <w:t>Кременчуцько</w:t>
    </w:r>
    <w:r>
      <w:rPr>
        <w:sz w:val="20"/>
        <w:szCs w:val="20"/>
      </w:rPr>
      <w:t>го району</w:t>
    </w:r>
    <w:r w:rsidRPr="007F0725">
      <w:rPr>
        <w:sz w:val="20"/>
        <w:szCs w:val="20"/>
      </w:rPr>
      <w:t xml:space="preserve"> Полтавської області</w:t>
    </w:r>
  </w:p>
  <w:p w14:paraId="1DC65F20" w14:textId="77777777" w:rsidR="000B4AD7" w:rsidRPr="007F0725" w:rsidRDefault="00350E45" w:rsidP="000B4AD7">
    <w:pPr>
      <w:jc w:val="center"/>
      <w:rPr>
        <w:sz w:val="16"/>
        <w:szCs w:val="16"/>
      </w:rPr>
    </w:pPr>
  </w:p>
  <w:p w14:paraId="5E3C23D1" w14:textId="77777777" w:rsidR="000B4AD7" w:rsidRPr="007F0725" w:rsidRDefault="002B445E" w:rsidP="000B4AD7">
    <w:pPr>
      <w:jc w:val="center"/>
      <w:rPr>
        <w:sz w:val="20"/>
        <w:szCs w:val="20"/>
      </w:rPr>
    </w:pPr>
    <w:r w:rsidRPr="007F0725">
      <w:rPr>
        <w:sz w:val="20"/>
        <w:szCs w:val="20"/>
      </w:rPr>
      <w:t>від __________20____ № ______</w:t>
    </w:r>
  </w:p>
  <w:p w14:paraId="4436F6EC" w14:textId="77777777" w:rsidR="00D20676" w:rsidRDefault="002B445E" w:rsidP="00F9481A">
    <w:pPr>
      <w:pStyle w:val="a3"/>
      <w:ind w:right="360"/>
      <w:jc w:val="center"/>
      <w:rPr>
        <w:rStyle w:val="a5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a5"/>
        <w:sz w:val="20"/>
        <w:szCs w:val="20"/>
      </w:rPr>
      <w:fldChar w:fldCharType="begin"/>
    </w:r>
    <w:r w:rsidRPr="00C630D6">
      <w:rPr>
        <w:rStyle w:val="a5"/>
        <w:sz w:val="20"/>
        <w:szCs w:val="20"/>
      </w:rPr>
      <w:instrText xml:space="preserve"> PAGE </w:instrText>
    </w:r>
    <w:r w:rsidRPr="00C630D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C630D6">
      <w:rPr>
        <w:rStyle w:val="a5"/>
        <w:sz w:val="20"/>
        <w:szCs w:val="20"/>
      </w:rPr>
      <w:fldChar w:fldCharType="end"/>
    </w:r>
    <w:r>
      <w:rPr>
        <w:rStyle w:val="a5"/>
        <w:sz w:val="20"/>
        <w:szCs w:val="20"/>
      </w:rPr>
      <w:t xml:space="preserve"> з 4</w:t>
    </w:r>
  </w:p>
  <w:p w14:paraId="0BAB8817" w14:textId="77777777" w:rsidR="00F9481A" w:rsidRDefault="00350E45" w:rsidP="00F9481A">
    <w:pPr>
      <w:pStyle w:val="a3"/>
      <w:ind w:right="360"/>
      <w:jc w:val="center"/>
      <w:rPr>
        <w:sz w:val="20"/>
        <w:szCs w:val="20"/>
      </w:rPr>
    </w:pPr>
  </w:p>
  <w:p w14:paraId="4E90915A" w14:textId="77777777" w:rsidR="00F9481A" w:rsidRPr="00F9481A" w:rsidRDefault="00350E45" w:rsidP="00F9481A">
    <w:pPr>
      <w:pStyle w:val="a3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1391" w14:textId="77777777" w:rsidR="00350E45" w:rsidRDefault="00350E45">
      <w:r>
        <w:separator/>
      </w:r>
    </w:p>
  </w:footnote>
  <w:footnote w:type="continuationSeparator" w:id="0">
    <w:p w14:paraId="0AA2B12E" w14:textId="77777777" w:rsidR="00350E45" w:rsidRDefault="0035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36"/>
    <w:rsid w:val="002B445E"/>
    <w:rsid w:val="00350E45"/>
    <w:rsid w:val="003F3BBE"/>
    <w:rsid w:val="005207BE"/>
    <w:rsid w:val="009B57D3"/>
    <w:rsid w:val="00DA1536"/>
    <w:rsid w:val="00DB53AA"/>
    <w:rsid w:val="00E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1669"/>
  <w15:chartTrackingRefBased/>
  <w15:docId w15:val="{516EFA08-76FB-429D-A9D0-19171B58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5E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445E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45E"/>
    <w:rPr>
      <w:rFonts w:ascii="Times New Roman" w:eastAsia="MS Mincho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2B445E"/>
    <w:pPr>
      <w:jc w:val="both"/>
    </w:pPr>
  </w:style>
  <w:style w:type="character" w:customStyle="1" w:styleId="20">
    <w:name w:val="Основний текст 2 Знак"/>
    <w:basedOn w:val="a0"/>
    <w:link w:val="2"/>
    <w:rsid w:val="002B445E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2B445E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customStyle="1" w:styleId="a4">
    <w:name w:val="Нижній колонтитул Знак"/>
    <w:basedOn w:val="a0"/>
    <w:link w:val="a3"/>
    <w:rsid w:val="002B4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B445E"/>
  </w:style>
  <w:style w:type="table" w:styleId="a6">
    <w:name w:val="Table Grid"/>
    <w:basedOn w:val="a1"/>
    <w:rsid w:val="002B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"/>
    <w:basedOn w:val="a"/>
    <w:rsid w:val="002B445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a0"/>
    <w:locked/>
    <w:rsid w:val="002B445E"/>
    <w:rPr>
      <w:rFonts w:eastAsia="MS Mincho"/>
      <w:b/>
      <w:bCs/>
      <w:sz w:val="36"/>
      <w:szCs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1850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Киричейко Сергій Павлович</dc:creator>
  <cp:keywords/>
  <dc:description/>
  <cp:lastModifiedBy>Киричейко Сергій Павлович</cp:lastModifiedBy>
  <cp:revision>5</cp:revision>
  <dcterms:created xsi:type="dcterms:W3CDTF">2023-02-07T09:22:00Z</dcterms:created>
  <dcterms:modified xsi:type="dcterms:W3CDTF">2023-02-09T11:20:00Z</dcterms:modified>
</cp:coreProperties>
</file>