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55" w:rsidRPr="00590255" w:rsidRDefault="00590255">
      <w:pPr>
        <w:rPr>
          <w:sz w:val="28"/>
          <w:szCs w:val="28"/>
          <w:lang w:val="uk-UA"/>
        </w:rPr>
      </w:pPr>
    </w:p>
    <w:p w:rsidR="00590255" w:rsidRPr="00590255" w:rsidRDefault="00590255">
      <w:pPr>
        <w:rPr>
          <w:sz w:val="28"/>
          <w:szCs w:val="28"/>
          <w:lang w:val="uk-UA"/>
        </w:rPr>
      </w:pPr>
    </w:p>
    <w:p w:rsidR="00590255" w:rsidRPr="00590255" w:rsidRDefault="00590255">
      <w:pPr>
        <w:rPr>
          <w:sz w:val="28"/>
          <w:szCs w:val="28"/>
          <w:lang w:val="uk-UA"/>
        </w:rPr>
      </w:pPr>
    </w:p>
    <w:p w:rsidR="00590255" w:rsidRPr="00590255" w:rsidRDefault="00590255">
      <w:pPr>
        <w:rPr>
          <w:sz w:val="28"/>
          <w:szCs w:val="28"/>
          <w:lang w:val="uk-UA"/>
        </w:rPr>
      </w:pPr>
    </w:p>
    <w:p w:rsidR="00590255" w:rsidRPr="00590255" w:rsidRDefault="00590255">
      <w:pPr>
        <w:rPr>
          <w:sz w:val="28"/>
          <w:szCs w:val="28"/>
          <w:lang w:val="uk-UA"/>
        </w:rPr>
      </w:pPr>
    </w:p>
    <w:p w:rsidR="00590255" w:rsidRPr="00590255" w:rsidRDefault="00590255">
      <w:pPr>
        <w:rPr>
          <w:sz w:val="28"/>
          <w:szCs w:val="28"/>
          <w:lang w:val="uk-UA"/>
        </w:rPr>
      </w:pPr>
    </w:p>
    <w:p w:rsidR="00590255" w:rsidRPr="00590255" w:rsidRDefault="00590255">
      <w:pPr>
        <w:rPr>
          <w:sz w:val="28"/>
          <w:szCs w:val="28"/>
          <w:lang w:val="uk-UA"/>
        </w:rPr>
      </w:pPr>
      <w:r>
        <w:rPr>
          <w:sz w:val="28"/>
          <w:szCs w:val="28"/>
          <w:lang w:val="uk-UA"/>
        </w:rPr>
        <w:t>29.05.2020</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776</w:t>
      </w:r>
    </w:p>
    <w:p w:rsidR="00590255" w:rsidRPr="00590255" w:rsidRDefault="00590255">
      <w:pPr>
        <w:rPr>
          <w:sz w:val="28"/>
          <w:szCs w:val="28"/>
          <w:lang w:val="uk-UA"/>
        </w:rPr>
      </w:pPr>
    </w:p>
    <w:tbl>
      <w:tblPr>
        <w:tblW w:w="9367" w:type="dxa"/>
        <w:tblLook w:val="01E0"/>
      </w:tblPr>
      <w:tblGrid>
        <w:gridCol w:w="5690"/>
        <w:gridCol w:w="3677"/>
      </w:tblGrid>
      <w:tr w:rsidR="00590255" w:rsidTr="00590255">
        <w:trPr>
          <w:trHeight w:val="4186"/>
        </w:trPr>
        <w:tc>
          <w:tcPr>
            <w:tcW w:w="5690" w:type="dxa"/>
          </w:tcPr>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color w:val="000000"/>
                <w:sz w:val="28"/>
                <w:szCs w:val="28"/>
                <w:lang w:val="uk-UA"/>
              </w:rPr>
            </w:pPr>
          </w:p>
          <w:p w:rsidR="00590255" w:rsidRDefault="00590255">
            <w:pPr>
              <w:jc w:val="both"/>
              <w:rPr>
                <w:b/>
                <w:sz w:val="28"/>
                <w:szCs w:val="28"/>
                <w:lang w:val="uk-UA"/>
              </w:rPr>
            </w:pPr>
            <w:r>
              <w:rPr>
                <w:b/>
                <w:color w:val="000000"/>
                <w:sz w:val="28"/>
                <w:szCs w:val="28"/>
              </w:rPr>
              <w:t xml:space="preserve">Про </w:t>
            </w:r>
            <w:proofErr w:type="spellStart"/>
            <w:r>
              <w:rPr>
                <w:b/>
                <w:color w:val="000000"/>
                <w:sz w:val="28"/>
                <w:szCs w:val="28"/>
              </w:rPr>
              <w:t>продовження</w:t>
            </w:r>
            <w:proofErr w:type="spellEnd"/>
            <w:r>
              <w:rPr>
                <w:b/>
                <w:color w:val="000000"/>
                <w:sz w:val="28"/>
                <w:szCs w:val="28"/>
              </w:rPr>
              <w:t xml:space="preserve"> </w:t>
            </w:r>
            <w:proofErr w:type="spellStart"/>
            <w:r>
              <w:rPr>
                <w:b/>
                <w:color w:val="000000"/>
                <w:sz w:val="28"/>
                <w:szCs w:val="28"/>
              </w:rPr>
              <w:t>договорів</w:t>
            </w:r>
            <w:proofErr w:type="spellEnd"/>
            <w:r>
              <w:rPr>
                <w:b/>
                <w:color w:val="000000"/>
                <w:sz w:val="28"/>
                <w:szCs w:val="28"/>
              </w:rPr>
              <w:t xml:space="preserve"> </w:t>
            </w:r>
            <w:proofErr w:type="spellStart"/>
            <w:r>
              <w:rPr>
                <w:b/>
                <w:color w:val="000000"/>
                <w:sz w:val="28"/>
                <w:szCs w:val="28"/>
              </w:rPr>
              <w:t>оренди</w:t>
            </w:r>
            <w:proofErr w:type="spellEnd"/>
            <w:r>
              <w:rPr>
                <w:b/>
                <w:color w:val="000000"/>
                <w:sz w:val="28"/>
                <w:szCs w:val="28"/>
              </w:rPr>
              <w:t xml:space="preserve"> </w:t>
            </w:r>
            <w:proofErr w:type="spellStart"/>
            <w:r>
              <w:rPr>
                <w:b/>
                <w:color w:val="000000"/>
                <w:sz w:val="28"/>
                <w:szCs w:val="28"/>
              </w:rPr>
              <w:t>приміщень</w:t>
            </w:r>
            <w:proofErr w:type="spellEnd"/>
            <w:r>
              <w:rPr>
                <w:b/>
                <w:color w:val="000000"/>
                <w:sz w:val="28"/>
                <w:szCs w:val="28"/>
              </w:rPr>
              <w:t xml:space="preserve">, </w:t>
            </w:r>
            <w:proofErr w:type="spellStart"/>
            <w:r>
              <w:rPr>
                <w:b/>
                <w:color w:val="000000"/>
                <w:sz w:val="28"/>
                <w:szCs w:val="28"/>
              </w:rPr>
              <w:t>які</w:t>
            </w:r>
            <w:proofErr w:type="spellEnd"/>
            <w:r>
              <w:rPr>
                <w:b/>
                <w:color w:val="000000"/>
                <w:sz w:val="28"/>
                <w:szCs w:val="28"/>
              </w:rPr>
              <w:t xml:space="preserve"> належать до </w:t>
            </w:r>
            <w:proofErr w:type="spellStart"/>
            <w:r>
              <w:rPr>
                <w:b/>
                <w:color w:val="000000"/>
                <w:sz w:val="28"/>
                <w:szCs w:val="28"/>
              </w:rPr>
              <w:t>комунальної</w:t>
            </w:r>
            <w:proofErr w:type="spellEnd"/>
            <w:r>
              <w:rPr>
                <w:b/>
                <w:color w:val="000000"/>
                <w:sz w:val="28"/>
                <w:szCs w:val="28"/>
              </w:rPr>
              <w:t xml:space="preserve"> </w:t>
            </w:r>
            <w:proofErr w:type="spellStart"/>
            <w:r>
              <w:rPr>
                <w:b/>
                <w:color w:val="000000"/>
                <w:sz w:val="28"/>
                <w:szCs w:val="28"/>
              </w:rPr>
              <w:t>власності</w:t>
            </w:r>
            <w:proofErr w:type="spellEnd"/>
            <w:r>
              <w:rPr>
                <w:b/>
                <w:color w:val="000000"/>
                <w:sz w:val="28"/>
                <w:szCs w:val="28"/>
              </w:rPr>
              <w:t xml:space="preserve"> </w:t>
            </w:r>
            <w:proofErr w:type="spellStart"/>
            <w:r>
              <w:rPr>
                <w:b/>
                <w:color w:val="000000"/>
                <w:sz w:val="28"/>
                <w:szCs w:val="28"/>
              </w:rPr>
              <w:t>територіальної</w:t>
            </w:r>
            <w:proofErr w:type="spellEnd"/>
            <w:r>
              <w:rPr>
                <w:b/>
                <w:color w:val="000000"/>
                <w:sz w:val="28"/>
                <w:szCs w:val="28"/>
              </w:rPr>
              <w:t xml:space="preserve"> </w:t>
            </w:r>
            <w:proofErr w:type="spellStart"/>
            <w:r>
              <w:rPr>
                <w:b/>
                <w:color w:val="000000"/>
                <w:sz w:val="28"/>
                <w:szCs w:val="28"/>
              </w:rPr>
              <w:t>громади</w:t>
            </w:r>
            <w:proofErr w:type="spellEnd"/>
            <w:r>
              <w:rPr>
                <w:b/>
                <w:color w:val="000000"/>
                <w:sz w:val="28"/>
                <w:szCs w:val="28"/>
                <w:lang w:val="uk-UA"/>
              </w:rPr>
              <w:t xml:space="preserve"> </w:t>
            </w:r>
            <w:r>
              <w:rPr>
                <w:b/>
                <w:color w:val="000000"/>
                <w:sz w:val="28"/>
                <w:szCs w:val="28"/>
              </w:rPr>
              <w:t>м</w:t>
            </w:r>
            <w:proofErr w:type="spellStart"/>
            <w:r>
              <w:rPr>
                <w:b/>
                <w:color w:val="000000"/>
                <w:sz w:val="28"/>
                <w:szCs w:val="28"/>
                <w:lang w:val="uk-UA"/>
              </w:rPr>
              <w:t>іста</w:t>
            </w:r>
            <w:proofErr w:type="spellEnd"/>
            <w:r>
              <w:rPr>
                <w:b/>
                <w:color w:val="000000"/>
                <w:sz w:val="28"/>
                <w:szCs w:val="28"/>
                <w:lang w:val="uk-UA"/>
              </w:rPr>
              <w:t xml:space="preserve"> </w:t>
            </w:r>
            <w:proofErr w:type="spellStart"/>
            <w:r>
              <w:rPr>
                <w:b/>
                <w:color w:val="000000"/>
                <w:sz w:val="28"/>
                <w:szCs w:val="28"/>
              </w:rPr>
              <w:t>Кременчука</w:t>
            </w:r>
            <w:proofErr w:type="spellEnd"/>
          </w:p>
          <w:p w:rsidR="00590255" w:rsidRDefault="00590255">
            <w:pPr>
              <w:rPr>
                <w:lang w:val="uk-UA"/>
              </w:rPr>
            </w:pPr>
          </w:p>
          <w:p w:rsidR="00590255" w:rsidRDefault="00590255">
            <w:pPr>
              <w:rPr>
                <w:lang w:val="uk-UA"/>
              </w:rPr>
            </w:pPr>
          </w:p>
          <w:p w:rsidR="00590255" w:rsidRDefault="00590255">
            <w:pPr>
              <w:rPr>
                <w:lang w:val="uk-UA"/>
              </w:rPr>
            </w:pPr>
          </w:p>
          <w:p w:rsidR="00590255" w:rsidRDefault="00590255">
            <w:pPr>
              <w:rPr>
                <w:lang w:val="uk-UA"/>
              </w:rPr>
            </w:pPr>
          </w:p>
        </w:tc>
        <w:tc>
          <w:tcPr>
            <w:tcW w:w="3677" w:type="dxa"/>
          </w:tcPr>
          <w:p w:rsidR="00590255" w:rsidRDefault="00590255">
            <w:pPr>
              <w:pStyle w:val="1"/>
              <w:rPr>
                <w:rFonts w:eastAsiaTheme="minorEastAsia"/>
                <w:color w:val="000000"/>
                <w:szCs w:val="28"/>
              </w:rPr>
            </w:pPr>
          </w:p>
        </w:tc>
      </w:tr>
    </w:tbl>
    <w:p w:rsidR="00590255" w:rsidRDefault="00590255" w:rsidP="00590255">
      <w:pPr>
        <w:tabs>
          <w:tab w:val="left" w:pos="851"/>
        </w:tabs>
        <w:jc w:val="both"/>
        <w:rPr>
          <w:b/>
          <w:color w:val="000000"/>
          <w:sz w:val="28"/>
          <w:szCs w:val="28"/>
          <w:lang w:val="uk-UA"/>
        </w:rPr>
      </w:pPr>
      <w:r>
        <w:rPr>
          <w:b/>
          <w:color w:val="000000"/>
          <w:sz w:val="28"/>
          <w:szCs w:val="28"/>
          <w:lang w:val="uk-UA"/>
        </w:rPr>
        <w:tab/>
      </w:r>
      <w:r>
        <w:rPr>
          <w:color w:val="000000"/>
          <w:sz w:val="28"/>
          <w:szCs w:val="28"/>
          <w:lang w:val="uk-UA"/>
        </w:rPr>
        <w:t xml:space="preserve">Розглянувши звернення юридичних осіб, </w:t>
      </w:r>
      <w:r>
        <w:rPr>
          <w:sz w:val="28"/>
          <w:szCs w:val="28"/>
          <w:lang w:val="uk-UA"/>
        </w:rPr>
        <w:t>приватного виконавця</w:t>
      </w:r>
      <w:r>
        <w:rPr>
          <w:color w:val="000000"/>
          <w:sz w:val="28"/>
          <w:szCs w:val="28"/>
          <w:lang w:val="uk-UA"/>
        </w:rPr>
        <w:t>, керуючись Законом України «Про оренду державного та комунального майна»,</w:t>
      </w:r>
      <w:r>
        <w:rPr>
          <w:sz w:val="28"/>
          <w:szCs w:val="28"/>
          <w:lang w:val="uk-UA"/>
        </w:rPr>
        <w:t xml:space="preserve"> </w:t>
      </w:r>
      <w:r>
        <w:rPr>
          <w:color w:val="000000"/>
          <w:sz w:val="28"/>
          <w:szCs w:val="28"/>
          <w:lang w:val="uk-UA"/>
        </w:rPr>
        <w:t xml:space="preserve">підпунктом 2 пункту «а» статті 30 Закону України </w:t>
      </w:r>
      <w:r>
        <w:rPr>
          <w:sz w:val="28"/>
          <w:szCs w:val="28"/>
          <w:lang w:val="uk-UA"/>
        </w:rPr>
        <w:t>«</w:t>
      </w:r>
      <w:r>
        <w:rPr>
          <w:color w:val="000000"/>
          <w:sz w:val="28"/>
          <w:szCs w:val="28"/>
          <w:lang w:val="uk-UA"/>
        </w:rPr>
        <w:t xml:space="preserve">Про місцеве самоврядування в Україні», рішенням </w:t>
      </w:r>
      <w:r>
        <w:rPr>
          <w:sz w:val="28"/>
          <w:szCs w:val="28"/>
          <w:lang w:val="uk-UA"/>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Pr>
          <w:color w:val="000000"/>
          <w:sz w:val="28"/>
          <w:szCs w:val="28"/>
          <w:lang w:val="uk-UA"/>
        </w:rPr>
        <w:t>рішенням</w:t>
      </w:r>
      <w:r>
        <w:rPr>
          <w:sz w:val="28"/>
          <w:szCs w:val="28"/>
          <w:lang w:val="uk-UA"/>
        </w:rPr>
        <w:t xml:space="preserve"> виконавчого комітету Кременчуцької міської ради Полтавської області від 19.09.2011 № 783 «Про врегулювання питань передачі в оренду майна, що належить до комунальної власності територіальної громади міста Кременчука», </w:t>
      </w:r>
      <w:r>
        <w:rPr>
          <w:color w:val="000000"/>
          <w:sz w:val="28"/>
          <w:szCs w:val="28"/>
          <w:lang w:val="uk-UA"/>
        </w:rPr>
        <w:t>виконавчий комітет Кременчуцької міської ради Полтавської області</w:t>
      </w:r>
      <w:r>
        <w:rPr>
          <w:b/>
          <w:color w:val="000000"/>
          <w:sz w:val="28"/>
          <w:szCs w:val="28"/>
          <w:lang w:val="uk-UA"/>
        </w:rPr>
        <w:t xml:space="preserve"> </w:t>
      </w:r>
    </w:p>
    <w:p w:rsidR="00590255" w:rsidRDefault="00590255" w:rsidP="00590255">
      <w:pPr>
        <w:tabs>
          <w:tab w:val="left" w:pos="567"/>
          <w:tab w:val="left" w:pos="851"/>
        </w:tabs>
        <w:jc w:val="both"/>
        <w:rPr>
          <w:color w:val="000000"/>
          <w:sz w:val="28"/>
          <w:szCs w:val="28"/>
          <w:lang w:val="uk-UA"/>
        </w:rPr>
      </w:pPr>
      <w:r>
        <w:rPr>
          <w:b/>
          <w:color w:val="000000"/>
          <w:sz w:val="28"/>
          <w:szCs w:val="28"/>
          <w:lang w:val="uk-UA"/>
        </w:rPr>
        <w:t xml:space="preserve">                                                          </w:t>
      </w:r>
    </w:p>
    <w:p w:rsidR="00590255" w:rsidRDefault="00590255" w:rsidP="00590255">
      <w:pPr>
        <w:ind w:left="3540" w:firstLine="708"/>
        <w:rPr>
          <w:b/>
          <w:color w:val="000000"/>
          <w:sz w:val="28"/>
          <w:szCs w:val="28"/>
          <w:lang w:val="uk-UA"/>
        </w:rPr>
      </w:pPr>
      <w:r>
        <w:rPr>
          <w:b/>
          <w:color w:val="000000"/>
          <w:sz w:val="28"/>
          <w:szCs w:val="28"/>
          <w:lang w:val="uk-UA"/>
        </w:rPr>
        <w:t xml:space="preserve"> вирішив:</w:t>
      </w:r>
    </w:p>
    <w:p w:rsidR="00590255" w:rsidRDefault="00590255" w:rsidP="00590255">
      <w:pPr>
        <w:ind w:left="3540" w:firstLine="708"/>
        <w:rPr>
          <w:b/>
          <w:color w:val="000000"/>
          <w:sz w:val="28"/>
          <w:szCs w:val="28"/>
          <w:lang w:val="uk-UA"/>
        </w:rPr>
      </w:pPr>
    </w:p>
    <w:p w:rsidR="00590255" w:rsidRDefault="00590255" w:rsidP="00590255">
      <w:pPr>
        <w:ind w:firstLine="851"/>
        <w:jc w:val="both"/>
        <w:rPr>
          <w:color w:val="000000"/>
          <w:sz w:val="28"/>
          <w:szCs w:val="28"/>
          <w:lang w:val="uk-UA"/>
        </w:rPr>
      </w:pPr>
      <w:r>
        <w:rPr>
          <w:sz w:val="28"/>
          <w:szCs w:val="28"/>
          <w:lang w:val="uk-UA"/>
        </w:rPr>
        <w:t xml:space="preserve">1. Продовжити договори оренди приміщень, які </w:t>
      </w:r>
      <w:r>
        <w:rPr>
          <w:color w:val="000000"/>
          <w:sz w:val="28"/>
          <w:szCs w:val="28"/>
          <w:lang w:val="uk-UA"/>
        </w:rPr>
        <w:t>належать до комунальної власності територіальної громади міста Кременчука, по:</w:t>
      </w:r>
    </w:p>
    <w:p w:rsidR="00590255" w:rsidRDefault="00590255" w:rsidP="00590255">
      <w:pPr>
        <w:ind w:firstLine="851"/>
        <w:jc w:val="both"/>
        <w:rPr>
          <w:sz w:val="28"/>
          <w:szCs w:val="28"/>
          <w:lang w:val="uk-UA"/>
        </w:rPr>
      </w:pPr>
      <w:r>
        <w:rPr>
          <w:color w:val="000000"/>
          <w:sz w:val="28"/>
          <w:szCs w:val="28"/>
          <w:lang w:val="uk-UA"/>
        </w:rPr>
        <w:t xml:space="preserve">1.1 </w:t>
      </w:r>
      <w:r>
        <w:rPr>
          <w:sz w:val="28"/>
          <w:szCs w:val="28"/>
          <w:lang w:val="uk-UA"/>
        </w:rPr>
        <w:t xml:space="preserve">просп. Лесі Українки, буд. 80, площею 2,0 </w:t>
      </w:r>
      <w:proofErr w:type="spellStart"/>
      <w:r>
        <w:rPr>
          <w:sz w:val="28"/>
          <w:szCs w:val="28"/>
          <w:lang w:val="uk-UA"/>
        </w:rPr>
        <w:t>кв.м</w:t>
      </w:r>
      <w:proofErr w:type="spellEnd"/>
      <w:r>
        <w:rPr>
          <w:sz w:val="28"/>
          <w:szCs w:val="28"/>
          <w:lang w:val="uk-UA"/>
        </w:rPr>
        <w:t>, акціонерному товариству Комерційному банку «Приватбанк»  для розміщення терміналу самообслуговування  терміном на два роки одинадцять місяців;</w:t>
      </w:r>
    </w:p>
    <w:p w:rsidR="00590255" w:rsidRDefault="00590255" w:rsidP="00590255">
      <w:pPr>
        <w:ind w:firstLine="851"/>
        <w:jc w:val="both"/>
        <w:rPr>
          <w:sz w:val="28"/>
          <w:szCs w:val="28"/>
          <w:lang w:val="uk-UA"/>
        </w:rPr>
      </w:pPr>
      <w:r>
        <w:rPr>
          <w:sz w:val="28"/>
          <w:szCs w:val="28"/>
          <w:lang w:val="uk-UA"/>
        </w:rPr>
        <w:lastRenderedPageBreak/>
        <w:t xml:space="preserve">1.2 вул. Павлова, буд. 2, площею 2,0 </w:t>
      </w:r>
      <w:proofErr w:type="spellStart"/>
      <w:r>
        <w:rPr>
          <w:sz w:val="28"/>
          <w:szCs w:val="28"/>
          <w:lang w:val="uk-UA"/>
        </w:rPr>
        <w:t>кв.м</w:t>
      </w:r>
      <w:proofErr w:type="spellEnd"/>
      <w:r>
        <w:rPr>
          <w:sz w:val="28"/>
          <w:szCs w:val="28"/>
          <w:lang w:val="uk-UA"/>
        </w:rPr>
        <w:t>, акціонерному товариству Комерційному банку «Приватбанк» для розміщення терміналу самообслуговування терміном на два роки одинадцять місяців;</w:t>
      </w:r>
    </w:p>
    <w:p w:rsidR="00590255" w:rsidRDefault="00590255" w:rsidP="00590255">
      <w:pPr>
        <w:ind w:firstLine="851"/>
        <w:jc w:val="both"/>
        <w:rPr>
          <w:sz w:val="28"/>
          <w:szCs w:val="28"/>
          <w:lang w:val="uk-UA"/>
        </w:rPr>
      </w:pPr>
      <w:r>
        <w:rPr>
          <w:sz w:val="28"/>
          <w:szCs w:val="28"/>
          <w:lang w:val="uk-UA"/>
        </w:rPr>
        <w:t xml:space="preserve">1.3 вул. Академіка Маслова, буд. 15/4, площею 157,2 </w:t>
      </w:r>
      <w:proofErr w:type="spellStart"/>
      <w:r>
        <w:rPr>
          <w:sz w:val="28"/>
          <w:szCs w:val="28"/>
          <w:lang w:val="uk-UA"/>
        </w:rPr>
        <w:t>кв.м</w:t>
      </w:r>
      <w:proofErr w:type="spellEnd"/>
      <w:r>
        <w:rPr>
          <w:sz w:val="28"/>
          <w:szCs w:val="28"/>
          <w:lang w:val="uk-UA"/>
        </w:rPr>
        <w:t>, приватному виконавцю Скрипнику Володимиру Леонідовичу під офіс терміном на один рік;</w:t>
      </w:r>
    </w:p>
    <w:p w:rsidR="00590255" w:rsidRDefault="00590255" w:rsidP="00590255">
      <w:pPr>
        <w:ind w:firstLine="851"/>
        <w:jc w:val="both"/>
        <w:rPr>
          <w:sz w:val="28"/>
          <w:szCs w:val="28"/>
          <w:lang w:val="uk-UA"/>
        </w:rPr>
      </w:pPr>
      <w:r>
        <w:rPr>
          <w:sz w:val="28"/>
          <w:szCs w:val="28"/>
          <w:lang w:val="uk-UA"/>
        </w:rPr>
        <w:t xml:space="preserve">1.4 вул. Перемоги, буд. 3, площею 32,5 </w:t>
      </w:r>
      <w:proofErr w:type="spellStart"/>
      <w:r>
        <w:rPr>
          <w:sz w:val="28"/>
          <w:szCs w:val="28"/>
          <w:lang w:val="uk-UA"/>
        </w:rPr>
        <w:t>кв.м</w:t>
      </w:r>
      <w:proofErr w:type="spellEnd"/>
      <w:r>
        <w:rPr>
          <w:sz w:val="28"/>
          <w:szCs w:val="28"/>
          <w:lang w:val="uk-UA"/>
        </w:rPr>
        <w:t>, приватному підприємству «Богдан»  під магазин терміном на два роки одинадцять місяців.</w:t>
      </w:r>
    </w:p>
    <w:p w:rsidR="00590255" w:rsidRDefault="00590255" w:rsidP="00590255">
      <w:pPr>
        <w:ind w:firstLine="851"/>
        <w:jc w:val="both"/>
        <w:rPr>
          <w:sz w:val="28"/>
          <w:szCs w:val="28"/>
          <w:lang w:val="uk-UA"/>
        </w:rPr>
      </w:pPr>
      <w:r>
        <w:rPr>
          <w:sz w:val="28"/>
          <w:szCs w:val="28"/>
          <w:lang w:val="uk-UA"/>
        </w:rPr>
        <w:t>2. При оформленні договорів оренди розміри площ уточнюються на підставі технічних паспортів, оформлених належним чином відповідно до вимог законодавства.</w:t>
      </w:r>
    </w:p>
    <w:p w:rsidR="00590255" w:rsidRDefault="00590255" w:rsidP="00590255">
      <w:pPr>
        <w:ind w:firstLine="851"/>
        <w:jc w:val="both"/>
        <w:rPr>
          <w:sz w:val="28"/>
          <w:szCs w:val="28"/>
          <w:lang w:val="uk-UA"/>
        </w:rPr>
      </w:pPr>
      <w:r>
        <w:rPr>
          <w:sz w:val="28"/>
          <w:szCs w:val="28"/>
          <w:lang w:val="uk-UA"/>
        </w:rPr>
        <w:t xml:space="preserve">3. Орендарю укласти з </w:t>
      </w:r>
      <w:proofErr w:type="spellStart"/>
      <w:r>
        <w:rPr>
          <w:sz w:val="28"/>
          <w:szCs w:val="28"/>
          <w:lang w:val="uk-UA"/>
        </w:rPr>
        <w:t>балансоутримувачем</w:t>
      </w:r>
      <w:proofErr w:type="spellEnd"/>
      <w:r>
        <w:rPr>
          <w:sz w:val="28"/>
          <w:szCs w:val="28"/>
          <w:lang w:val="uk-UA"/>
        </w:rPr>
        <w:t xml:space="preserve">  </w:t>
      </w:r>
      <w:proofErr w:type="spellStart"/>
      <w:r>
        <w:rPr>
          <w:sz w:val="28"/>
          <w:szCs w:val="28"/>
          <w:lang w:val="uk-UA"/>
        </w:rPr>
        <w:t>договіри</w:t>
      </w:r>
      <w:proofErr w:type="spellEnd"/>
      <w:r>
        <w:rPr>
          <w:sz w:val="28"/>
          <w:szCs w:val="28"/>
          <w:lang w:val="uk-UA"/>
        </w:rPr>
        <w:t xml:space="preserve"> на відшкодування витрат </w:t>
      </w:r>
      <w:proofErr w:type="spellStart"/>
      <w:r>
        <w:rPr>
          <w:sz w:val="28"/>
          <w:szCs w:val="28"/>
          <w:lang w:val="uk-UA"/>
        </w:rPr>
        <w:t>балансоутримувача</w:t>
      </w:r>
      <w:proofErr w:type="spellEnd"/>
      <w:r>
        <w:rPr>
          <w:sz w:val="28"/>
          <w:szCs w:val="28"/>
          <w:lang w:val="uk-UA"/>
        </w:rPr>
        <w:t xml:space="preserve"> на утримання орендованого майна.</w:t>
      </w:r>
    </w:p>
    <w:p w:rsidR="00590255" w:rsidRDefault="00590255" w:rsidP="00590255">
      <w:pPr>
        <w:ind w:firstLine="851"/>
        <w:jc w:val="both"/>
        <w:rPr>
          <w:sz w:val="28"/>
          <w:szCs w:val="28"/>
          <w:lang w:val="uk-UA"/>
        </w:rPr>
      </w:pPr>
      <w:r>
        <w:rPr>
          <w:sz w:val="28"/>
          <w:szCs w:val="28"/>
          <w:lang w:val="uk-UA"/>
        </w:rPr>
        <w:t>4. Орендарям протягом місяця укласти з виконавцями послуги договір  про надання послуги з управління багатоквартирним будинком та з виконавцем послуги договір про надання послуг з поводження з побутовими відходами.</w:t>
      </w:r>
    </w:p>
    <w:p w:rsidR="00590255" w:rsidRDefault="00590255" w:rsidP="00590255">
      <w:pPr>
        <w:tabs>
          <w:tab w:val="left" w:pos="851"/>
        </w:tabs>
        <w:jc w:val="both"/>
        <w:rPr>
          <w:sz w:val="28"/>
          <w:szCs w:val="28"/>
          <w:lang w:val="uk-UA"/>
        </w:rPr>
      </w:pPr>
      <w:r>
        <w:rPr>
          <w:sz w:val="28"/>
          <w:szCs w:val="28"/>
          <w:lang w:val="uk-UA"/>
        </w:rPr>
        <w:tab/>
        <w:t>5. Комунальному некомерційному медичному підприємству «Лікарня інтенсивного лікування «Кременчуцька» здійснювати контроль за цільовим використанням приміщень, зазначених в підпунктах 1.1, 1.2 цього рішення.</w:t>
      </w:r>
    </w:p>
    <w:p w:rsidR="00590255" w:rsidRDefault="00590255" w:rsidP="00590255">
      <w:pPr>
        <w:tabs>
          <w:tab w:val="left" w:pos="851"/>
        </w:tabs>
        <w:ind w:firstLine="851"/>
        <w:jc w:val="both"/>
        <w:rPr>
          <w:sz w:val="28"/>
          <w:szCs w:val="28"/>
          <w:lang w:val="uk-UA"/>
        </w:rPr>
      </w:pPr>
      <w:r>
        <w:rPr>
          <w:sz w:val="28"/>
          <w:szCs w:val="28"/>
          <w:lang w:val="uk-UA"/>
        </w:rPr>
        <w:t>6. Оприлюднити рішення відповідно до вимог законодавства.</w:t>
      </w:r>
    </w:p>
    <w:p w:rsidR="00590255" w:rsidRDefault="00590255" w:rsidP="00590255">
      <w:pPr>
        <w:ind w:firstLine="851"/>
        <w:jc w:val="both"/>
        <w:rPr>
          <w:sz w:val="28"/>
          <w:szCs w:val="28"/>
          <w:lang w:val="uk-UA"/>
        </w:rPr>
      </w:pPr>
      <w:r>
        <w:rPr>
          <w:sz w:val="28"/>
          <w:szCs w:val="28"/>
          <w:lang w:val="uk-UA"/>
        </w:rPr>
        <w:t>7. Контроль за виконанням цього рішення покласти по:</w:t>
      </w:r>
    </w:p>
    <w:p w:rsidR="00590255" w:rsidRDefault="00590255" w:rsidP="00590255">
      <w:pPr>
        <w:ind w:firstLine="851"/>
        <w:jc w:val="both"/>
        <w:rPr>
          <w:sz w:val="28"/>
          <w:szCs w:val="28"/>
          <w:lang w:val="uk-UA"/>
        </w:rPr>
      </w:pPr>
      <w:r>
        <w:rPr>
          <w:sz w:val="28"/>
          <w:szCs w:val="28"/>
          <w:lang w:val="uk-UA"/>
        </w:rPr>
        <w:t xml:space="preserve">- пунктах 3, 5 на директора комунального некомерційного медичного підприємства «Лікарня інтенсивного лікування «Кременчуцька»          </w:t>
      </w:r>
      <w:proofErr w:type="spellStart"/>
      <w:r>
        <w:rPr>
          <w:sz w:val="28"/>
          <w:szCs w:val="28"/>
          <w:lang w:val="uk-UA"/>
        </w:rPr>
        <w:t>Корлякову</w:t>
      </w:r>
      <w:proofErr w:type="spellEnd"/>
      <w:r>
        <w:rPr>
          <w:sz w:val="28"/>
          <w:szCs w:val="28"/>
          <w:lang w:val="uk-UA"/>
        </w:rPr>
        <w:t xml:space="preserve"> О.В.;</w:t>
      </w:r>
    </w:p>
    <w:p w:rsidR="00590255" w:rsidRDefault="00590255" w:rsidP="00590255">
      <w:pPr>
        <w:ind w:firstLine="851"/>
        <w:jc w:val="both"/>
        <w:rPr>
          <w:sz w:val="28"/>
          <w:szCs w:val="28"/>
          <w:lang w:val="uk-UA"/>
        </w:rPr>
      </w:pPr>
      <w:r>
        <w:rPr>
          <w:sz w:val="28"/>
          <w:szCs w:val="28"/>
          <w:lang w:val="uk-UA"/>
        </w:rPr>
        <w:t xml:space="preserve">- пунктах 1, 2 на першого заступника міського голови </w:t>
      </w:r>
      <w:proofErr w:type="spellStart"/>
      <w:r>
        <w:rPr>
          <w:sz w:val="28"/>
          <w:szCs w:val="28"/>
          <w:lang w:val="uk-UA"/>
        </w:rPr>
        <w:t>Пелипенка</w:t>
      </w:r>
      <w:proofErr w:type="spellEnd"/>
      <w:r>
        <w:rPr>
          <w:sz w:val="28"/>
          <w:szCs w:val="28"/>
          <w:lang w:val="uk-UA"/>
        </w:rPr>
        <w:t xml:space="preserve"> В.М. та начальника Управління міського майна Кременчуцької міської ради Полтавської області </w:t>
      </w:r>
      <w:proofErr w:type="spellStart"/>
      <w:r>
        <w:rPr>
          <w:sz w:val="28"/>
          <w:szCs w:val="28"/>
          <w:lang w:val="uk-UA"/>
        </w:rPr>
        <w:t>Щербіну</w:t>
      </w:r>
      <w:proofErr w:type="spellEnd"/>
      <w:r>
        <w:rPr>
          <w:sz w:val="28"/>
          <w:szCs w:val="28"/>
          <w:lang w:val="uk-UA"/>
        </w:rPr>
        <w:t xml:space="preserve"> О.О.</w:t>
      </w:r>
    </w:p>
    <w:p w:rsidR="00590255" w:rsidRDefault="00590255" w:rsidP="00590255">
      <w:pPr>
        <w:jc w:val="both"/>
        <w:rPr>
          <w:b/>
          <w:sz w:val="28"/>
          <w:szCs w:val="28"/>
          <w:lang w:val="uk-UA"/>
        </w:rPr>
      </w:pPr>
    </w:p>
    <w:p w:rsidR="00590255" w:rsidRDefault="00590255" w:rsidP="00590255">
      <w:pPr>
        <w:jc w:val="both"/>
        <w:rPr>
          <w:b/>
          <w:sz w:val="28"/>
          <w:szCs w:val="28"/>
          <w:lang w:val="uk-UA"/>
        </w:rPr>
      </w:pPr>
    </w:p>
    <w:p w:rsidR="00590255" w:rsidRDefault="00590255" w:rsidP="00590255">
      <w:pPr>
        <w:jc w:val="both"/>
        <w:rPr>
          <w:lang w:val="uk-UA"/>
        </w:rPr>
      </w:pPr>
      <w:r>
        <w:rPr>
          <w:b/>
          <w:sz w:val="28"/>
          <w:szCs w:val="28"/>
          <w:lang w:val="uk-UA"/>
        </w:rPr>
        <w:t>Міський голова                                                                        В. МАЛЕЦЬКИЙ</w:t>
      </w:r>
    </w:p>
    <w:p w:rsidR="00A5460B" w:rsidRDefault="00A5460B"/>
    <w:sectPr w:rsidR="00A5460B" w:rsidSect="00A546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0255"/>
    <w:rsid w:val="00590255"/>
    <w:rsid w:val="00A54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25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90255"/>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255"/>
    <w:rPr>
      <w:rFonts w:ascii="Times New Roman" w:eastAsia="Times New Roman" w:hAnsi="Times New Roman" w:cs="Times New Roman"/>
      <w:b/>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287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2639</Characters>
  <Application>Microsoft Office Word</Application>
  <DocSecurity>0</DocSecurity>
  <Lines>21</Lines>
  <Paragraphs>6</Paragraphs>
  <ScaleCrop>false</ScaleCrop>
  <Company>Grizli777</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2020-06-01T14:03:00Z</dcterms:created>
  <dcterms:modified xsi:type="dcterms:W3CDTF">2020-06-01T14:05:00Z</dcterms:modified>
</cp:coreProperties>
</file>