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8AA" w:rsidRDefault="009648AA"/>
    <w:p w:rsidR="009648AA" w:rsidRDefault="009648AA"/>
    <w:p w:rsidR="009648AA" w:rsidRDefault="009648AA"/>
    <w:p w:rsidR="009648AA" w:rsidRDefault="009648AA"/>
    <w:p w:rsidR="009648AA" w:rsidRDefault="009648AA"/>
    <w:p w:rsidR="009648AA" w:rsidRDefault="009648AA"/>
    <w:p w:rsidR="009648AA" w:rsidRDefault="009648AA"/>
    <w:p w:rsidR="009648AA" w:rsidRDefault="009648AA">
      <w:pPr>
        <w:rPr>
          <w:lang w:val="uk-UA"/>
        </w:rPr>
      </w:pPr>
    </w:p>
    <w:p w:rsidR="009648AA" w:rsidRPr="00FF7B3A" w:rsidRDefault="009648AA">
      <w:pPr>
        <w:rPr>
          <w:lang w:val="uk-UA"/>
        </w:rPr>
      </w:pPr>
    </w:p>
    <w:p w:rsidR="009648AA" w:rsidRPr="00442C10" w:rsidRDefault="009648AA">
      <w:pPr>
        <w:rPr>
          <w:b/>
          <w:bCs/>
          <w:sz w:val="28"/>
          <w:szCs w:val="28"/>
          <w:lang w:val="uk-UA"/>
        </w:rPr>
      </w:pPr>
      <w:r w:rsidRPr="00442C10">
        <w:rPr>
          <w:b/>
          <w:bCs/>
          <w:sz w:val="28"/>
          <w:szCs w:val="28"/>
          <w:lang w:val="uk-UA"/>
        </w:rPr>
        <w:t>від 24.07.2015</w:t>
      </w:r>
      <w:r w:rsidRPr="00442C10">
        <w:rPr>
          <w:b/>
          <w:bCs/>
          <w:sz w:val="28"/>
          <w:szCs w:val="28"/>
          <w:lang w:val="uk-UA"/>
        </w:rPr>
        <w:tab/>
      </w:r>
      <w:r w:rsidRPr="00442C10">
        <w:rPr>
          <w:b/>
          <w:bCs/>
          <w:sz w:val="28"/>
          <w:szCs w:val="28"/>
          <w:lang w:val="uk-UA"/>
        </w:rPr>
        <w:tab/>
      </w:r>
      <w:r w:rsidRPr="00442C10">
        <w:rPr>
          <w:b/>
          <w:bCs/>
          <w:sz w:val="28"/>
          <w:szCs w:val="28"/>
          <w:lang w:val="uk-UA"/>
        </w:rPr>
        <w:tab/>
      </w:r>
      <w:r w:rsidRPr="00442C10">
        <w:rPr>
          <w:b/>
          <w:bCs/>
          <w:sz w:val="28"/>
          <w:szCs w:val="28"/>
          <w:lang w:val="uk-UA"/>
        </w:rPr>
        <w:tab/>
      </w:r>
      <w:r w:rsidRPr="00442C10">
        <w:rPr>
          <w:b/>
          <w:bCs/>
          <w:sz w:val="28"/>
          <w:szCs w:val="28"/>
          <w:lang w:val="uk-UA"/>
        </w:rPr>
        <w:tab/>
      </w:r>
      <w:r w:rsidRPr="00442C10">
        <w:rPr>
          <w:b/>
          <w:bCs/>
          <w:sz w:val="28"/>
          <w:szCs w:val="28"/>
          <w:lang w:val="uk-UA"/>
        </w:rPr>
        <w:tab/>
      </w:r>
      <w:r w:rsidRPr="00442C10">
        <w:rPr>
          <w:b/>
          <w:bCs/>
          <w:sz w:val="28"/>
          <w:szCs w:val="28"/>
          <w:lang w:val="uk-UA"/>
        </w:rPr>
        <w:tab/>
        <w:t>№ 453</w:t>
      </w:r>
    </w:p>
    <w:p w:rsidR="009648AA" w:rsidRPr="00DE6DA7" w:rsidRDefault="009648AA">
      <w:pPr>
        <w:rPr>
          <w:sz w:val="16"/>
          <w:szCs w:val="16"/>
        </w:rPr>
      </w:pPr>
    </w:p>
    <w:p w:rsidR="009648AA" w:rsidRPr="00241B84" w:rsidRDefault="009648AA">
      <w:pPr>
        <w:rPr>
          <w:b/>
          <w:bCs/>
          <w:sz w:val="28"/>
          <w:szCs w:val="28"/>
          <w:lang w:val="uk-UA"/>
        </w:rPr>
      </w:pPr>
    </w:p>
    <w:p w:rsidR="009648AA" w:rsidRPr="00DE6DA7" w:rsidRDefault="009648AA">
      <w:pPr>
        <w:rPr>
          <w:sz w:val="16"/>
          <w:szCs w:val="16"/>
          <w:lang w:val="uk-UA"/>
        </w:rPr>
      </w:pPr>
    </w:p>
    <w:p w:rsidR="009648AA" w:rsidRPr="00151EB7" w:rsidRDefault="009648AA" w:rsidP="000F1555">
      <w:pPr>
        <w:ind w:right="5421"/>
        <w:jc w:val="both"/>
        <w:rPr>
          <w:b/>
          <w:bCs/>
          <w:sz w:val="28"/>
          <w:szCs w:val="28"/>
          <w:lang w:val="uk-UA"/>
        </w:rPr>
      </w:pPr>
      <w:r w:rsidRPr="00DA64C4">
        <w:rPr>
          <w:b/>
          <w:bCs/>
          <w:sz w:val="28"/>
          <w:szCs w:val="28"/>
          <w:lang w:val="uk-UA"/>
        </w:rPr>
        <w:t xml:space="preserve">Про затвердження </w:t>
      </w:r>
      <w:r>
        <w:rPr>
          <w:b/>
          <w:bCs/>
          <w:sz w:val="28"/>
          <w:szCs w:val="28"/>
          <w:lang w:val="uk-UA"/>
        </w:rPr>
        <w:t>плану роботи комунального підприємства «Кременчуцький центр міжнародних зв’язків та економічного розвитку міста «Кременчук Інвест»  на                ІІ півріччя 2015 року</w:t>
      </w:r>
    </w:p>
    <w:p w:rsidR="009648AA" w:rsidRPr="00E048F9" w:rsidRDefault="009648AA" w:rsidP="00737ED1">
      <w:pPr>
        <w:ind w:right="5193"/>
        <w:jc w:val="both"/>
        <w:rPr>
          <w:b/>
          <w:bCs/>
          <w:sz w:val="10"/>
          <w:szCs w:val="10"/>
          <w:lang w:val="uk-UA"/>
        </w:rPr>
      </w:pPr>
    </w:p>
    <w:p w:rsidR="009648AA" w:rsidRPr="00956F67" w:rsidRDefault="009648AA" w:rsidP="00346E1A">
      <w:pPr>
        <w:ind w:firstLine="567"/>
        <w:jc w:val="both"/>
        <w:rPr>
          <w:sz w:val="16"/>
          <w:szCs w:val="16"/>
          <w:lang w:val="uk-UA"/>
        </w:rPr>
      </w:pPr>
    </w:p>
    <w:p w:rsidR="009648AA" w:rsidRDefault="009648AA" w:rsidP="00AF5A14">
      <w:pPr>
        <w:ind w:firstLine="570"/>
        <w:jc w:val="both"/>
        <w:rPr>
          <w:sz w:val="28"/>
          <w:szCs w:val="28"/>
          <w:lang w:val="uk-UA"/>
        </w:rPr>
      </w:pPr>
      <w:r>
        <w:rPr>
          <w:sz w:val="28"/>
          <w:szCs w:val="28"/>
          <w:lang w:val="uk-UA"/>
        </w:rPr>
        <w:t xml:space="preserve">  Враховуючи звернення комунального підприємства «Кременчуцький центр міжнародних зв’язків та економічного розвитку міста «Кременчук Інвест» від </w:t>
      </w:r>
      <w:r w:rsidRPr="00CC3878">
        <w:rPr>
          <w:sz w:val="28"/>
          <w:szCs w:val="28"/>
          <w:lang w:val="uk-UA"/>
        </w:rPr>
        <w:t>16.07.2015 № 03/</w:t>
      </w:r>
      <w:r>
        <w:rPr>
          <w:sz w:val="28"/>
          <w:szCs w:val="28"/>
          <w:lang w:val="uk-UA"/>
        </w:rPr>
        <w:t xml:space="preserve">275, керуючись </w:t>
      </w:r>
      <w:r w:rsidRPr="00DA64C4">
        <w:rPr>
          <w:sz w:val="28"/>
          <w:szCs w:val="28"/>
          <w:lang w:val="uk-UA"/>
        </w:rPr>
        <w:t xml:space="preserve">ст. </w:t>
      </w:r>
      <w:r>
        <w:rPr>
          <w:sz w:val="28"/>
          <w:szCs w:val="28"/>
          <w:lang w:val="uk-UA"/>
        </w:rPr>
        <w:t>29, 35, 40</w:t>
      </w:r>
      <w:r w:rsidRPr="00DA64C4">
        <w:rPr>
          <w:sz w:val="28"/>
          <w:szCs w:val="28"/>
          <w:lang w:val="uk-UA"/>
        </w:rPr>
        <w:t xml:space="preserve"> Закону України «Про місцеве самоврядування в Україні», виконавчий комітет Кременчуцької міської ради Полтавської області </w:t>
      </w:r>
    </w:p>
    <w:p w:rsidR="009648AA" w:rsidRDefault="009648AA" w:rsidP="00346E1A">
      <w:pPr>
        <w:jc w:val="center"/>
        <w:rPr>
          <w:b/>
          <w:bCs/>
          <w:sz w:val="28"/>
          <w:szCs w:val="28"/>
          <w:lang w:val="uk-UA"/>
        </w:rPr>
      </w:pPr>
      <w:r w:rsidRPr="00DA64C4">
        <w:rPr>
          <w:b/>
          <w:bCs/>
          <w:sz w:val="28"/>
          <w:szCs w:val="28"/>
          <w:lang w:val="uk-UA"/>
        </w:rPr>
        <w:t>вирішив:</w:t>
      </w:r>
    </w:p>
    <w:p w:rsidR="009648AA" w:rsidRDefault="009648AA" w:rsidP="00346E1A">
      <w:pPr>
        <w:jc w:val="center"/>
        <w:rPr>
          <w:b/>
          <w:bCs/>
          <w:sz w:val="28"/>
          <w:szCs w:val="28"/>
          <w:lang w:val="uk-UA"/>
        </w:rPr>
      </w:pPr>
    </w:p>
    <w:p w:rsidR="009648AA" w:rsidRPr="00DA64C4" w:rsidRDefault="009648AA" w:rsidP="00AF5A14">
      <w:pPr>
        <w:tabs>
          <w:tab w:val="left" w:pos="570"/>
        </w:tabs>
        <w:jc w:val="both"/>
        <w:rPr>
          <w:sz w:val="28"/>
          <w:szCs w:val="28"/>
          <w:lang w:val="uk-UA"/>
        </w:rPr>
      </w:pPr>
      <w:r>
        <w:rPr>
          <w:sz w:val="28"/>
          <w:szCs w:val="28"/>
          <w:lang w:val="uk-UA"/>
        </w:rPr>
        <w:tab/>
        <w:t xml:space="preserve"> </w:t>
      </w:r>
      <w:r w:rsidRPr="00D54ADC">
        <w:rPr>
          <w:sz w:val="28"/>
          <w:szCs w:val="28"/>
          <w:lang w:val="uk-UA"/>
        </w:rPr>
        <w:t xml:space="preserve"> 1</w:t>
      </w:r>
      <w:r>
        <w:rPr>
          <w:sz w:val="28"/>
          <w:szCs w:val="28"/>
          <w:lang w:val="uk-UA"/>
        </w:rPr>
        <w:t>. Затвердити план роботи комунального підприємства «Кременчуцький центр міжнародних зв’язків та економічного розвитку міста «Кременчук Інвест» на ІІ півріччя 2015 року (додається).</w:t>
      </w:r>
    </w:p>
    <w:p w:rsidR="009648AA" w:rsidRDefault="009648AA" w:rsidP="00AF5A14">
      <w:pPr>
        <w:tabs>
          <w:tab w:val="left" w:pos="570"/>
        </w:tabs>
        <w:jc w:val="both"/>
        <w:rPr>
          <w:sz w:val="28"/>
          <w:szCs w:val="28"/>
          <w:lang w:val="uk-UA"/>
        </w:rPr>
      </w:pPr>
      <w:r>
        <w:rPr>
          <w:sz w:val="28"/>
          <w:szCs w:val="28"/>
          <w:lang w:val="uk-UA"/>
        </w:rPr>
        <w:tab/>
        <w:t xml:space="preserve">  2. Директору комунального підприємства «Кременчуцький центр міжнародних зв’язків та економічного розвитку міста «Кременчук Інвест» Мельнику А.В.:</w:t>
      </w:r>
    </w:p>
    <w:p w:rsidR="009648AA" w:rsidRDefault="009648AA" w:rsidP="00D54ADC">
      <w:pPr>
        <w:tabs>
          <w:tab w:val="left" w:pos="684"/>
        </w:tabs>
        <w:jc w:val="both"/>
        <w:rPr>
          <w:sz w:val="28"/>
          <w:szCs w:val="28"/>
          <w:lang w:val="uk-UA"/>
        </w:rPr>
      </w:pPr>
      <w:r>
        <w:rPr>
          <w:sz w:val="28"/>
          <w:szCs w:val="28"/>
          <w:lang w:val="uk-UA"/>
        </w:rPr>
        <w:tab/>
        <w:t>2.1. Щомісячно до 15 числа, наступного за звітним місяцем, надавати в управління економіки виконавчого комітету Кременчуцької міської ради Полтавської області розширену інформацію про хід виконання затверджених заходів плану роботи комунального підприємства «Кременчуцький центр міжнародних зв’язків та економічного розвитку міста «Кременчук Інвест» на     ІІ півріччя 2015 року</w:t>
      </w:r>
      <w:r w:rsidRPr="00DA64C4">
        <w:rPr>
          <w:sz w:val="28"/>
          <w:szCs w:val="28"/>
          <w:lang w:val="uk-UA"/>
        </w:rPr>
        <w:t>.</w:t>
      </w:r>
    </w:p>
    <w:p w:rsidR="009648AA" w:rsidRDefault="009648AA" w:rsidP="00D54ADC">
      <w:pPr>
        <w:tabs>
          <w:tab w:val="left" w:pos="684"/>
        </w:tabs>
        <w:jc w:val="both"/>
        <w:rPr>
          <w:sz w:val="28"/>
          <w:szCs w:val="28"/>
          <w:lang w:val="uk-UA"/>
        </w:rPr>
      </w:pPr>
      <w:r>
        <w:rPr>
          <w:sz w:val="28"/>
          <w:szCs w:val="28"/>
          <w:lang w:val="uk-UA"/>
        </w:rPr>
        <w:tab/>
        <w:t>2.2. В разі невиконання заходів плану роботи в установлені терміни, надавати в управління економіки виконавчого комітету Кременчуцької міської ради Полтавської області інформацію про причини, що призвели до порушення термінів їх виконання.</w:t>
      </w:r>
    </w:p>
    <w:p w:rsidR="009648AA" w:rsidRDefault="009648AA" w:rsidP="00AF5A14">
      <w:pPr>
        <w:tabs>
          <w:tab w:val="left" w:pos="570"/>
        </w:tabs>
        <w:jc w:val="both"/>
        <w:rPr>
          <w:sz w:val="28"/>
          <w:szCs w:val="28"/>
          <w:lang w:val="uk-UA"/>
        </w:rPr>
      </w:pPr>
      <w:r>
        <w:rPr>
          <w:sz w:val="28"/>
          <w:szCs w:val="28"/>
          <w:lang w:val="uk-UA"/>
        </w:rPr>
        <w:tab/>
        <w:t xml:space="preserve">3. Оприлюднити рішення відповідно до вимог чинного законодавства. </w:t>
      </w:r>
    </w:p>
    <w:p w:rsidR="009648AA" w:rsidRPr="007A4F86" w:rsidRDefault="009648AA" w:rsidP="00AF5A14">
      <w:pPr>
        <w:tabs>
          <w:tab w:val="left" w:pos="570"/>
        </w:tabs>
        <w:jc w:val="both"/>
        <w:rPr>
          <w:sz w:val="16"/>
          <w:szCs w:val="16"/>
          <w:lang w:val="uk-UA"/>
        </w:rPr>
      </w:pPr>
      <w:r>
        <w:rPr>
          <w:sz w:val="28"/>
          <w:szCs w:val="28"/>
          <w:lang w:val="uk-UA"/>
        </w:rPr>
        <w:tab/>
        <w:t xml:space="preserve">4. </w:t>
      </w:r>
      <w:r w:rsidRPr="00DA64C4">
        <w:rPr>
          <w:sz w:val="28"/>
          <w:szCs w:val="28"/>
          <w:lang w:val="uk-UA"/>
        </w:rPr>
        <w:t xml:space="preserve">Контроль за виконанням рішення покласти на першого заступника міського голови </w:t>
      </w:r>
      <w:r>
        <w:rPr>
          <w:sz w:val="28"/>
          <w:szCs w:val="28"/>
          <w:lang w:val="uk-UA"/>
        </w:rPr>
        <w:t>Калашника В.В.</w:t>
      </w:r>
      <w:r w:rsidRPr="00DA64C4">
        <w:rPr>
          <w:sz w:val="28"/>
          <w:szCs w:val="28"/>
          <w:lang w:val="uk-UA"/>
        </w:rPr>
        <w:t xml:space="preserve"> </w:t>
      </w:r>
    </w:p>
    <w:p w:rsidR="009648AA" w:rsidRDefault="009648AA" w:rsidP="00346E1A">
      <w:pPr>
        <w:rPr>
          <w:b/>
          <w:bCs/>
          <w:sz w:val="16"/>
          <w:szCs w:val="16"/>
          <w:lang w:val="uk-UA"/>
        </w:rPr>
      </w:pPr>
    </w:p>
    <w:p w:rsidR="009648AA" w:rsidRPr="00956F67" w:rsidRDefault="009648AA" w:rsidP="00346E1A">
      <w:pPr>
        <w:rPr>
          <w:b/>
          <w:bCs/>
          <w:sz w:val="16"/>
          <w:szCs w:val="16"/>
          <w:lang w:val="uk-UA"/>
        </w:rPr>
      </w:pPr>
    </w:p>
    <w:p w:rsidR="009648AA" w:rsidRDefault="009648AA" w:rsidP="00986666">
      <w:pPr>
        <w:tabs>
          <w:tab w:val="left" w:pos="7068"/>
        </w:tabs>
        <w:rPr>
          <w:b/>
          <w:bCs/>
          <w:sz w:val="28"/>
          <w:szCs w:val="28"/>
          <w:lang w:val="uk-UA"/>
        </w:rPr>
      </w:pPr>
      <w:r>
        <w:rPr>
          <w:b/>
          <w:bCs/>
          <w:sz w:val="28"/>
          <w:szCs w:val="28"/>
          <w:lang w:val="uk-UA"/>
        </w:rPr>
        <w:t xml:space="preserve">Перший заступник </w:t>
      </w:r>
    </w:p>
    <w:p w:rsidR="009648AA" w:rsidRPr="00E677CD" w:rsidRDefault="009648AA" w:rsidP="0038613A">
      <w:pPr>
        <w:tabs>
          <w:tab w:val="left" w:pos="7068"/>
        </w:tabs>
        <w:rPr>
          <w:b/>
          <w:bCs/>
          <w:sz w:val="16"/>
          <w:szCs w:val="16"/>
          <w:lang w:val="uk-UA"/>
        </w:rPr>
      </w:pPr>
      <w:r>
        <w:rPr>
          <w:b/>
          <w:bCs/>
          <w:sz w:val="28"/>
          <w:szCs w:val="28"/>
          <w:lang w:val="uk-UA"/>
        </w:rPr>
        <w:t>міського голови</w:t>
      </w:r>
      <w:r>
        <w:rPr>
          <w:b/>
          <w:bCs/>
          <w:sz w:val="28"/>
          <w:szCs w:val="28"/>
          <w:lang w:val="uk-UA"/>
        </w:rPr>
        <w:tab/>
        <w:t>В.В. КАЛАШНИК</w:t>
      </w:r>
    </w:p>
    <w:p w:rsidR="009648AA" w:rsidRDefault="009648AA" w:rsidP="00986666">
      <w:pPr>
        <w:pStyle w:val="Footer"/>
        <w:tabs>
          <w:tab w:val="clear" w:pos="9355"/>
          <w:tab w:val="right" w:pos="9633"/>
        </w:tabs>
        <w:ind w:right="6"/>
        <w:jc w:val="center"/>
        <w:rPr>
          <w:sz w:val="20"/>
          <w:szCs w:val="20"/>
          <w:lang w:val="uk-UA"/>
        </w:rPr>
      </w:pPr>
    </w:p>
    <w:p w:rsidR="009648AA" w:rsidRDefault="009648AA" w:rsidP="00986666">
      <w:pPr>
        <w:pStyle w:val="Footer"/>
        <w:tabs>
          <w:tab w:val="clear" w:pos="9355"/>
          <w:tab w:val="right" w:pos="9633"/>
        </w:tabs>
        <w:ind w:right="6"/>
        <w:jc w:val="center"/>
        <w:rPr>
          <w:sz w:val="20"/>
          <w:szCs w:val="20"/>
          <w:lang w:val="uk-UA"/>
        </w:rPr>
      </w:pPr>
    </w:p>
    <w:p w:rsidR="009648AA" w:rsidRDefault="009648AA" w:rsidP="00986666">
      <w:pPr>
        <w:pStyle w:val="Footer"/>
        <w:tabs>
          <w:tab w:val="clear" w:pos="9355"/>
          <w:tab w:val="right" w:pos="9633"/>
        </w:tabs>
        <w:ind w:right="6"/>
        <w:jc w:val="center"/>
        <w:rPr>
          <w:sz w:val="20"/>
          <w:szCs w:val="20"/>
          <w:lang w:val="uk-UA"/>
        </w:rPr>
      </w:pPr>
    </w:p>
    <w:p w:rsidR="009648AA" w:rsidRDefault="009648AA" w:rsidP="00986666">
      <w:pPr>
        <w:pStyle w:val="Footer"/>
        <w:tabs>
          <w:tab w:val="clear" w:pos="9355"/>
          <w:tab w:val="right" w:pos="9633"/>
        </w:tabs>
        <w:ind w:right="6"/>
        <w:jc w:val="center"/>
        <w:rPr>
          <w:sz w:val="20"/>
          <w:szCs w:val="20"/>
          <w:lang w:val="uk-UA"/>
        </w:rPr>
      </w:pPr>
    </w:p>
    <w:p w:rsidR="009648AA" w:rsidRDefault="009648AA" w:rsidP="00986666">
      <w:pPr>
        <w:pStyle w:val="Footer"/>
        <w:tabs>
          <w:tab w:val="clear" w:pos="9355"/>
          <w:tab w:val="right" w:pos="9633"/>
        </w:tabs>
        <w:ind w:right="6"/>
        <w:jc w:val="center"/>
        <w:rPr>
          <w:sz w:val="20"/>
          <w:szCs w:val="20"/>
          <w:lang w:val="uk-UA"/>
        </w:rPr>
      </w:pPr>
    </w:p>
    <w:p w:rsidR="009648AA" w:rsidRDefault="009648AA" w:rsidP="00986666">
      <w:pPr>
        <w:pStyle w:val="Footer"/>
        <w:tabs>
          <w:tab w:val="clear" w:pos="9355"/>
          <w:tab w:val="right" w:pos="9633"/>
        </w:tabs>
        <w:ind w:right="6"/>
        <w:jc w:val="center"/>
        <w:rPr>
          <w:sz w:val="20"/>
          <w:szCs w:val="20"/>
          <w:lang w:val="uk-UA"/>
        </w:rPr>
      </w:pPr>
    </w:p>
    <w:p w:rsidR="009648AA" w:rsidRDefault="009648AA" w:rsidP="00986666">
      <w:pPr>
        <w:pStyle w:val="Footer"/>
        <w:tabs>
          <w:tab w:val="clear" w:pos="9355"/>
          <w:tab w:val="right" w:pos="9633"/>
        </w:tabs>
        <w:ind w:right="6"/>
        <w:jc w:val="center"/>
        <w:rPr>
          <w:sz w:val="20"/>
          <w:szCs w:val="20"/>
          <w:lang w:val="uk-UA"/>
        </w:rPr>
      </w:pPr>
    </w:p>
    <w:p w:rsidR="009648AA" w:rsidRDefault="009648AA" w:rsidP="00986666">
      <w:pPr>
        <w:pStyle w:val="Footer"/>
        <w:tabs>
          <w:tab w:val="clear" w:pos="9355"/>
          <w:tab w:val="right" w:pos="9633"/>
        </w:tabs>
        <w:ind w:right="6"/>
        <w:jc w:val="center"/>
        <w:rPr>
          <w:sz w:val="20"/>
          <w:szCs w:val="20"/>
          <w:lang w:val="uk-UA"/>
        </w:rPr>
      </w:pPr>
    </w:p>
    <w:p w:rsidR="009648AA" w:rsidRDefault="009648AA" w:rsidP="00986666">
      <w:pPr>
        <w:pStyle w:val="Footer"/>
        <w:tabs>
          <w:tab w:val="clear" w:pos="9355"/>
          <w:tab w:val="right" w:pos="9633"/>
        </w:tabs>
        <w:ind w:right="6"/>
        <w:jc w:val="center"/>
        <w:rPr>
          <w:sz w:val="20"/>
          <w:szCs w:val="20"/>
          <w:lang w:val="uk-UA"/>
        </w:rPr>
      </w:pPr>
    </w:p>
    <w:p w:rsidR="009648AA" w:rsidRDefault="009648AA" w:rsidP="00986666">
      <w:pPr>
        <w:pStyle w:val="Footer"/>
        <w:tabs>
          <w:tab w:val="clear" w:pos="9355"/>
          <w:tab w:val="right" w:pos="9633"/>
        </w:tabs>
        <w:ind w:right="6"/>
        <w:jc w:val="center"/>
        <w:rPr>
          <w:sz w:val="20"/>
          <w:szCs w:val="20"/>
          <w:lang w:val="uk-UA"/>
        </w:rPr>
      </w:pPr>
    </w:p>
    <w:p w:rsidR="009648AA" w:rsidRDefault="009648AA" w:rsidP="00986666">
      <w:pPr>
        <w:pStyle w:val="Footer"/>
        <w:tabs>
          <w:tab w:val="clear" w:pos="9355"/>
          <w:tab w:val="right" w:pos="9633"/>
        </w:tabs>
        <w:ind w:right="6"/>
        <w:jc w:val="center"/>
        <w:rPr>
          <w:sz w:val="20"/>
          <w:szCs w:val="20"/>
          <w:lang w:val="uk-UA"/>
        </w:rPr>
      </w:pPr>
    </w:p>
    <w:p w:rsidR="009648AA" w:rsidRDefault="009648AA" w:rsidP="00986666">
      <w:pPr>
        <w:pStyle w:val="Footer"/>
        <w:tabs>
          <w:tab w:val="clear" w:pos="9355"/>
          <w:tab w:val="right" w:pos="9633"/>
        </w:tabs>
        <w:ind w:right="6"/>
        <w:jc w:val="center"/>
        <w:rPr>
          <w:sz w:val="20"/>
          <w:szCs w:val="20"/>
          <w:lang w:val="uk-UA"/>
        </w:rPr>
      </w:pPr>
    </w:p>
    <w:p w:rsidR="009648AA" w:rsidRDefault="009648AA" w:rsidP="00986666">
      <w:pPr>
        <w:pStyle w:val="Footer"/>
        <w:tabs>
          <w:tab w:val="clear" w:pos="9355"/>
          <w:tab w:val="right" w:pos="9633"/>
        </w:tabs>
        <w:ind w:right="6"/>
        <w:jc w:val="center"/>
        <w:rPr>
          <w:sz w:val="20"/>
          <w:szCs w:val="20"/>
          <w:lang w:val="uk-UA"/>
        </w:rPr>
      </w:pPr>
    </w:p>
    <w:p w:rsidR="009648AA" w:rsidRDefault="009648AA" w:rsidP="00986666">
      <w:pPr>
        <w:pStyle w:val="Footer"/>
        <w:tabs>
          <w:tab w:val="clear" w:pos="9355"/>
          <w:tab w:val="right" w:pos="9633"/>
        </w:tabs>
        <w:ind w:right="6"/>
        <w:jc w:val="center"/>
        <w:rPr>
          <w:sz w:val="20"/>
          <w:szCs w:val="20"/>
          <w:lang w:val="uk-UA"/>
        </w:rPr>
      </w:pPr>
    </w:p>
    <w:p w:rsidR="009648AA" w:rsidRDefault="009648AA" w:rsidP="00986666">
      <w:pPr>
        <w:pStyle w:val="Footer"/>
        <w:tabs>
          <w:tab w:val="clear" w:pos="9355"/>
          <w:tab w:val="right" w:pos="9633"/>
        </w:tabs>
        <w:ind w:right="6"/>
        <w:jc w:val="center"/>
        <w:rPr>
          <w:sz w:val="20"/>
          <w:szCs w:val="20"/>
          <w:lang w:val="uk-UA"/>
        </w:rPr>
      </w:pPr>
    </w:p>
    <w:p w:rsidR="009648AA" w:rsidRDefault="009648AA" w:rsidP="00986666">
      <w:pPr>
        <w:pStyle w:val="Footer"/>
        <w:tabs>
          <w:tab w:val="clear" w:pos="9355"/>
          <w:tab w:val="right" w:pos="9633"/>
        </w:tabs>
        <w:ind w:right="6"/>
        <w:jc w:val="center"/>
        <w:rPr>
          <w:sz w:val="20"/>
          <w:szCs w:val="20"/>
          <w:lang w:val="uk-UA"/>
        </w:rPr>
      </w:pPr>
    </w:p>
    <w:p w:rsidR="009648AA" w:rsidRDefault="009648AA" w:rsidP="00986666">
      <w:pPr>
        <w:pStyle w:val="Footer"/>
        <w:tabs>
          <w:tab w:val="clear" w:pos="9355"/>
          <w:tab w:val="right" w:pos="9633"/>
        </w:tabs>
        <w:ind w:right="6"/>
        <w:jc w:val="center"/>
        <w:rPr>
          <w:sz w:val="20"/>
          <w:szCs w:val="20"/>
          <w:lang w:val="uk-UA"/>
        </w:rPr>
      </w:pPr>
    </w:p>
    <w:p w:rsidR="009648AA" w:rsidRDefault="009648AA" w:rsidP="00986666">
      <w:pPr>
        <w:pStyle w:val="Footer"/>
        <w:tabs>
          <w:tab w:val="clear" w:pos="9355"/>
          <w:tab w:val="right" w:pos="9633"/>
        </w:tabs>
        <w:ind w:right="6"/>
        <w:jc w:val="center"/>
        <w:rPr>
          <w:sz w:val="20"/>
          <w:szCs w:val="20"/>
          <w:lang w:val="uk-UA"/>
        </w:rPr>
      </w:pPr>
    </w:p>
    <w:p w:rsidR="009648AA" w:rsidRDefault="009648AA" w:rsidP="00986666">
      <w:pPr>
        <w:pStyle w:val="Footer"/>
        <w:tabs>
          <w:tab w:val="clear" w:pos="9355"/>
          <w:tab w:val="right" w:pos="9633"/>
        </w:tabs>
        <w:ind w:right="6"/>
        <w:jc w:val="center"/>
        <w:rPr>
          <w:sz w:val="20"/>
          <w:szCs w:val="20"/>
          <w:lang w:val="uk-UA"/>
        </w:rPr>
      </w:pPr>
    </w:p>
    <w:p w:rsidR="009648AA" w:rsidRDefault="009648AA" w:rsidP="00986666">
      <w:pPr>
        <w:pStyle w:val="Footer"/>
        <w:tabs>
          <w:tab w:val="clear" w:pos="9355"/>
          <w:tab w:val="right" w:pos="9633"/>
        </w:tabs>
        <w:ind w:right="6"/>
        <w:jc w:val="center"/>
        <w:rPr>
          <w:sz w:val="20"/>
          <w:szCs w:val="20"/>
          <w:lang w:val="uk-UA"/>
        </w:rPr>
      </w:pPr>
    </w:p>
    <w:p w:rsidR="009648AA" w:rsidRDefault="009648AA" w:rsidP="00986666">
      <w:pPr>
        <w:pStyle w:val="Footer"/>
        <w:tabs>
          <w:tab w:val="clear" w:pos="9355"/>
          <w:tab w:val="right" w:pos="9633"/>
        </w:tabs>
        <w:ind w:right="6"/>
        <w:jc w:val="center"/>
        <w:rPr>
          <w:sz w:val="20"/>
          <w:szCs w:val="20"/>
          <w:lang w:val="uk-UA"/>
        </w:rPr>
      </w:pPr>
    </w:p>
    <w:p w:rsidR="009648AA" w:rsidRDefault="009648AA" w:rsidP="00986666">
      <w:pPr>
        <w:pStyle w:val="Footer"/>
        <w:tabs>
          <w:tab w:val="clear" w:pos="9355"/>
          <w:tab w:val="right" w:pos="9633"/>
        </w:tabs>
        <w:ind w:right="6"/>
        <w:jc w:val="center"/>
        <w:rPr>
          <w:sz w:val="20"/>
          <w:szCs w:val="20"/>
          <w:lang w:val="uk-UA"/>
        </w:rPr>
      </w:pPr>
    </w:p>
    <w:p w:rsidR="009648AA" w:rsidRDefault="009648AA" w:rsidP="00986666">
      <w:pPr>
        <w:pStyle w:val="Footer"/>
        <w:tabs>
          <w:tab w:val="clear" w:pos="9355"/>
          <w:tab w:val="right" w:pos="9633"/>
        </w:tabs>
        <w:ind w:right="6"/>
        <w:jc w:val="center"/>
        <w:rPr>
          <w:sz w:val="20"/>
          <w:szCs w:val="20"/>
          <w:lang w:val="uk-UA"/>
        </w:rPr>
      </w:pPr>
    </w:p>
    <w:p w:rsidR="009648AA" w:rsidRDefault="009648AA" w:rsidP="00986666">
      <w:pPr>
        <w:pStyle w:val="Footer"/>
        <w:tabs>
          <w:tab w:val="clear" w:pos="9355"/>
          <w:tab w:val="right" w:pos="9633"/>
        </w:tabs>
        <w:ind w:right="6"/>
        <w:jc w:val="center"/>
        <w:rPr>
          <w:sz w:val="20"/>
          <w:szCs w:val="20"/>
          <w:lang w:val="uk-UA"/>
        </w:rPr>
      </w:pPr>
    </w:p>
    <w:p w:rsidR="009648AA" w:rsidRDefault="009648AA" w:rsidP="00986666">
      <w:pPr>
        <w:pStyle w:val="Footer"/>
        <w:tabs>
          <w:tab w:val="clear" w:pos="9355"/>
          <w:tab w:val="right" w:pos="9633"/>
        </w:tabs>
        <w:ind w:right="6"/>
        <w:jc w:val="center"/>
        <w:rPr>
          <w:sz w:val="20"/>
          <w:szCs w:val="20"/>
          <w:lang w:val="uk-UA"/>
        </w:rPr>
      </w:pPr>
    </w:p>
    <w:p w:rsidR="009648AA" w:rsidRDefault="009648AA" w:rsidP="00986666">
      <w:pPr>
        <w:pStyle w:val="Footer"/>
        <w:tabs>
          <w:tab w:val="clear" w:pos="9355"/>
          <w:tab w:val="right" w:pos="9633"/>
        </w:tabs>
        <w:ind w:right="6"/>
        <w:jc w:val="center"/>
        <w:rPr>
          <w:sz w:val="20"/>
          <w:szCs w:val="20"/>
          <w:lang w:val="uk-UA"/>
        </w:rPr>
      </w:pPr>
    </w:p>
    <w:p w:rsidR="009648AA" w:rsidRDefault="009648AA" w:rsidP="00986666">
      <w:pPr>
        <w:pStyle w:val="Footer"/>
        <w:tabs>
          <w:tab w:val="clear" w:pos="9355"/>
          <w:tab w:val="right" w:pos="9633"/>
        </w:tabs>
        <w:ind w:right="6"/>
        <w:jc w:val="center"/>
        <w:rPr>
          <w:sz w:val="20"/>
          <w:szCs w:val="20"/>
          <w:lang w:val="uk-UA"/>
        </w:rPr>
      </w:pPr>
    </w:p>
    <w:p w:rsidR="009648AA" w:rsidRDefault="009648AA" w:rsidP="00986666">
      <w:pPr>
        <w:pStyle w:val="Footer"/>
        <w:tabs>
          <w:tab w:val="clear" w:pos="9355"/>
          <w:tab w:val="right" w:pos="9633"/>
        </w:tabs>
        <w:ind w:right="6"/>
        <w:jc w:val="center"/>
        <w:rPr>
          <w:sz w:val="20"/>
          <w:szCs w:val="20"/>
          <w:lang w:val="uk-UA"/>
        </w:rPr>
      </w:pPr>
    </w:p>
    <w:p w:rsidR="009648AA" w:rsidRDefault="009648AA" w:rsidP="00986666">
      <w:pPr>
        <w:pStyle w:val="Footer"/>
        <w:tabs>
          <w:tab w:val="clear" w:pos="9355"/>
          <w:tab w:val="right" w:pos="9633"/>
        </w:tabs>
        <w:ind w:right="6"/>
        <w:jc w:val="center"/>
        <w:rPr>
          <w:sz w:val="20"/>
          <w:szCs w:val="20"/>
          <w:lang w:val="uk-UA"/>
        </w:rPr>
      </w:pPr>
    </w:p>
    <w:p w:rsidR="009648AA" w:rsidRDefault="009648AA" w:rsidP="00986666">
      <w:pPr>
        <w:pStyle w:val="Footer"/>
        <w:tabs>
          <w:tab w:val="clear" w:pos="9355"/>
          <w:tab w:val="right" w:pos="9633"/>
        </w:tabs>
        <w:ind w:right="6"/>
        <w:jc w:val="center"/>
        <w:rPr>
          <w:sz w:val="20"/>
          <w:szCs w:val="20"/>
          <w:lang w:val="uk-UA"/>
        </w:rPr>
      </w:pPr>
    </w:p>
    <w:p w:rsidR="009648AA" w:rsidRDefault="009648AA" w:rsidP="00986666">
      <w:pPr>
        <w:pStyle w:val="Footer"/>
        <w:tabs>
          <w:tab w:val="clear" w:pos="9355"/>
          <w:tab w:val="right" w:pos="9633"/>
        </w:tabs>
        <w:ind w:right="6"/>
        <w:jc w:val="center"/>
        <w:rPr>
          <w:sz w:val="20"/>
          <w:szCs w:val="20"/>
          <w:lang w:val="uk-UA"/>
        </w:rPr>
      </w:pPr>
    </w:p>
    <w:p w:rsidR="009648AA" w:rsidRDefault="009648AA" w:rsidP="00986666">
      <w:pPr>
        <w:pStyle w:val="Footer"/>
        <w:tabs>
          <w:tab w:val="clear" w:pos="9355"/>
          <w:tab w:val="right" w:pos="9633"/>
        </w:tabs>
        <w:ind w:right="6"/>
        <w:jc w:val="center"/>
        <w:rPr>
          <w:sz w:val="20"/>
          <w:szCs w:val="20"/>
          <w:lang w:val="uk-UA"/>
        </w:rPr>
      </w:pPr>
    </w:p>
    <w:p w:rsidR="009648AA" w:rsidRDefault="009648AA" w:rsidP="00986666">
      <w:pPr>
        <w:pStyle w:val="Footer"/>
        <w:tabs>
          <w:tab w:val="clear" w:pos="9355"/>
          <w:tab w:val="right" w:pos="9633"/>
        </w:tabs>
        <w:ind w:right="6"/>
        <w:jc w:val="center"/>
        <w:rPr>
          <w:sz w:val="20"/>
          <w:szCs w:val="20"/>
          <w:lang w:val="uk-UA"/>
        </w:rPr>
      </w:pPr>
    </w:p>
    <w:p w:rsidR="009648AA" w:rsidRDefault="009648AA" w:rsidP="00986666">
      <w:pPr>
        <w:pStyle w:val="Footer"/>
        <w:tabs>
          <w:tab w:val="clear" w:pos="9355"/>
          <w:tab w:val="right" w:pos="9633"/>
        </w:tabs>
        <w:ind w:right="6"/>
        <w:jc w:val="center"/>
        <w:rPr>
          <w:sz w:val="20"/>
          <w:szCs w:val="20"/>
          <w:lang w:val="uk-UA"/>
        </w:rPr>
      </w:pPr>
    </w:p>
    <w:p w:rsidR="009648AA" w:rsidRDefault="009648AA" w:rsidP="00986666">
      <w:pPr>
        <w:pStyle w:val="Footer"/>
        <w:tabs>
          <w:tab w:val="clear" w:pos="9355"/>
          <w:tab w:val="right" w:pos="9633"/>
        </w:tabs>
        <w:ind w:right="6"/>
        <w:jc w:val="center"/>
        <w:rPr>
          <w:sz w:val="20"/>
          <w:szCs w:val="20"/>
          <w:lang w:val="uk-UA"/>
        </w:rPr>
      </w:pPr>
    </w:p>
    <w:p w:rsidR="009648AA" w:rsidRDefault="009648AA" w:rsidP="00986666">
      <w:pPr>
        <w:pStyle w:val="Footer"/>
        <w:tabs>
          <w:tab w:val="clear" w:pos="9355"/>
          <w:tab w:val="right" w:pos="9633"/>
        </w:tabs>
        <w:ind w:right="6"/>
        <w:jc w:val="center"/>
        <w:rPr>
          <w:sz w:val="20"/>
          <w:szCs w:val="20"/>
          <w:lang w:val="uk-UA"/>
        </w:rPr>
      </w:pPr>
    </w:p>
    <w:p w:rsidR="009648AA" w:rsidRDefault="009648AA" w:rsidP="00986666">
      <w:pPr>
        <w:pStyle w:val="Footer"/>
        <w:tabs>
          <w:tab w:val="clear" w:pos="9355"/>
          <w:tab w:val="right" w:pos="9633"/>
        </w:tabs>
        <w:ind w:right="6"/>
        <w:jc w:val="center"/>
        <w:rPr>
          <w:sz w:val="20"/>
          <w:szCs w:val="20"/>
          <w:lang w:val="uk-UA"/>
        </w:rPr>
      </w:pPr>
    </w:p>
    <w:p w:rsidR="009648AA" w:rsidRDefault="009648AA" w:rsidP="00986666">
      <w:pPr>
        <w:pStyle w:val="Footer"/>
        <w:tabs>
          <w:tab w:val="clear" w:pos="9355"/>
          <w:tab w:val="right" w:pos="9633"/>
        </w:tabs>
        <w:ind w:right="6"/>
        <w:jc w:val="center"/>
        <w:rPr>
          <w:sz w:val="20"/>
          <w:szCs w:val="20"/>
          <w:lang w:val="uk-UA"/>
        </w:rPr>
      </w:pPr>
    </w:p>
    <w:p w:rsidR="009648AA" w:rsidRDefault="009648AA" w:rsidP="00986666">
      <w:pPr>
        <w:pStyle w:val="Footer"/>
        <w:tabs>
          <w:tab w:val="clear" w:pos="9355"/>
          <w:tab w:val="right" w:pos="9633"/>
        </w:tabs>
        <w:ind w:right="6"/>
        <w:jc w:val="center"/>
        <w:rPr>
          <w:sz w:val="20"/>
          <w:szCs w:val="20"/>
          <w:lang w:val="uk-UA"/>
        </w:rPr>
      </w:pPr>
    </w:p>
    <w:p w:rsidR="009648AA" w:rsidRDefault="009648AA" w:rsidP="00986666">
      <w:pPr>
        <w:pStyle w:val="Footer"/>
        <w:tabs>
          <w:tab w:val="clear" w:pos="9355"/>
          <w:tab w:val="right" w:pos="9633"/>
        </w:tabs>
        <w:ind w:right="6"/>
        <w:jc w:val="center"/>
        <w:rPr>
          <w:sz w:val="20"/>
          <w:szCs w:val="20"/>
          <w:lang w:val="uk-UA"/>
        </w:rPr>
      </w:pPr>
    </w:p>
    <w:p w:rsidR="009648AA" w:rsidRDefault="009648AA" w:rsidP="00986666">
      <w:pPr>
        <w:pStyle w:val="Footer"/>
        <w:tabs>
          <w:tab w:val="clear" w:pos="9355"/>
          <w:tab w:val="right" w:pos="9633"/>
        </w:tabs>
        <w:ind w:right="6"/>
        <w:jc w:val="center"/>
        <w:rPr>
          <w:sz w:val="20"/>
          <w:szCs w:val="20"/>
          <w:lang w:val="uk-UA"/>
        </w:rPr>
      </w:pPr>
    </w:p>
    <w:p w:rsidR="009648AA" w:rsidRDefault="009648AA" w:rsidP="00986666">
      <w:pPr>
        <w:pStyle w:val="Footer"/>
        <w:tabs>
          <w:tab w:val="clear" w:pos="9355"/>
          <w:tab w:val="right" w:pos="9633"/>
        </w:tabs>
        <w:ind w:right="6"/>
        <w:jc w:val="center"/>
        <w:rPr>
          <w:sz w:val="20"/>
          <w:szCs w:val="20"/>
          <w:lang w:val="uk-UA"/>
        </w:rPr>
      </w:pPr>
    </w:p>
    <w:p w:rsidR="009648AA" w:rsidRDefault="009648AA" w:rsidP="00986666">
      <w:pPr>
        <w:pStyle w:val="Footer"/>
        <w:tabs>
          <w:tab w:val="clear" w:pos="9355"/>
          <w:tab w:val="right" w:pos="9633"/>
        </w:tabs>
        <w:ind w:right="6"/>
        <w:jc w:val="center"/>
        <w:rPr>
          <w:sz w:val="20"/>
          <w:szCs w:val="20"/>
          <w:lang w:val="uk-UA"/>
        </w:rPr>
      </w:pPr>
    </w:p>
    <w:p w:rsidR="009648AA" w:rsidRDefault="009648AA" w:rsidP="00986666">
      <w:pPr>
        <w:pStyle w:val="Footer"/>
        <w:tabs>
          <w:tab w:val="clear" w:pos="9355"/>
          <w:tab w:val="right" w:pos="9633"/>
        </w:tabs>
        <w:ind w:right="6"/>
        <w:jc w:val="center"/>
        <w:rPr>
          <w:sz w:val="20"/>
          <w:szCs w:val="20"/>
          <w:lang w:val="uk-UA"/>
        </w:rPr>
      </w:pPr>
    </w:p>
    <w:p w:rsidR="009648AA" w:rsidRDefault="009648AA" w:rsidP="00986666">
      <w:pPr>
        <w:pStyle w:val="Footer"/>
        <w:tabs>
          <w:tab w:val="clear" w:pos="9355"/>
          <w:tab w:val="right" w:pos="9633"/>
        </w:tabs>
        <w:ind w:right="6"/>
        <w:jc w:val="center"/>
        <w:rPr>
          <w:sz w:val="20"/>
          <w:szCs w:val="20"/>
          <w:lang w:val="uk-UA"/>
        </w:rPr>
      </w:pPr>
    </w:p>
    <w:p w:rsidR="009648AA" w:rsidRDefault="009648AA" w:rsidP="00986666">
      <w:pPr>
        <w:pStyle w:val="Footer"/>
        <w:tabs>
          <w:tab w:val="clear" w:pos="9355"/>
          <w:tab w:val="right" w:pos="9633"/>
        </w:tabs>
        <w:ind w:right="6"/>
        <w:jc w:val="center"/>
        <w:rPr>
          <w:sz w:val="20"/>
          <w:szCs w:val="20"/>
          <w:lang w:val="uk-UA"/>
        </w:rPr>
      </w:pPr>
    </w:p>
    <w:p w:rsidR="009648AA" w:rsidRPr="00510602" w:rsidRDefault="009648AA" w:rsidP="00AA01A7">
      <w:pPr>
        <w:tabs>
          <w:tab w:val="center" w:pos="4677"/>
          <w:tab w:val="left" w:pos="6463"/>
        </w:tabs>
        <w:rPr>
          <w:b/>
          <w:bCs/>
          <w:sz w:val="16"/>
          <w:szCs w:val="16"/>
          <w:lang w:val="uk-UA"/>
        </w:rPr>
      </w:pPr>
      <w:r w:rsidRPr="00510602">
        <w:rPr>
          <w:b/>
          <w:bCs/>
          <w:sz w:val="16"/>
          <w:szCs w:val="16"/>
          <w:lang w:val="uk-UA"/>
        </w:rPr>
        <w:tab/>
      </w:r>
    </w:p>
    <w:p w:rsidR="009648AA" w:rsidRDefault="009648AA" w:rsidP="00986666">
      <w:pPr>
        <w:jc w:val="both"/>
        <w:rPr>
          <w:sz w:val="28"/>
          <w:szCs w:val="28"/>
          <w:lang w:val="uk-UA"/>
        </w:rPr>
        <w:sectPr w:rsidR="009648AA" w:rsidSect="006904EF">
          <w:footerReference w:type="default" r:id="rId7"/>
          <w:pgSz w:w="11906" w:h="16838" w:code="9"/>
          <w:pgMar w:top="1134" w:right="567" w:bottom="902" w:left="1701" w:header="709" w:footer="964" w:gutter="0"/>
          <w:cols w:space="708"/>
          <w:docGrid w:linePitch="360"/>
        </w:sectPr>
      </w:pPr>
    </w:p>
    <w:p w:rsidR="009648AA" w:rsidRPr="0061237C" w:rsidRDefault="009648AA" w:rsidP="0061237C">
      <w:pPr>
        <w:ind w:left="6372" w:firstLine="708"/>
        <w:jc w:val="center"/>
        <w:rPr>
          <w:b/>
          <w:bCs/>
          <w:sz w:val="28"/>
          <w:szCs w:val="28"/>
          <w:lang w:val="uk-UA"/>
        </w:rPr>
      </w:pPr>
      <w:r>
        <w:rPr>
          <w:b/>
          <w:bCs/>
          <w:sz w:val="28"/>
          <w:szCs w:val="28"/>
          <w:lang w:val="uk-UA"/>
        </w:rPr>
        <w:t xml:space="preserve">   </w:t>
      </w:r>
      <w:r w:rsidRPr="0061237C">
        <w:rPr>
          <w:b/>
          <w:bCs/>
          <w:sz w:val="28"/>
          <w:szCs w:val="28"/>
          <w:lang w:val="uk-UA"/>
        </w:rPr>
        <w:t xml:space="preserve">Додаток </w:t>
      </w:r>
    </w:p>
    <w:p w:rsidR="009648AA" w:rsidRPr="0061237C" w:rsidRDefault="009648AA" w:rsidP="00B83674">
      <w:pPr>
        <w:ind w:left="9204" w:firstLine="708"/>
        <w:jc w:val="center"/>
        <w:rPr>
          <w:b/>
          <w:bCs/>
          <w:sz w:val="28"/>
          <w:szCs w:val="28"/>
          <w:lang w:val="uk-UA"/>
        </w:rPr>
      </w:pPr>
      <w:r>
        <w:rPr>
          <w:b/>
          <w:bCs/>
          <w:sz w:val="28"/>
          <w:szCs w:val="28"/>
          <w:lang w:val="uk-UA"/>
        </w:rPr>
        <w:t xml:space="preserve">         </w:t>
      </w:r>
      <w:r w:rsidRPr="0061237C">
        <w:rPr>
          <w:b/>
          <w:bCs/>
          <w:sz w:val="28"/>
          <w:szCs w:val="28"/>
          <w:lang w:val="uk-UA"/>
        </w:rPr>
        <w:t>до рішення виконавчого комітету</w:t>
      </w:r>
    </w:p>
    <w:p w:rsidR="009648AA" w:rsidRPr="0061237C" w:rsidRDefault="009648AA" w:rsidP="0061237C">
      <w:pPr>
        <w:ind w:left="9204"/>
        <w:jc w:val="center"/>
        <w:rPr>
          <w:b/>
          <w:bCs/>
          <w:sz w:val="28"/>
          <w:szCs w:val="28"/>
          <w:lang w:val="uk-UA"/>
        </w:rPr>
      </w:pPr>
      <w:r>
        <w:rPr>
          <w:b/>
          <w:bCs/>
          <w:sz w:val="28"/>
          <w:szCs w:val="28"/>
          <w:lang w:val="uk-UA"/>
        </w:rPr>
        <w:t xml:space="preserve">         </w:t>
      </w:r>
      <w:r w:rsidRPr="0061237C">
        <w:rPr>
          <w:b/>
          <w:bCs/>
          <w:sz w:val="28"/>
          <w:szCs w:val="28"/>
          <w:lang w:val="uk-UA"/>
        </w:rPr>
        <w:t>Кременчуцької міської ради</w:t>
      </w:r>
    </w:p>
    <w:p w:rsidR="009648AA" w:rsidRPr="0061237C" w:rsidRDefault="009648AA" w:rsidP="0061237C">
      <w:pPr>
        <w:ind w:left="8496"/>
        <w:jc w:val="center"/>
        <w:rPr>
          <w:b/>
          <w:bCs/>
          <w:sz w:val="28"/>
          <w:szCs w:val="28"/>
          <w:lang w:val="uk-UA"/>
        </w:rPr>
      </w:pPr>
      <w:r>
        <w:rPr>
          <w:b/>
          <w:bCs/>
          <w:sz w:val="28"/>
          <w:szCs w:val="28"/>
          <w:lang w:val="uk-UA"/>
        </w:rPr>
        <w:t xml:space="preserve">     </w:t>
      </w:r>
      <w:r w:rsidRPr="0061237C">
        <w:rPr>
          <w:b/>
          <w:bCs/>
          <w:sz w:val="28"/>
          <w:szCs w:val="28"/>
          <w:lang w:val="uk-UA"/>
        </w:rPr>
        <w:t>Полтавської області</w:t>
      </w:r>
    </w:p>
    <w:p w:rsidR="009648AA" w:rsidRDefault="009648AA" w:rsidP="0061237C">
      <w:pPr>
        <w:ind w:left="8505"/>
        <w:rPr>
          <w:lang w:val="uk-UA"/>
        </w:rPr>
      </w:pPr>
    </w:p>
    <w:p w:rsidR="009648AA" w:rsidRPr="00FA47CA" w:rsidRDefault="009648AA" w:rsidP="00E723D3">
      <w:pPr>
        <w:jc w:val="center"/>
        <w:rPr>
          <w:b/>
          <w:bCs/>
          <w:sz w:val="28"/>
          <w:szCs w:val="28"/>
          <w:lang w:val="uk-UA"/>
        </w:rPr>
      </w:pPr>
      <w:r w:rsidRPr="00FA47CA">
        <w:rPr>
          <w:b/>
          <w:bCs/>
          <w:sz w:val="28"/>
          <w:szCs w:val="28"/>
          <w:lang w:val="uk-UA"/>
        </w:rPr>
        <w:t>ПЛАН РОБОТИ</w:t>
      </w:r>
    </w:p>
    <w:p w:rsidR="009648AA" w:rsidRDefault="009648AA" w:rsidP="004D0F30">
      <w:pPr>
        <w:jc w:val="center"/>
        <w:rPr>
          <w:b/>
          <w:bCs/>
          <w:sz w:val="28"/>
          <w:szCs w:val="28"/>
          <w:lang w:val="uk-UA"/>
        </w:rPr>
      </w:pPr>
      <w:r w:rsidRPr="004D0F30">
        <w:rPr>
          <w:b/>
          <w:bCs/>
          <w:sz w:val="28"/>
          <w:szCs w:val="28"/>
          <w:lang w:val="uk-UA"/>
        </w:rPr>
        <w:t xml:space="preserve">комунального підприємства «Кременчуцький центр міжнародних зв’язків </w:t>
      </w:r>
    </w:p>
    <w:p w:rsidR="009648AA" w:rsidRDefault="009648AA" w:rsidP="004D0F30">
      <w:pPr>
        <w:jc w:val="center"/>
        <w:rPr>
          <w:b/>
          <w:bCs/>
          <w:sz w:val="28"/>
          <w:szCs w:val="28"/>
          <w:lang w:val="uk-UA"/>
        </w:rPr>
      </w:pPr>
      <w:r w:rsidRPr="004D0F30">
        <w:rPr>
          <w:b/>
          <w:bCs/>
          <w:sz w:val="28"/>
          <w:szCs w:val="28"/>
          <w:lang w:val="uk-UA"/>
        </w:rPr>
        <w:t>та економічного розвитку міста «Кременчук Інвест» на І</w:t>
      </w:r>
      <w:r>
        <w:rPr>
          <w:b/>
          <w:bCs/>
          <w:sz w:val="28"/>
          <w:szCs w:val="28"/>
          <w:lang w:val="uk-UA"/>
        </w:rPr>
        <w:t>І</w:t>
      </w:r>
      <w:r w:rsidRPr="004D0F30">
        <w:rPr>
          <w:b/>
          <w:bCs/>
          <w:sz w:val="28"/>
          <w:szCs w:val="28"/>
          <w:lang w:val="uk-UA"/>
        </w:rPr>
        <w:t xml:space="preserve"> півріччя 2015 року</w:t>
      </w:r>
    </w:p>
    <w:p w:rsidR="009648AA" w:rsidRPr="004D0F30" w:rsidRDefault="009648AA" w:rsidP="004D0F30">
      <w:pPr>
        <w:jc w:val="center"/>
        <w:rPr>
          <w:b/>
          <w:bCs/>
          <w:sz w:val="28"/>
          <w:szCs w:val="28"/>
          <w:lang w:val="uk-UA"/>
        </w:rPr>
      </w:pPr>
    </w:p>
    <w:tbl>
      <w:tblPr>
        <w:tblW w:w="1442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3828"/>
        <w:gridCol w:w="6520"/>
        <w:gridCol w:w="3402"/>
      </w:tblGrid>
      <w:tr w:rsidR="009648AA" w:rsidRPr="00737FE0">
        <w:tc>
          <w:tcPr>
            <w:tcW w:w="675" w:type="dxa"/>
          </w:tcPr>
          <w:p w:rsidR="009648AA" w:rsidRPr="00737FE0" w:rsidRDefault="009648AA" w:rsidP="00512B97">
            <w:pPr>
              <w:jc w:val="center"/>
              <w:rPr>
                <w:b/>
                <w:bCs/>
                <w:lang w:val="uk-UA" w:eastAsia="en-US"/>
              </w:rPr>
            </w:pPr>
            <w:r w:rsidRPr="00737FE0">
              <w:rPr>
                <w:b/>
                <w:bCs/>
                <w:lang w:val="uk-UA" w:eastAsia="en-US"/>
              </w:rPr>
              <w:t>№</w:t>
            </w:r>
          </w:p>
        </w:tc>
        <w:tc>
          <w:tcPr>
            <w:tcW w:w="3828" w:type="dxa"/>
          </w:tcPr>
          <w:p w:rsidR="009648AA" w:rsidRPr="00070B08" w:rsidRDefault="009648AA" w:rsidP="00512B97">
            <w:pPr>
              <w:jc w:val="center"/>
              <w:rPr>
                <w:b/>
                <w:bCs/>
                <w:sz w:val="28"/>
                <w:szCs w:val="28"/>
                <w:lang w:val="uk-UA" w:eastAsia="en-US"/>
              </w:rPr>
            </w:pPr>
            <w:r w:rsidRPr="00070B08">
              <w:rPr>
                <w:b/>
                <w:bCs/>
                <w:sz w:val="28"/>
                <w:szCs w:val="28"/>
                <w:lang w:val="uk-UA" w:eastAsia="en-US"/>
              </w:rPr>
              <w:t>НАЗВА ЗАХОДУ</w:t>
            </w:r>
          </w:p>
        </w:tc>
        <w:tc>
          <w:tcPr>
            <w:tcW w:w="6520" w:type="dxa"/>
          </w:tcPr>
          <w:p w:rsidR="009648AA" w:rsidRPr="00070B08" w:rsidRDefault="009648AA" w:rsidP="00512B97">
            <w:pPr>
              <w:jc w:val="center"/>
              <w:rPr>
                <w:b/>
                <w:bCs/>
                <w:sz w:val="28"/>
                <w:szCs w:val="28"/>
                <w:lang w:val="uk-UA" w:eastAsia="en-US"/>
              </w:rPr>
            </w:pPr>
            <w:r w:rsidRPr="00070B08">
              <w:rPr>
                <w:b/>
                <w:bCs/>
                <w:sz w:val="28"/>
                <w:szCs w:val="28"/>
                <w:lang w:val="uk-UA" w:eastAsia="en-US"/>
              </w:rPr>
              <w:t>ЗМІСТ ЗАХОДУ</w:t>
            </w:r>
          </w:p>
        </w:tc>
        <w:tc>
          <w:tcPr>
            <w:tcW w:w="3402" w:type="dxa"/>
          </w:tcPr>
          <w:p w:rsidR="009648AA" w:rsidRPr="00070B08" w:rsidRDefault="009648AA" w:rsidP="00512B97">
            <w:pPr>
              <w:jc w:val="center"/>
              <w:rPr>
                <w:b/>
                <w:bCs/>
                <w:sz w:val="28"/>
                <w:szCs w:val="28"/>
                <w:lang w:val="uk-UA" w:eastAsia="en-US"/>
              </w:rPr>
            </w:pPr>
            <w:r w:rsidRPr="00070B08">
              <w:rPr>
                <w:b/>
                <w:bCs/>
                <w:sz w:val="28"/>
                <w:szCs w:val="28"/>
                <w:lang w:val="uk-UA" w:eastAsia="en-US"/>
              </w:rPr>
              <w:t>ТЕРМІН ВИКОНАННЯ</w:t>
            </w:r>
          </w:p>
        </w:tc>
      </w:tr>
      <w:tr w:rsidR="009648AA" w:rsidRPr="00737FE0">
        <w:tc>
          <w:tcPr>
            <w:tcW w:w="675" w:type="dxa"/>
          </w:tcPr>
          <w:p w:rsidR="009648AA" w:rsidRPr="00737FE0" w:rsidRDefault="009648AA" w:rsidP="00512B97">
            <w:pPr>
              <w:jc w:val="center"/>
              <w:rPr>
                <w:b/>
                <w:bCs/>
                <w:sz w:val="28"/>
                <w:szCs w:val="28"/>
                <w:lang w:val="en-US" w:eastAsia="en-US"/>
              </w:rPr>
            </w:pPr>
            <w:r w:rsidRPr="00737FE0">
              <w:rPr>
                <w:b/>
                <w:bCs/>
                <w:sz w:val="28"/>
                <w:szCs w:val="28"/>
                <w:lang w:val="uk-UA" w:eastAsia="en-US"/>
              </w:rPr>
              <w:t>I</w:t>
            </w:r>
          </w:p>
        </w:tc>
        <w:tc>
          <w:tcPr>
            <w:tcW w:w="13750" w:type="dxa"/>
            <w:gridSpan w:val="3"/>
          </w:tcPr>
          <w:p w:rsidR="009648AA" w:rsidRPr="00070B08" w:rsidRDefault="009648AA" w:rsidP="00512B97">
            <w:pPr>
              <w:jc w:val="center"/>
              <w:rPr>
                <w:b/>
                <w:bCs/>
                <w:sz w:val="28"/>
                <w:szCs w:val="28"/>
                <w:lang w:val="uk-UA" w:eastAsia="en-US"/>
              </w:rPr>
            </w:pPr>
            <w:r w:rsidRPr="00070B08">
              <w:rPr>
                <w:b/>
                <w:bCs/>
                <w:sz w:val="28"/>
                <w:szCs w:val="28"/>
                <w:lang w:val="uk-UA" w:eastAsia="en-US"/>
              </w:rPr>
              <w:t>Стратегічний та інституційний розвиток</w:t>
            </w:r>
          </w:p>
        </w:tc>
      </w:tr>
      <w:tr w:rsidR="009648AA" w:rsidRPr="00737FE0">
        <w:tc>
          <w:tcPr>
            <w:tcW w:w="675" w:type="dxa"/>
          </w:tcPr>
          <w:p w:rsidR="009648AA" w:rsidRPr="00737FE0" w:rsidRDefault="009648AA" w:rsidP="00512B97">
            <w:pPr>
              <w:jc w:val="both"/>
              <w:rPr>
                <w:b/>
                <w:bCs/>
                <w:lang w:val="uk-UA" w:eastAsia="en-US"/>
              </w:rPr>
            </w:pPr>
            <w:r w:rsidRPr="00737FE0">
              <w:rPr>
                <w:b/>
                <w:bCs/>
                <w:lang w:val="uk-UA" w:eastAsia="en-US"/>
              </w:rPr>
              <w:t>1</w:t>
            </w:r>
          </w:p>
        </w:tc>
        <w:tc>
          <w:tcPr>
            <w:tcW w:w="3828" w:type="dxa"/>
          </w:tcPr>
          <w:p w:rsidR="009648AA" w:rsidRPr="00737FE0" w:rsidRDefault="009648AA" w:rsidP="00512B97">
            <w:pPr>
              <w:jc w:val="both"/>
              <w:rPr>
                <w:b/>
                <w:bCs/>
                <w:lang w:val="uk-UA" w:eastAsia="en-US"/>
              </w:rPr>
            </w:pPr>
            <w:r w:rsidRPr="00737FE0">
              <w:rPr>
                <w:b/>
                <w:bCs/>
                <w:lang w:val="uk-UA" w:eastAsia="en-US"/>
              </w:rPr>
              <w:t>Розробка Міської програми залучення інвестицій та економічного розвитку</w:t>
            </w:r>
          </w:p>
        </w:tc>
        <w:tc>
          <w:tcPr>
            <w:tcW w:w="6520" w:type="dxa"/>
          </w:tcPr>
          <w:p w:rsidR="009648AA" w:rsidRPr="00737FE0" w:rsidRDefault="009648AA" w:rsidP="00512B97">
            <w:pPr>
              <w:jc w:val="both"/>
              <w:rPr>
                <w:lang w:val="uk-UA" w:eastAsia="en-US"/>
              </w:rPr>
            </w:pPr>
            <w:r>
              <w:rPr>
                <w:lang w:val="uk-UA" w:eastAsia="en-US"/>
              </w:rPr>
              <w:t xml:space="preserve">Розробка та затвердження </w:t>
            </w:r>
            <w:r w:rsidRPr="008D1B81">
              <w:rPr>
                <w:lang w:val="uk-UA" w:eastAsia="en-US"/>
              </w:rPr>
              <w:t>«Міської програми залучення інвестицій та економічного розвитку на 2016-2018 роки»</w:t>
            </w:r>
            <w:r>
              <w:rPr>
                <w:lang w:val="uk-UA" w:eastAsia="en-US"/>
              </w:rPr>
              <w:t>.</w:t>
            </w:r>
          </w:p>
        </w:tc>
        <w:tc>
          <w:tcPr>
            <w:tcW w:w="3402" w:type="dxa"/>
          </w:tcPr>
          <w:p w:rsidR="009648AA" w:rsidRPr="00737FE0" w:rsidRDefault="009648AA" w:rsidP="00512B97">
            <w:pPr>
              <w:jc w:val="center"/>
              <w:rPr>
                <w:b/>
                <w:bCs/>
                <w:lang w:val="uk-UA" w:eastAsia="en-US"/>
              </w:rPr>
            </w:pPr>
            <w:r w:rsidRPr="00737FE0">
              <w:rPr>
                <w:b/>
                <w:bCs/>
                <w:lang w:val="uk-UA" w:eastAsia="en-US"/>
              </w:rPr>
              <w:t>Листопад-грудень</w:t>
            </w:r>
          </w:p>
        </w:tc>
      </w:tr>
      <w:tr w:rsidR="009648AA" w:rsidRPr="00381D3C">
        <w:trPr>
          <w:trHeight w:val="555"/>
        </w:trPr>
        <w:tc>
          <w:tcPr>
            <w:tcW w:w="675" w:type="dxa"/>
            <w:vMerge w:val="restart"/>
          </w:tcPr>
          <w:p w:rsidR="009648AA" w:rsidRPr="00737FE0" w:rsidRDefault="009648AA" w:rsidP="00512B97">
            <w:pPr>
              <w:jc w:val="both"/>
              <w:rPr>
                <w:b/>
                <w:bCs/>
                <w:lang w:val="uk-UA" w:eastAsia="en-US"/>
              </w:rPr>
            </w:pPr>
            <w:r w:rsidRPr="00737FE0">
              <w:rPr>
                <w:b/>
                <w:bCs/>
                <w:lang w:val="uk-UA" w:eastAsia="en-US"/>
              </w:rPr>
              <w:t>2</w:t>
            </w:r>
          </w:p>
        </w:tc>
        <w:tc>
          <w:tcPr>
            <w:tcW w:w="3828" w:type="dxa"/>
            <w:vMerge w:val="restart"/>
          </w:tcPr>
          <w:p w:rsidR="009648AA" w:rsidRPr="00737FE0" w:rsidRDefault="009648AA" w:rsidP="00512B97">
            <w:pPr>
              <w:jc w:val="both"/>
              <w:rPr>
                <w:b/>
                <w:bCs/>
                <w:lang w:val="uk-UA" w:eastAsia="en-US"/>
              </w:rPr>
            </w:pPr>
            <w:r w:rsidRPr="00737FE0">
              <w:rPr>
                <w:b/>
                <w:bCs/>
                <w:lang w:val="uk-UA" w:eastAsia="en-US"/>
              </w:rPr>
              <w:t>Розроблення та впровадження стратегії розвитку м. Кременчук  до 2020 року</w:t>
            </w:r>
          </w:p>
        </w:tc>
        <w:tc>
          <w:tcPr>
            <w:tcW w:w="6520" w:type="dxa"/>
          </w:tcPr>
          <w:p w:rsidR="009648AA" w:rsidRPr="00737FE0" w:rsidRDefault="009648AA" w:rsidP="004E0F22">
            <w:pPr>
              <w:pStyle w:val="1"/>
              <w:numPr>
                <w:ilvl w:val="0"/>
                <w:numId w:val="34"/>
              </w:numPr>
              <w:spacing w:after="0" w:line="240" w:lineRule="auto"/>
              <w:ind w:left="0" w:firstLine="0"/>
              <w:jc w:val="both"/>
              <w:rPr>
                <w:sz w:val="24"/>
                <w:szCs w:val="24"/>
                <w:lang w:val="uk-UA"/>
              </w:rPr>
            </w:pPr>
            <w:r w:rsidRPr="00737FE0">
              <w:rPr>
                <w:sz w:val="24"/>
                <w:szCs w:val="24"/>
                <w:lang w:val="uk-UA"/>
              </w:rPr>
              <w:t>Створення робочої групи  із розробки</w:t>
            </w:r>
            <w:r>
              <w:rPr>
                <w:sz w:val="24"/>
                <w:szCs w:val="24"/>
                <w:lang w:val="uk-UA"/>
              </w:rPr>
              <w:t xml:space="preserve"> стратегії розвитку м. Кременчук.</w:t>
            </w:r>
          </w:p>
        </w:tc>
        <w:tc>
          <w:tcPr>
            <w:tcW w:w="3402" w:type="dxa"/>
          </w:tcPr>
          <w:p w:rsidR="009648AA" w:rsidRPr="00737FE0" w:rsidRDefault="009648AA" w:rsidP="00512B97">
            <w:pPr>
              <w:jc w:val="center"/>
              <w:rPr>
                <w:b/>
                <w:bCs/>
                <w:lang w:val="uk-UA" w:eastAsia="en-US"/>
              </w:rPr>
            </w:pPr>
            <w:r w:rsidRPr="00737FE0">
              <w:rPr>
                <w:b/>
                <w:bCs/>
                <w:lang w:val="uk-UA" w:eastAsia="en-US"/>
              </w:rPr>
              <w:t>Липень-серпень</w:t>
            </w:r>
          </w:p>
        </w:tc>
      </w:tr>
      <w:tr w:rsidR="009648AA" w:rsidRPr="00381D3C">
        <w:trPr>
          <w:trHeight w:val="549"/>
        </w:trPr>
        <w:tc>
          <w:tcPr>
            <w:tcW w:w="675" w:type="dxa"/>
            <w:vMerge/>
          </w:tcPr>
          <w:p w:rsidR="009648AA" w:rsidRPr="00737FE0" w:rsidRDefault="009648AA" w:rsidP="00512B97">
            <w:pPr>
              <w:jc w:val="both"/>
              <w:rPr>
                <w:b/>
                <w:bCs/>
                <w:lang w:val="uk-UA" w:eastAsia="en-US"/>
              </w:rPr>
            </w:pPr>
          </w:p>
        </w:tc>
        <w:tc>
          <w:tcPr>
            <w:tcW w:w="3828" w:type="dxa"/>
            <w:vMerge/>
          </w:tcPr>
          <w:p w:rsidR="009648AA" w:rsidRPr="00737FE0" w:rsidRDefault="009648AA" w:rsidP="00512B97">
            <w:pPr>
              <w:jc w:val="both"/>
              <w:rPr>
                <w:b/>
                <w:bCs/>
                <w:lang w:val="uk-UA" w:eastAsia="en-US"/>
              </w:rPr>
            </w:pPr>
          </w:p>
        </w:tc>
        <w:tc>
          <w:tcPr>
            <w:tcW w:w="6520" w:type="dxa"/>
          </w:tcPr>
          <w:p w:rsidR="009648AA" w:rsidRPr="00737FE0" w:rsidRDefault="009648AA" w:rsidP="00512B97">
            <w:pPr>
              <w:pStyle w:val="1"/>
              <w:spacing w:after="0" w:line="240" w:lineRule="auto"/>
              <w:ind w:left="0"/>
              <w:jc w:val="both"/>
              <w:rPr>
                <w:sz w:val="24"/>
                <w:szCs w:val="24"/>
                <w:lang w:val="uk-UA"/>
              </w:rPr>
            </w:pPr>
            <w:r>
              <w:rPr>
                <w:sz w:val="24"/>
                <w:szCs w:val="24"/>
                <w:lang w:val="uk-UA"/>
              </w:rPr>
              <w:t>2. Визначення Бачення та Місії стратегії розвитку міста.</w:t>
            </w:r>
          </w:p>
        </w:tc>
        <w:tc>
          <w:tcPr>
            <w:tcW w:w="3402" w:type="dxa"/>
          </w:tcPr>
          <w:p w:rsidR="009648AA" w:rsidRPr="00737FE0" w:rsidRDefault="009648AA" w:rsidP="00512B97">
            <w:pPr>
              <w:jc w:val="center"/>
              <w:rPr>
                <w:b/>
                <w:bCs/>
                <w:lang w:val="uk-UA" w:eastAsia="en-US"/>
              </w:rPr>
            </w:pPr>
            <w:r w:rsidRPr="00737FE0">
              <w:rPr>
                <w:b/>
                <w:bCs/>
                <w:lang w:val="uk-UA" w:eastAsia="en-US"/>
              </w:rPr>
              <w:t>Серпень</w:t>
            </w:r>
          </w:p>
        </w:tc>
      </w:tr>
      <w:tr w:rsidR="009648AA" w:rsidRPr="000F17E5">
        <w:trPr>
          <w:trHeight w:val="567"/>
        </w:trPr>
        <w:tc>
          <w:tcPr>
            <w:tcW w:w="675" w:type="dxa"/>
            <w:vMerge/>
          </w:tcPr>
          <w:p w:rsidR="009648AA" w:rsidRPr="00737FE0" w:rsidRDefault="009648AA" w:rsidP="00512B97">
            <w:pPr>
              <w:jc w:val="both"/>
              <w:rPr>
                <w:b/>
                <w:bCs/>
                <w:lang w:val="uk-UA" w:eastAsia="en-US"/>
              </w:rPr>
            </w:pPr>
          </w:p>
        </w:tc>
        <w:tc>
          <w:tcPr>
            <w:tcW w:w="3828" w:type="dxa"/>
            <w:vMerge/>
          </w:tcPr>
          <w:p w:rsidR="009648AA" w:rsidRPr="00737FE0" w:rsidRDefault="009648AA" w:rsidP="00512B97">
            <w:pPr>
              <w:jc w:val="both"/>
              <w:rPr>
                <w:b/>
                <w:bCs/>
                <w:lang w:val="uk-UA" w:eastAsia="en-US"/>
              </w:rPr>
            </w:pPr>
          </w:p>
        </w:tc>
        <w:tc>
          <w:tcPr>
            <w:tcW w:w="6520" w:type="dxa"/>
          </w:tcPr>
          <w:p w:rsidR="009648AA" w:rsidRPr="00737FE0" w:rsidRDefault="009648AA" w:rsidP="00512B97">
            <w:pPr>
              <w:pStyle w:val="1"/>
              <w:spacing w:after="0" w:line="240" w:lineRule="auto"/>
              <w:ind w:left="0"/>
              <w:jc w:val="both"/>
              <w:rPr>
                <w:sz w:val="24"/>
                <w:szCs w:val="24"/>
                <w:lang w:val="uk-UA"/>
              </w:rPr>
            </w:pPr>
            <w:r>
              <w:rPr>
                <w:sz w:val="24"/>
                <w:szCs w:val="24"/>
                <w:lang w:val="uk-UA"/>
              </w:rPr>
              <w:t>3. Співпраця з Кременчуцьким національним університетом</w:t>
            </w:r>
            <w:r w:rsidRPr="00737FE0">
              <w:rPr>
                <w:sz w:val="24"/>
                <w:szCs w:val="24"/>
                <w:lang w:val="uk-UA"/>
              </w:rPr>
              <w:t xml:space="preserve"> ім. М.Остроградського у </w:t>
            </w:r>
            <w:r>
              <w:rPr>
                <w:sz w:val="24"/>
                <w:szCs w:val="24"/>
                <w:lang w:val="uk-UA"/>
              </w:rPr>
              <w:t xml:space="preserve">проведенні </w:t>
            </w:r>
            <w:r>
              <w:rPr>
                <w:sz w:val="24"/>
                <w:szCs w:val="24"/>
              </w:rPr>
              <w:t>PEST</w:t>
            </w:r>
            <w:r>
              <w:rPr>
                <w:sz w:val="24"/>
                <w:szCs w:val="24"/>
                <w:lang w:val="uk-UA"/>
              </w:rPr>
              <w:t>-</w:t>
            </w:r>
            <w:r w:rsidRPr="000F17E5">
              <w:rPr>
                <w:sz w:val="24"/>
                <w:szCs w:val="24"/>
                <w:lang w:val="uk-UA"/>
              </w:rPr>
              <w:t xml:space="preserve"> </w:t>
            </w:r>
            <w:r>
              <w:rPr>
                <w:sz w:val="24"/>
                <w:szCs w:val="24"/>
                <w:lang w:val="uk-UA"/>
              </w:rPr>
              <w:t xml:space="preserve">та </w:t>
            </w:r>
            <w:r>
              <w:rPr>
                <w:sz w:val="24"/>
                <w:szCs w:val="24"/>
              </w:rPr>
              <w:t>SWOT</w:t>
            </w:r>
            <w:r>
              <w:rPr>
                <w:sz w:val="24"/>
                <w:szCs w:val="24"/>
                <w:lang w:val="uk-UA"/>
              </w:rPr>
              <w:t>-аналізів, соціологічних опитувань та ін.</w:t>
            </w:r>
          </w:p>
        </w:tc>
        <w:tc>
          <w:tcPr>
            <w:tcW w:w="3402" w:type="dxa"/>
          </w:tcPr>
          <w:p w:rsidR="009648AA" w:rsidRPr="00737FE0" w:rsidRDefault="009648AA" w:rsidP="00512B97">
            <w:pPr>
              <w:jc w:val="center"/>
              <w:rPr>
                <w:b/>
                <w:bCs/>
                <w:lang w:val="uk-UA" w:eastAsia="en-US"/>
              </w:rPr>
            </w:pPr>
            <w:r w:rsidRPr="00737FE0">
              <w:rPr>
                <w:b/>
                <w:bCs/>
                <w:lang w:val="uk-UA" w:eastAsia="en-US"/>
              </w:rPr>
              <w:t>Серпень-Жовтень</w:t>
            </w:r>
          </w:p>
        </w:tc>
      </w:tr>
      <w:tr w:rsidR="009648AA" w:rsidRPr="00737FE0">
        <w:trPr>
          <w:trHeight w:val="587"/>
        </w:trPr>
        <w:tc>
          <w:tcPr>
            <w:tcW w:w="675" w:type="dxa"/>
            <w:vMerge/>
          </w:tcPr>
          <w:p w:rsidR="009648AA" w:rsidRPr="00737FE0" w:rsidRDefault="009648AA" w:rsidP="00512B97">
            <w:pPr>
              <w:jc w:val="both"/>
              <w:rPr>
                <w:b/>
                <w:bCs/>
                <w:lang w:val="uk-UA" w:eastAsia="en-US"/>
              </w:rPr>
            </w:pPr>
          </w:p>
        </w:tc>
        <w:tc>
          <w:tcPr>
            <w:tcW w:w="3828" w:type="dxa"/>
            <w:vMerge/>
          </w:tcPr>
          <w:p w:rsidR="009648AA" w:rsidRPr="00737FE0" w:rsidRDefault="009648AA" w:rsidP="00512B97">
            <w:pPr>
              <w:jc w:val="both"/>
              <w:rPr>
                <w:b/>
                <w:bCs/>
                <w:lang w:val="uk-UA" w:eastAsia="en-US"/>
              </w:rPr>
            </w:pPr>
          </w:p>
        </w:tc>
        <w:tc>
          <w:tcPr>
            <w:tcW w:w="6520" w:type="dxa"/>
          </w:tcPr>
          <w:p w:rsidR="009648AA" w:rsidRPr="00737FE0" w:rsidRDefault="009648AA" w:rsidP="00512B97">
            <w:pPr>
              <w:pStyle w:val="1"/>
              <w:spacing w:after="0" w:line="240" w:lineRule="auto"/>
              <w:ind w:left="0"/>
              <w:jc w:val="both"/>
              <w:rPr>
                <w:sz w:val="24"/>
                <w:szCs w:val="24"/>
                <w:lang w:val="uk-UA"/>
              </w:rPr>
            </w:pPr>
            <w:r>
              <w:rPr>
                <w:sz w:val="24"/>
                <w:szCs w:val="24"/>
                <w:lang w:val="uk-UA"/>
              </w:rPr>
              <w:t>4. Визначення основних стратегічних напрямків розвитку міста.</w:t>
            </w:r>
          </w:p>
        </w:tc>
        <w:tc>
          <w:tcPr>
            <w:tcW w:w="3402" w:type="dxa"/>
          </w:tcPr>
          <w:p w:rsidR="009648AA" w:rsidRPr="00737FE0" w:rsidRDefault="009648AA" w:rsidP="00512B97">
            <w:pPr>
              <w:jc w:val="center"/>
              <w:rPr>
                <w:b/>
                <w:bCs/>
                <w:lang w:val="uk-UA" w:eastAsia="en-US"/>
              </w:rPr>
            </w:pPr>
            <w:r w:rsidRPr="00737FE0">
              <w:rPr>
                <w:b/>
                <w:bCs/>
                <w:lang w:val="uk-UA" w:eastAsia="en-US"/>
              </w:rPr>
              <w:t>Серпень</w:t>
            </w:r>
          </w:p>
        </w:tc>
      </w:tr>
      <w:tr w:rsidR="009648AA" w:rsidRPr="00737FE0">
        <w:trPr>
          <w:trHeight w:val="435"/>
        </w:trPr>
        <w:tc>
          <w:tcPr>
            <w:tcW w:w="675" w:type="dxa"/>
            <w:vMerge/>
          </w:tcPr>
          <w:p w:rsidR="009648AA" w:rsidRPr="00737FE0" w:rsidRDefault="009648AA" w:rsidP="00512B97">
            <w:pPr>
              <w:jc w:val="both"/>
              <w:rPr>
                <w:b/>
                <w:bCs/>
                <w:lang w:val="uk-UA" w:eastAsia="en-US"/>
              </w:rPr>
            </w:pPr>
          </w:p>
        </w:tc>
        <w:tc>
          <w:tcPr>
            <w:tcW w:w="3828" w:type="dxa"/>
            <w:vMerge/>
          </w:tcPr>
          <w:p w:rsidR="009648AA" w:rsidRPr="00737FE0" w:rsidRDefault="009648AA" w:rsidP="00512B97">
            <w:pPr>
              <w:jc w:val="both"/>
              <w:rPr>
                <w:b/>
                <w:bCs/>
                <w:lang w:val="uk-UA" w:eastAsia="en-US"/>
              </w:rPr>
            </w:pPr>
          </w:p>
        </w:tc>
        <w:tc>
          <w:tcPr>
            <w:tcW w:w="6520" w:type="dxa"/>
          </w:tcPr>
          <w:p w:rsidR="009648AA" w:rsidRPr="00737FE0" w:rsidRDefault="009648AA" w:rsidP="00512B97">
            <w:pPr>
              <w:pStyle w:val="1"/>
              <w:spacing w:after="0" w:line="240" w:lineRule="auto"/>
              <w:ind w:left="0"/>
              <w:jc w:val="both"/>
              <w:rPr>
                <w:sz w:val="24"/>
                <w:szCs w:val="24"/>
                <w:lang w:val="uk-UA"/>
              </w:rPr>
            </w:pPr>
            <w:r>
              <w:rPr>
                <w:sz w:val="24"/>
                <w:szCs w:val="24"/>
                <w:lang w:val="uk-UA"/>
              </w:rPr>
              <w:t xml:space="preserve">5. </w:t>
            </w:r>
            <w:r w:rsidRPr="00737FE0">
              <w:rPr>
                <w:sz w:val="24"/>
                <w:szCs w:val="24"/>
                <w:lang w:val="uk-UA"/>
              </w:rPr>
              <w:t xml:space="preserve">Громадське обговорення та ухвалення </w:t>
            </w:r>
            <w:r>
              <w:rPr>
                <w:sz w:val="24"/>
                <w:szCs w:val="24"/>
                <w:lang w:val="uk-UA"/>
              </w:rPr>
              <w:t>стратегії розвитку м. Кременчук.</w:t>
            </w:r>
          </w:p>
        </w:tc>
        <w:tc>
          <w:tcPr>
            <w:tcW w:w="3402" w:type="dxa"/>
          </w:tcPr>
          <w:p w:rsidR="009648AA" w:rsidRPr="00737FE0" w:rsidRDefault="009648AA" w:rsidP="00512B97">
            <w:pPr>
              <w:jc w:val="center"/>
              <w:rPr>
                <w:b/>
                <w:bCs/>
                <w:lang w:val="uk-UA" w:eastAsia="en-US"/>
              </w:rPr>
            </w:pPr>
            <w:r w:rsidRPr="00737FE0">
              <w:rPr>
                <w:b/>
                <w:bCs/>
                <w:lang w:val="uk-UA" w:eastAsia="en-US"/>
              </w:rPr>
              <w:t>Серпень-Листопад</w:t>
            </w:r>
          </w:p>
        </w:tc>
      </w:tr>
      <w:tr w:rsidR="009648AA" w:rsidRPr="00737FE0">
        <w:trPr>
          <w:trHeight w:val="429"/>
        </w:trPr>
        <w:tc>
          <w:tcPr>
            <w:tcW w:w="675" w:type="dxa"/>
            <w:vMerge/>
          </w:tcPr>
          <w:p w:rsidR="009648AA" w:rsidRPr="00737FE0" w:rsidRDefault="009648AA" w:rsidP="00512B97">
            <w:pPr>
              <w:jc w:val="both"/>
              <w:rPr>
                <w:b/>
                <w:bCs/>
                <w:lang w:val="uk-UA" w:eastAsia="en-US"/>
              </w:rPr>
            </w:pPr>
          </w:p>
        </w:tc>
        <w:tc>
          <w:tcPr>
            <w:tcW w:w="3828" w:type="dxa"/>
            <w:vMerge/>
          </w:tcPr>
          <w:p w:rsidR="009648AA" w:rsidRPr="00737FE0" w:rsidRDefault="009648AA" w:rsidP="00512B97">
            <w:pPr>
              <w:jc w:val="both"/>
              <w:rPr>
                <w:b/>
                <w:bCs/>
                <w:lang w:val="uk-UA" w:eastAsia="en-US"/>
              </w:rPr>
            </w:pPr>
          </w:p>
        </w:tc>
        <w:tc>
          <w:tcPr>
            <w:tcW w:w="6520" w:type="dxa"/>
          </w:tcPr>
          <w:p w:rsidR="009648AA" w:rsidRPr="00737FE0" w:rsidRDefault="009648AA" w:rsidP="004E0F22">
            <w:pPr>
              <w:pStyle w:val="1"/>
              <w:numPr>
                <w:ilvl w:val="0"/>
                <w:numId w:val="37"/>
              </w:numPr>
              <w:tabs>
                <w:tab w:val="clear" w:pos="720"/>
                <w:tab w:val="num" w:pos="-103"/>
              </w:tabs>
              <w:spacing w:after="0" w:line="240" w:lineRule="auto"/>
              <w:ind w:left="0" w:hanging="23"/>
              <w:jc w:val="both"/>
              <w:rPr>
                <w:sz w:val="24"/>
                <w:szCs w:val="24"/>
                <w:lang w:val="uk-UA"/>
              </w:rPr>
            </w:pPr>
            <w:r>
              <w:rPr>
                <w:sz w:val="24"/>
                <w:szCs w:val="24"/>
                <w:lang w:val="uk-UA"/>
              </w:rPr>
              <w:t>Виконання стратегічних цілей, проектів та заходів прийнятої стратегії та ведення постійного контролю за його виконанням.</w:t>
            </w:r>
          </w:p>
        </w:tc>
        <w:tc>
          <w:tcPr>
            <w:tcW w:w="3402" w:type="dxa"/>
          </w:tcPr>
          <w:p w:rsidR="009648AA" w:rsidRPr="00737FE0" w:rsidRDefault="009648AA" w:rsidP="00512B97">
            <w:pPr>
              <w:jc w:val="center"/>
              <w:rPr>
                <w:b/>
                <w:bCs/>
                <w:lang w:val="uk-UA" w:eastAsia="en-US"/>
              </w:rPr>
            </w:pPr>
            <w:r w:rsidRPr="00737FE0">
              <w:rPr>
                <w:b/>
                <w:bCs/>
                <w:lang w:val="uk-UA" w:eastAsia="en-US"/>
              </w:rPr>
              <w:t>Починаючи з листопада 2015</w:t>
            </w:r>
            <w:r>
              <w:rPr>
                <w:b/>
                <w:bCs/>
                <w:lang w:val="uk-UA" w:eastAsia="en-US"/>
              </w:rPr>
              <w:t>р.</w:t>
            </w:r>
            <w:r w:rsidRPr="00737FE0">
              <w:rPr>
                <w:b/>
                <w:bCs/>
                <w:lang w:val="uk-UA" w:eastAsia="en-US"/>
              </w:rPr>
              <w:t xml:space="preserve"> щорічно</w:t>
            </w:r>
          </w:p>
        </w:tc>
      </w:tr>
      <w:tr w:rsidR="009648AA" w:rsidRPr="00737FE0">
        <w:trPr>
          <w:trHeight w:val="1312"/>
        </w:trPr>
        <w:tc>
          <w:tcPr>
            <w:tcW w:w="675" w:type="dxa"/>
          </w:tcPr>
          <w:p w:rsidR="009648AA" w:rsidRPr="00737FE0" w:rsidRDefault="009648AA" w:rsidP="00512B97">
            <w:pPr>
              <w:jc w:val="both"/>
              <w:rPr>
                <w:b/>
                <w:bCs/>
                <w:lang w:val="uk-UA" w:eastAsia="en-US"/>
              </w:rPr>
            </w:pPr>
            <w:r w:rsidRPr="00737FE0">
              <w:rPr>
                <w:b/>
                <w:bCs/>
                <w:lang w:val="uk-UA" w:eastAsia="en-US"/>
              </w:rPr>
              <w:t>2</w:t>
            </w:r>
          </w:p>
        </w:tc>
        <w:tc>
          <w:tcPr>
            <w:tcW w:w="3828" w:type="dxa"/>
          </w:tcPr>
          <w:p w:rsidR="009648AA" w:rsidRPr="00737FE0" w:rsidRDefault="009648AA" w:rsidP="00512B97">
            <w:pPr>
              <w:jc w:val="both"/>
              <w:rPr>
                <w:b/>
                <w:bCs/>
                <w:lang w:val="uk-UA" w:eastAsia="en-US"/>
              </w:rPr>
            </w:pPr>
            <w:r w:rsidRPr="00737FE0">
              <w:rPr>
                <w:b/>
                <w:bCs/>
                <w:lang w:val="uk-UA" w:eastAsia="en-US"/>
              </w:rPr>
              <w:t>Участь у спеціалізованих міжнародних програмах направлених на стратегічний та інституційний розвиток</w:t>
            </w:r>
          </w:p>
        </w:tc>
        <w:tc>
          <w:tcPr>
            <w:tcW w:w="6520" w:type="dxa"/>
          </w:tcPr>
          <w:p w:rsidR="009648AA" w:rsidRPr="00E93579" w:rsidRDefault="009648AA" w:rsidP="00512B97">
            <w:pPr>
              <w:jc w:val="both"/>
              <w:rPr>
                <w:lang w:val="uk-UA" w:eastAsia="en-US"/>
              </w:rPr>
            </w:pPr>
            <w:r>
              <w:rPr>
                <w:lang w:val="uk-UA" w:eastAsia="en-US"/>
              </w:rPr>
              <w:t xml:space="preserve">1. Участь у проекті </w:t>
            </w:r>
            <w:r w:rsidRPr="00737FE0">
              <w:rPr>
                <w:lang w:val="uk-UA" w:eastAsia="en-US"/>
              </w:rPr>
              <w:t xml:space="preserve">«Партнерство для розвитку міст» </w:t>
            </w:r>
            <w:r>
              <w:rPr>
                <w:lang w:val="uk-UA" w:eastAsia="en-US"/>
              </w:rPr>
              <w:t>(п</w:t>
            </w:r>
            <w:r w:rsidRPr="00737FE0">
              <w:rPr>
                <w:lang w:val="uk-UA" w:eastAsia="en-US"/>
              </w:rPr>
              <w:t>роект ПРОМІС</w:t>
            </w:r>
            <w:r>
              <w:rPr>
                <w:lang w:val="uk-UA" w:eastAsia="en-US"/>
              </w:rPr>
              <w:t>).</w:t>
            </w:r>
          </w:p>
          <w:p w:rsidR="009648AA" w:rsidRDefault="009648AA" w:rsidP="00512B97">
            <w:pPr>
              <w:jc w:val="both"/>
              <w:rPr>
                <w:lang w:val="uk-UA" w:eastAsia="en-US"/>
              </w:rPr>
            </w:pPr>
          </w:p>
          <w:p w:rsidR="009648AA" w:rsidRDefault="009648AA" w:rsidP="00512B97">
            <w:pPr>
              <w:jc w:val="both"/>
              <w:rPr>
                <w:lang w:val="uk-UA" w:eastAsia="en-US"/>
              </w:rPr>
            </w:pPr>
          </w:p>
          <w:p w:rsidR="009648AA" w:rsidRPr="00E93579" w:rsidRDefault="009648AA" w:rsidP="00512B97">
            <w:pPr>
              <w:jc w:val="both"/>
              <w:rPr>
                <w:lang w:val="uk-UA" w:eastAsia="en-US"/>
              </w:rPr>
            </w:pPr>
          </w:p>
        </w:tc>
        <w:tc>
          <w:tcPr>
            <w:tcW w:w="3402" w:type="dxa"/>
          </w:tcPr>
          <w:p w:rsidR="009648AA" w:rsidRPr="00737FE0" w:rsidRDefault="009648AA" w:rsidP="001F54F6">
            <w:pPr>
              <w:jc w:val="center"/>
              <w:rPr>
                <w:b/>
                <w:bCs/>
                <w:lang w:val="uk-UA" w:eastAsia="en-US"/>
              </w:rPr>
            </w:pPr>
            <w:r>
              <w:rPr>
                <w:b/>
                <w:bCs/>
                <w:lang w:val="uk-UA" w:eastAsia="en-US"/>
              </w:rPr>
              <w:t>Починаючи з верес</w:t>
            </w:r>
            <w:r w:rsidRPr="00737FE0">
              <w:rPr>
                <w:b/>
                <w:bCs/>
                <w:lang w:val="uk-UA" w:eastAsia="en-US"/>
              </w:rPr>
              <w:t>н</w:t>
            </w:r>
            <w:r>
              <w:rPr>
                <w:b/>
                <w:bCs/>
                <w:lang w:val="uk-UA" w:eastAsia="en-US"/>
              </w:rPr>
              <w:t>я               2015 року</w:t>
            </w:r>
          </w:p>
        </w:tc>
      </w:tr>
      <w:tr w:rsidR="009648AA" w:rsidRPr="00737FE0">
        <w:tc>
          <w:tcPr>
            <w:tcW w:w="675" w:type="dxa"/>
          </w:tcPr>
          <w:p w:rsidR="009648AA" w:rsidRPr="00737FE0" w:rsidRDefault="009648AA" w:rsidP="00512B97">
            <w:pPr>
              <w:jc w:val="center"/>
              <w:rPr>
                <w:b/>
                <w:bCs/>
                <w:sz w:val="28"/>
                <w:szCs w:val="28"/>
                <w:lang w:val="uk-UA" w:eastAsia="en-US"/>
              </w:rPr>
            </w:pPr>
            <w:r w:rsidRPr="00737FE0">
              <w:rPr>
                <w:b/>
                <w:bCs/>
                <w:sz w:val="28"/>
                <w:szCs w:val="28"/>
                <w:lang w:val="uk-UA" w:eastAsia="en-US"/>
              </w:rPr>
              <w:t>ІІ</w:t>
            </w:r>
          </w:p>
        </w:tc>
        <w:tc>
          <w:tcPr>
            <w:tcW w:w="13750" w:type="dxa"/>
            <w:gridSpan w:val="3"/>
          </w:tcPr>
          <w:p w:rsidR="009648AA" w:rsidRPr="00E65530" w:rsidRDefault="009648AA" w:rsidP="00512B97">
            <w:pPr>
              <w:jc w:val="center"/>
              <w:rPr>
                <w:b/>
                <w:bCs/>
                <w:sz w:val="28"/>
                <w:szCs w:val="28"/>
                <w:lang w:val="uk-UA" w:eastAsia="en-US"/>
              </w:rPr>
            </w:pPr>
            <w:r w:rsidRPr="00E65530">
              <w:rPr>
                <w:b/>
                <w:bCs/>
                <w:sz w:val="28"/>
                <w:szCs w:val="28"/>
                <w:lang w:val="uk-UA" w:eastAsia="en-US"/>
              </w:rPr>
              <w:t>Створення продукту для інвестицій</w:t>
            </w:r>
          </w:p>
        </w:tc>
      </w:tr>
      <w:tr w:rsidR="009648AA" w:rsidRPr="00976E98">
        <w:trPr>
          <w:trHeight w:val="1408"/>
        </w:trPr>
        <w:tc>
          <w:tcPr>
            <w:tcW w:w="675" w:type="dxa"/>
          </w:tcPr>
          <w:p w:rsidR="009648AA" w:rsidRPr="00737FE0" w:rsidRDefault="009648AA" w:rsidP="00512B97">
            <w:pPr>
              <w:jc w:val="both"/>
              <w:rPr>
                <w:b/>
                <w:bCs/>
                <w:lang w:val="uk-UA" w:eastAsia="en-US"/>
              </w:rPr>
            </w:pPr>
            <w:r w:rsidRPr="00737FE0">
              <w:rPr>
                <w:b/>
                <w:bCs/>
                <w:lang w:val="uk-UA" w:eastAsia="en-US"/>
              </w:rPr>
              <w:t>1</w:t>
            </w:r>
          </w:p>
        </w:tc>
        <w:tc>
          <w:tcPr>
            <w:tcW w:w="3828" w:type="dxa"/>
          </w:tcPr>
          <w:p w:rsidR="009648AA" w:rsidRPr="00737FE0" w:rsidRDefault="009648AA" w:rsidP="00512B97">
            <w:pPr>
              <w:ind w:right="-1"/>
              <w:jc w:val="both"/>
              <w:rPr>
                <w:b/>
                <w:bCs/>
                <w:lang w:val="uk-UA" w:eastAsia="en-US"/>
              </w:rPr>
            </w:pPr>
            <w:r w:rsidRPr="00737FE0">
              <w:rPr>
                <w:b/>
                <w:bCs/>
                <w:lang w:val="uk-UA" w:eastAsia="en-US"/>
              </w:rPr>
              <w:t>Участь у міських програмах розвитку і пов’язаних з ними інвестиційних проектах.</w:t>
            </w:r>
          </w:p>
          <w:p w:rsidR="009648AA" w:rsidRPr="00737FE0" w:rsidRDefault="009648AA" w:rsidP="00512B97">
            <w:pPr>
              <w:jc w:val="center"/>
              <w:rPr>
                <w:b/>
                <w:bCs/>
                <w:lang w:val="uk-UA" w:eastAsia="en-US"/>
              </w:rPr>
            </w:pPr>
          </w:p>
        </w:tc>
        <w:tc>
          <w:tcPr>
            <w:tcW w:w="6520" w:type="dxa"/>
          </w:tcPr>
          <w:p w:rsidR="009648AA" w:rsidRPr="004E514A" w:rsidRDefault="009648AA" w:rsidP="00523B2D">
            <w:pPr>
              <w:pStyle w:val="1"/>
              <w:spacing w:after="0" w:line="240" w:lineRule="auto"/>
              <w:ind w:left="0"/>
              <w:jc w:val="both"/>
              <w:rPr>
                <w:sz w:val="24"/>
                <w:szCs w:val="24"/>
                <w:lang w:val="uk-UA"/>
              </w:rPr>
            </w:pPr>
            <w:r>
              <w:rPr>
                <w:sz w:val="24"/>
                <w:szCs w:val="24"/>
                <w:lang w:val="uk-UA"/>
              </w:rPr>
              <w:t>1. Сприяння у здійсненні відповідних заходів з метою реалізації місцевих програм:</w:t>
            </w:r>
          </w:p>
          <w:p w:rsidR="009648AA" w:rsidRPr="00737FE0" w:rsidRDefault="009648AA" w:rsidP="00523B2D">
            <w:pPr>
              <w:pStyle w:val="1"/>
              <w:spacing w:after="0" w:line="240" w:lineRule="auto"/>
              <w:ind w:left="0"/>
              <w:jc w:val="both"/>
              <w:rPr>
                <w:sz w:val="24"/>
                <w:szCs w:val="24"/>
                <w:lang w:val="uk-UA"/>
              </w:rPr>
            </w:pPr>
            <w:r>
              <w:rPr>
                <w:sz w:val="24"/>
                <w:szCs w:val="24"/>
                <w:lang w:val="uk-UA"/>
              </w:rPr>
              <w:t xml:space="preserve">- </w:t>
            </w:r>
            <w:r w:rsidRPr="00737FE0">
              <w:rPr>
                <w:sz w:val="24"/>
                <w:szCs w:val="24"/>
                <w:lang w:val="uk-UA"/>
              </w:rPr>
              <w:t xml:space="preserve"> «</w:t>
            </w:r>
            <w:r>
              <w:rPr>
                <w:sz w:val="24"/>
                <w:szCs w:val="24"/>
                <w:lang w:val="uk-UA"/>
              </w:rPr>
              <w:t>Міська програма з</w:t>
            </w:r>
            <w:r w:rsidRPr="00737FE0">
              <w:rPr>
                <w:sz w:val="24"/>
                <w:szCs w:val="24"/>
                <w:lang w:val="uk-UA"/>
              </w:rPr>
              <w:t>алучення інвестицій та економічного розвитку міста на 2012-2015 роки»;</w:t>
            </w:r>
          </w:p>
          <w:p w:rsidR="009648AA" w:rsidRDefault="009648AA" w:rsidP="00523B2D">
            <w:pPr>
              <w:pStyle w:val="1"/>
              <w:spacing w:after="0" w:line="240" w:lineRule="auto"/>
              <w:ind w:left="0"/>
              <w:jc w:val="both"/>
              <w:rPr>
                <w:sz w:val="24"/>
                <w:szCs w:val="24"/>
                <w:lang w:val="uk-UA"/>
              </w:rPr>
            </w:pPr>
            <w:r>
              <w:rPr>
                <w:sz w:val="24"/>
                <w:szCs w:val="24"/>
                <w:lang w:val="uk-UA"/>
              </w:rPr>
              <w:t>-  «Міська програма</w:t>
            </w:r>
            <w:r w:rsidRPr="00737FE0">
              <w:rPr>
                <w:sz w:val="24"/>
                <w:szCs w:val="24"/>
                <w:lang w:val="uk-UA"/>
              </w:rPr>
              <w:t xml:space="preserve"> сприяння розвитку малого і середнього підприємництва у міст</w:t>
            </w:r>
            <w:r>
              <w:rPr>
                <w:sz w:val="24"/>
                <w:szCs w:val="24"/>
                <w:lang w:val="uk-UA"/>
              </w:rPr>
              <w:t>і Кременчуці на 2015-2017 роки»;</w:t>
            </w:r>
          </w:p>
          <w:p w:rsidR="009648AA" w:rsidRPr="00A81006" w:rsidRDefault="009648AA" w:rsidP="00523B2D">
            <w:pPr>
              <w:pStyle w:val="1"/>
              <w:spacing w:after="0" w:line="240" w:lineRule="auto"/>
              <w:ind w:left="0"/>
              <w:jc w:val="both"/>
              <w:rPr>
                <w:sz w:val="24"/>
                <w:szCs w:val="24"/>
                <w:lang w:val="uk-UA"/>
              </w:rPr>
            </w:pPr>
            <w:r>
              <w:rPr>
                <w:sz w:val="24"/>
                <w:szCs w:val="24"/>
                <w:lang w:val="uk-UA"/>
              </w:rPr>
              <w:t xml:space="preserve">- </w:t>
            </w:r>
            <w:r w:rsidRPr="00570765">
              <w:rPr>
                <w:sz w:val="24"/>
                <w:szCs w:val="24"/>
                <w:lang w:val="uk-UA"/>
              </w:rPr>
              <w:t>реалізація енергоефективних проектів</w:t>
            </w:r>
            <w:r w:rsidRPr="00A81006">
              <w:rPr>
                <w:sz w:val="24"/>
                <w:szCs w:val="24"/>
                <w:lang w:val="uk-UA"/>
              </w:rPr>
              <w:t>.</w:t>
            </w:r>
          </w:p>
          <w:p w:rsidR="009648AA" w:rsidRDefault="009648AA" w:rsidP="00523B2D">
            <w:pPr>
              <w:pStyle w:val="1"/>
              <w:spacing w:after="0" w:line="240" w:lineRule="auto"/>
              <w:ind w:left="0"/>
              <w:jc w:val="both"/>
              <w:rPr>
                <w:sz w:val="24"/>
                <w:szCs w:val="24"/>
                <w:lang w:val="uk-UA"/>
              </w:rPr>
            </w:pPr>
            <w:r>
              <w:rPr>
                <w:sz w:val="24"/>
                <w:szCs w:val="24"/>
                <w:lang w:val="uk-UA"/>
              </w:rPr>
              <w:t xml:space="preserve">2. </w:t>
            </w:r>
            <w:r w:rsidRPr="002D1B4B">
              <w:rPr>
                <w:sz w:val="24"/>
                <w:szCs w:val="24"/>
                <w:lang w:val="uk-UA"/>
              </w:rPr>
              <w:t>Залучення управлінь, відділів викон</w:t>
            </w:r>
            <w:r>
              <w:rPr>
                <w:sz w:val="24"/>
                <w:szCs w:val="24"/>
                <w:lang w:val="uk-UA"/>
              </w:rPr>
              <w:t xml:space="preserve">авчого </w:t>
            </w:r>
            <w:r w:rsidRPr="002D1B4B">
              <w:rPr>
                <w:sz w:val="24"/>
                <w:szCs w:val="24"/>
                <w:lang w:val="uk-UA"/>
              </w:rPr>
              <w:t>ком</w:t>
            </w:r>
            <w:r>
              <w:rPr>
                <w:sz w:val="24"/>
                <w:szCs w:val="24"/>
                <w:lang w:val="uk-UA"/>
              </w:rPr>
              <w:t>ітету Кременчуцької міської ради Полтавської області</w:t>
            </w:r>
            <w:r w:rsidRPr="002D1B4B">
              <w:rPr>
                <w:sz w:val="24"/>
                <w:szCs w:val="24"/>
                <w:lang w:val="uk-UA"/>
              </w:rPr>
              <w:t>, громадських організацій, вищих та середн</w:t>
            </w:r>
            <w:r>
              <w:rPr>
                <w:sz w:val="24"/>
                <w:szCs w:val="24"/>
                <w:lang w:val="uk-UA"/>
              </w:rPr>
              <w:t>ьо-спеціальних</w:t>
            </w:r>
            <w:r w:rsidRPr="002D1B4B">
              <w:rPr>
                <w:sz w:val="24"/>
                <w:szCs w:val="24"/>
                <w:lang w:val="uk-UA"/>
              </w:rPr>
              <w:t xml:space="preserve"> навчальних закладів міста до розробки інвестиційних проектів та внесення пропозицій щодо пріоритетних напрямків інвестиційної діяльності</w:t>
            </w:r>
            <w:r>
              <w:rPr>
                <w:sz w:val="24"/>
                <w:szCs w:val="24"/>
                <w:lang w:val="uk-UA"/>
              </w:rPr>
              <w:t>.</w:t>
            </w:r>
          </w:p>
          <w:p w:rsidR="009648AA" w:rsidRDefault="009648AA" w:rsidP="00523B2D">
            <w:pPr>
              <w:pStyle w:val="1"/>
              <w:spacing w:after="0" w:line="240" w:lineRule="auto"/>
              <w:ind w:left="0"/>
              <w:jc w:val="both"/>
              <w:rPr>
                <w:sz w:val="24"/>
                <w:szCs w:val="24"/>
                <w:lang w:val="ru-RU"/>
              </w:rPr>
            </w:pPr>
            <w:r>
              <w:rPr>
                <w:sz w:val="24"/>
                <w:szCs w:val="24"/>
                <w:lang w:val="uk-UA"/>
              </w:rPr>
              <w:t xml:space="preserve">3. </w:t>
            </w:r>
            <w:r w:rsidRPr="00BC559C">
              <w:rPr>
                <w:sz w:val="24"/>
                <w:szCs w:val="24"/>
                <w:lang w:val="ru-RU"/>
              </w:rPr>
              <w:t xml:space="preserve">Підготовка конкретних пропозицій та практичних рекомендацій щодо розроблення та участі інвестиційних програм у конкурсах проектів і </w:t>
            </w:r>
            <w:r>
              <w:rPr>
                <w:sz w:val="24"/>
                <w:szCs w:val="24"/>
                <w:lang w:val="ru-RU"/>
              </w:rPr>
              <w:t>програм.</w:t>
            </w:r>
          </w:p>
          <w:p w:rsidR="009648AA" w:rsidRPr="00A37DB1" w:rsidRDefault="009648AA" w:rsidP="00523B2D">
            <w:pPr>
              <w:pStyle w:val="1"/>
              <w:spacing w:after="0" w:line="240" w:lineRule="auto"/>
              <w:ind w:left="0"/>
              <w:jc w:val="both"/>
              <w:rPr>
                <w:sz w:val="24"/>
                <w:szCs w:val="24"/>
                <w:lang w:val="uk-UA"/>
              </w:rPr>
            </w:pPr>
            <w:r>
              <w:rPr>
                <w:sz w:val="24"/>
                <w:szCs w:val="24"/>
                <w:lang w:val="uk-UA"/>
              </w:rPr>
              <w:t xml:space="preserve">4. </w:t>
            </w:r>
            <w:r w:rsidRPr="00E93579">
              <w:rPr>
                <w:sz w:val="24"/>
                <w:szCs w:val="24"/>
                <w:lang w:val="uk-UA"/>
              </w:rPr>
              <w:t>Аналіз фінансової, ринкової, транспортної, телекомунікаційної інфраструктури міста для реалізації інвестиційних програм</w:t>
            </w:r>
            <w:r>
              <w:rPr>
                <w:sz w:val="24"/>
                <w:szCs w:val="24"/>
                <w:lang w:val="uk-UA"/>
              </w:rPr>
              <w:t>.</w:t>
            </w:r>
          </w:p>
        </w:tc>
        <w:tc>
          <w:tcPr>
            <w:tcW w:w="3402" w:type="dxa"/>
            <w:vAlign w:val="center"/>
          </w:tcPr>
          <w:p w:rsidR="009648AA" w:rsidRPr="00737FE0" w:rsidRDefault="009648AA" w:rsidP="00512B97">
            <w:pPr>
              <w:jc w:val="center"/>
              <w:rPr>
                <w:b/>
                <w:bCs/>
                <w:lang w:val="uk-UA" w:eastAsia="en-US"/>
              </w:rPr>
            </w:pPr>
            <w:r w:rsidRPr="00737FE0">
              <w:rPr>
                <w:b/>
                <w:bCs/>
                <w:lang w:val="uk-UA" w:eastAsia="en-US"/>
              </w:rPr>
              <w:t>Протягом півріччя</w:t>
            </w:r>
          </w:p>
        </w:tc>
      </w:tr>
      <w:tr w:rsidR="009648AA" w:rsidRPr="00976E98">
        <w:trPr>
          <w:trHeight w:val="278"/>
        </w:trPr>
        <w:tc>
          <w:tcPr>
            <w:tcW w:w="675" w:type="dxa"/>
          </w:tcPr>
          <w:p w:rsidR="009648AA" w:rsidRPr="00737FE0" w:rsidRDefault="009648AA" w:rsidP="00512B97">
            <w:pPr>
              <w:jc w:val="center"/>
              <w:rPr>
                <w:b/>
                <w:bCs/>
                <w:sz w:val="28"/>
                <w:szCs w:val="28"/>
                <w:lang w:val="uk-UA" w:eastAsia="en-US"/>
              </w:rPr>
            </w:pPr>
            <w:r w:rsidRPr="00737FE0">
              <w:rPr>
                <w:b/>
                <w:bCs/>
                <w:sz w:val="28"/>
                <w:szCs w:val="28"/>
                <w:lang w:val="en-US" w:eastAsia="en-US"/>
              </w:rPr>
              <w:t>II</w:t>
            </w:r>
            <w:r w:rsidRPr="00737FE0">
              <w:rPr>
                <w:b/>
                <w:bCs/>
                <w:sz w:val="28"/>
                <w:szCs w:val="28"/>
                <w:lang w:val="uk-UA" w:eastAsia="en-US"/>
              </w:rPr>
              <w:t>І</w:t>
            </w:r>
          </w:p>
        </w:tc>
        <w:tc>
          <w:tcPr>
            <w:tcW w:w="13750" w:type="dxa"/>
            <w:gridSpan w:val="3"/>
          </w:tcPr>
          <w:p w:rsidR="009648AA" w:rsidRPr="00523B2D" w:rsidRDefault="009648AA" w:rsidP="00512B97">
            <w:pPr>
              <w:jc w:val="center"/>
              <w:rPr>
                <w:b/>
                <w:bCs/>
                <w:sz w:val="28"/>
                <w:szCs w:val="28"/>
                <w:lang w:val="uk-UA" w:eastAsia="en-US"/>
              </w:rPr>
            </w:pPr>
            <w:r w:rsidRPr="00523B2D">
              <w:rPr>
                <w:b/>
                <w:bCs/>
                <w:sz w:val="28"/>
                <w:szCs w:val="28"/>
                <w:lang w:val="uk-UA" w:eastAsia="en-US"/>
              </w:rPr>
              <w:t>Промоція інвестиційного потенціалу міста</w:t>
            </w:r>
          </w:p>
        </w:tc>
      </w:tr>
      <w:tr w:rsidR="009648AA" w:rsidRPr="00737FE0">
        <w:trPr>
          <w:trHeight w:val="1599"/>
        </w:trPr>
        <w:tc>
          <w:tcPr>
            <w:tcW w:w="675" w:type="dxa"/>
          </w:tcPr>
          <w:p w:rsidR="009648AA" w:rsidRPr="00737FE0" w:rsidRDefault="009648AA" w:rsidP="00512B97">
            <w:pPr>
              <w:jc w:val="both"/>
              <w:rPr>
                <w:b/>
                <w:bCs/>
                <w:lang w:val="uk-UA" w:eastAsia="en-US"/>
              </w:rPr>
            </w:pPr>
            <w:r w:rsidRPr="00737FE0">
              <w:rPr>
                <w:b/>
                <w:bCs/>
                <w:lang w:val="uk-UA" w:eastAsia="en-US"/>
              </w:rPr>
              <w:t>1</w:t>
            </w:r>
          </w:p>
        </w:tc>
        <w:tc>
          <w:tcPr>
            <w:tcW w:w="3828" w:type="dxa"/>
          </w:tcPr>
          <w:p w:rsidR="009648AA" w:rsidRPr="00737FE0" w:rsidRDefault="009648AA" w:rsidP="00512B97">
            <w:pPr>
              <w:ind w:right="-1"/>
              <w:jc w:val="both"/>
              <w:rPr>
                <w:b/>
                <w:bCs/>
                <w:lang w:val="uk-UA" w:eastAsia="en-US"/>
              </w:rPr>
            </w:pPr>
            <w:r w:rsidRPr="00737FE0">
              <w:rPr>
                <w:b/>
                <w:bCs/>
                <w:lang w:val="uk-UA" w:eastAsia="en-US"/>
              </w:rPr>
              <w:t>Організація та проведення спеціалізованих заходів рекламного характеру націлених на привернення уваги потенційних інвесторів</w:t>
            </w:r>
          </w:p>
        </w:tc>
        <w:tc>
          <w:tcPr>
            <w:tcW w:w="6520" w:type="dxa"/>
          </w:tcPr>
          <w:p w:rsidR="009648AA" w:rsidRPr="00814207" w:rsidRDefault="009648AA" w:rsidP="00512B97">
            <w:pPr>
              <w:ind w:right="-1"/>
              <w:jc w:val="both"/>
              <w:rPr>
                <w:lang w:val="uk-UA" w:eastAsia="en-US"/>
              </w:rPr>
            </w:pPr>
            <w:r w:rsidRPr="00814207">
              <w:rPr>
                <w:lang w:val="uk-UA" w:eastAsia="en-US"/>
              </w:rPr>
              <w:t>Співпраця з Польською торговою палатою (ПТП):</w:t>
            </w:r>
          </w:p>
          <w:p w:rsidR="009648AA" w:rsidRPr="00737FE0" w:rsidRDefault="009648AA" w:rsidP="00523B2D">
            <w:pPr>
              <w:pStyle w:val="1"/>
              <w:spacing w:after="0" w:line="240" w:lineRule="auto"/>
              <w:ind w:left="0" w:right="-1"/>
              <w:jc w:val="both"/>
              <w:rPr>
                <w:sz w:val="24"/>
                <w:szCs w:val="24"/>
                <w:lang w:val="uk-UA"/>
              </w:rPr>
            </w:pPr>
            <w:r>
              <w:rPr>
                <w:sz w:val="24"/>
                <w:szCs w:val="24"/>
                <w:lang w:val="uk-UA"/>
              </w:rPr>
              <w:t>- п</w:t>
            </w:r>
            <w:r w:rsidRPr="00737FE0">
              <w:rPr>
                <w:sz w:val="24"/>
                <w:szCs w:val="24"/>
                <w:lang w:val="uk-UA"/>
              </w:rPr>
              <w:t>ідготовка та органі</w:t>
            </w:r>
            <w:r>
              <w:rPr>
                <w:sz w:val="24"/>
                <w:szCs w:val="24"/>
                <w:lang w:val="uk-UA"/>
              </w:rPr>
              <w:t>зація проведення презентацій м.</w:t>
            </w:r>
            <w:r w:rsidRPr="00737FE0">
              <w:rPr>
                <w:sz w:val="24"/>
                <w:szCs w:val="24"/>
                <w:lang w:val="uk-UA"/>
              </w:rPr>
              <w:t>Кременчук в ПТП;</w:t>
            </w:r>
          </w:p>
          <w:p w:rsidR="009648AA" w:rsidRDefault="009648AA" w:rsidP="00523B2D">
            <w:pPr>
              <w:pStyle w:val="1"/>
              <w:spacing w:after="0" w:line="240" w:lineRule="auto"/>
              <w:ind w:left="0" w:right="-1"/>
              <w:jc w:val="both"/>
              <w:rPr>
                <w:sz w:val="24"/>
                <w:szCs w:val="24"/>
                <w:lang w:val="uk-UA"/>
              </w:rPr>
            </w:pPr>
            <w:r>
              <w:rPr>
                <w:sz w:val="24"/>
                <w:szCs w:val="24"/>
                <w:lang w:val="uk-UA"/>
              </w:rPr>
              <w:t xml:space="preserve">- </w:t>
            </w:r>
            <w:r w:rsidRPr="00737FE0">
              <w:rPr>
                <w:sz w:val="24"/>
                <w:szCs w:val="24"/>
                <w:lang w:val="uk-UA"/>
              </w:rPr>
              <w:t>участь у фокус-групах в рамках даного заходу</w:t>
            </w:r>
            <w:r>
              <w:rPr>
                <w:sz w:val="24"/>
                <w:szCs w:val="24"/>
                <w:lang w:val="uk-UA"/>
              </w:rPr>
              <w:t>.</w:t>
            </w:r>
          </w:p>
          <w:p w:rsidR="009648AA" w:rsidRPr="001118F8" w:rsidRDefault="009648AA" w:rsidP="00512B97">
            <w:pPr>
              <w:pStyle w:val="1"/>
              <w:spacing w:after="0" w:line="240" w:lineRule="auto"/>
              <w:ind w:left="142" w:right="-1"/>
              <w:jc w:val="both"/>
              <w:rPr>
                <w:sz w:val="24"/>
                <w:szCs w:val="24"/>
                <w:lang w:val="uk-UA"/>
              </w:rPr>
            </w:pPr>
          </w:p>
        </w:tc>
        <w:tc>
          <w:tcPr>
            <w:tcW w:w="3402" w:type="dxa"/>
            <w:vAlign w:val="center"/>
          </w:tcPr>
          <w:p w:rsidR="009648AA" w:rsidRPr="00737FE0" w:rsidRDefault="009648AA" w:rsidP="00512B97">
            <w:pPr>
              <w:jc w:val="center"/>
              <w:rPr>
                <w:b/>
                <w:bCs/>
                <w:lang w:val="uk-UA" w:eastAsia="en-US"/>
              </w:rPr>
            </w:pPr>
            <w:r w:rsidRPr="00737FE0">
              <w:rPr>
                <w:b/>
                <w:bCs/>
                <w:lang w:val="uk-UA" w:eastAsia="en-US"/>
              </w:rPr>
              <w:t>Жовтень-листопад</w:t>
            </w:r>
          </w:p>
        </w:tc>
      </w:tr>
      <w:tr w:rsidR="009648AA" w:rsidRPr="00737FE0">
        <w:trPr>
          <w:trHeight w:val="1837"/>
        </w:trPr>
        <w:tc>
          <w:tcPr>
            <w:tcW w:w="675" w:type="dxa"/>
          </w:tcPr>
          <w:p w:rsidR="009648AA" w:rsidRPr="00737FE0" w:rsidRDefault="009648AA" w:rsidP="00512B97">
            <w:pPr>
              <w:jc w:val="both"/>
              <w:rPr>
                <w:b/>
                <w:bCs/>
                <w:lang w:val="uk-UA" w:eastAsia="en-US"/>
              </w:rPr>
            </w:pPr>
            <w:r w:rsidRPr="00737FE0">
              <w:rPr>
                <w:b/>
                <w:bCs/>
                <w:lang w:val="uk-UA" w:eastAsia="en-US"/>
              </w:rPr>
              <w:t>2</w:t>
            </w:r>
          </w:p>
        </w:tc>
        <w:tc>
          <w:tcPr>
            <w:tcW w:w="3828" w:type="dxa"/>
          </w:tcPr>
          <w:p w:rsidR="009648AA" w:rsidRPr="00737FE0" w:rsidRDefault="009648AA" w:rsidP="00512B97">
            <w:pPr>
              <w:ind w:right="-1"/>
              <w:jc w:val="both"/>
              <w:rPr>
                <w:b/>
                <w:bCs/>
                <w:lang w:val="uk-UA" w:eastAsia="en-US"/>
              </w:rPr>
            </w:pPr>
            <w:r w:rsidRPr="00737FE0">
              <w:rPr>
                <w:b/>
                <w:bCs/>
                <w:lang w:val="uk-UA" w:eastAsia="en-US"/>
              </w:rPr>
              <w:t xml:space="preserve">Поширення інформації про інвестиційні продукти міста в спеціалізованих виданнях, за допомогою інтернет, участь у виставково-ярмаркових заходах, бізнес-форумах, конференціях. </w:t>
            </w:r>
          </w:p>
        </w:tc>
        <w:tc>
          <w:tcPr>
            <w:tcW w:w="6520" w:type="dxa"/>
          </w:tcPr>
          <w:p w:rsidR="009648AA" w:rsidRDefault="009648AA" w:rsidP="00DB6EB6">
            <w:pPr>
              <w:pStyle w:val="1"/>
              <w:numPr>
                <w:ilvl w:val="0"/>
                <w:numId w:val="41"/>
              </w:numPr>
              <w:tabs>
                <w:tab w:val="clear" w:pos="720"/>
                <w:tab w:val="num" w:pos="-57"/>
              </w:tabs>
              <w:spacing w:after="0" w:line="240" w:lineRule="auto"/>
              <w:ind w:left="0" w:right="-1" w:hanging="18"/>
              <w:jc w:val="both"/>
              <w:rPr>
                <w:sz w:val="24"/>
                <w:szCs w:val="24"/>
                <w:lang w:val="uk-UA"/>
              </w:rPr>
            </w:pPr>
            <w:r w:rsidRPr="00737FE0">
              <w:rPr>
                <w:sz w:val="24"/>
                <w:szCs w:val="24"/>
                <w:lang w:val="uk-UA"/>
              </w:rPr>
              <w:t>Оновлення та супроводження деталізованого «інвестиційного паспорту міста»</w:t>
            </w:r>
            <w:r>
              <w:rPr>
                <w:sz w:val="24"/>
                <w:szCs w:val="24"/>
                <w:lang w:val="uk-UA"/>
              </w:rPr>
              <w:t>.</w:t>
            </w:r>
          </w:p>
          <w:p w:rsidR="009648AA" w:rsidRPr="00737FE0" w:rsidRDefault="009648AA" w:rsidP="00DB6EB6">
            <w:pPr>
              <w:pStyle w:val="1"/>
              <w:numPr>
                <w:ilvl w:val="0"/>
                <w:numId w:val="41"/>
              </w:numPr>
              <w:tabs>
                <w:tab w:val="clear" w:pos="720"/>
                <w:tab w:val="num" w:pos="-57"/>
              </w:tabs>
              <w:spacing w:after="0" w:line="240" w:lineRule="auto"/>
              <w:ind w:left="0" w:right="-1" w:hanging="18"/>
              <w:jc w:val="both"/>
              <w:rPr>
                <w:sz w:val="24"/>
                <w:szCs w:val="24"/>
                <w:lang w:val="uk-UA"/>
              </w:rPr>
            </w:pPr>
            <w:r w:rsidRPr="00737FE0">
              <w:rPr>
                <w:sz w:val="24"/>
                <w:szCs w:val="24"/>
                <w:lang w:val="uk-UA"/>
              </w:rPr>
              <w:t>Розробка та публікація рекламних матеріалів про місто в друкованому та електронному вигляді (компакт-диски, буклети, проспекти).</w:t>
            </w:r>
          </w:p>
        </w:tc>
        <w:tc>
          <w:tcPr>
            <w:tcW w:w="3402" w:type="dxa"/>
            <w:vAlign w:val="center"/>
          </w:tcPr>
          <w:p w:rsidR="009648AA" w:rsidRPr="00737FE0" w:rsidRDefault="009648AA" w:rsidP="00512B97">
            <w:pPr>
              <w:jc w:val="center"/>
              <w:rPr>
                <w:b/>
                <w:bCs/>
                <w:lang w:val="uk-UA" w:eastAsia="en-US"/>
              </w:rPr>
            </w:pPr>
            <w:r w:rsidRPr="00737FE0">
              <w:rPr>
                <w:b/>
                <w:bCs/>
                <w:lang w:val="uk-UA" w:eastAsia="en-US"/>
              </w:rPr>
              <w:t>Протягом півріччя</w:t>
            </w:r>
          </w:p>
        </w:tc>
      </w:tr>
      <w:tr w:rsidR="009648AA" w:rsidRPr="00737FE0">
        <w:trPr>
          <w:trHeight w:val="1182"/>
        </w:trPr>
        <w:tc>
          <w:tcPr>
            <w:tcW w:w="675" w:type="dxa"/>
          </w:tcPr>
          <w:p w:rsidR="009648AA" w:rsidRPr="00737FE0" w:rsidRDefault="009648AA" w:rsidP="00512B97">
            <w:pPr>
              <w:jc w:val="both"/>
              <w:rPr>
                <w:b/>
                <w:bCs/>
                <w:lang w:val="uk-UA" w:eastAsia="en-US"/>
              </w:rPr>
            </w:pPr>
            <w:r w:rsidRPr="00737FE0">
              <w:rPr>
                <w:b/>
                <w:bCs/>
                <w:lang w:val="uk-UA" w:eastAsia="en-US"/>
              </w:rPr>
              <w:t>3</w:t>
            </w:r>
          </w:p>
        </w:tc>
        <w:tc>
          <w:tcPr>
            <w:tcW w:w="3828" w:type="dxa"/>
          </w:tcPr>
          <w:p w:rsidR="009648AA" w:rsidRPr="00737FE0" w:rsidRDefault="009648AA" w:rsidP="00512B97">
            <w:pPr>
              <w:ind w:right="-1"/>
              <w:jc w:val="both"/>
              <w:rPr>
                <w:b/>
                <w:bCs/>
                <w:lang w:val="uk-UA" w:eastAsia="en-US"/>
              </w:rPr>
            </w:pPr>
            <w:r w:rsidRPr="00737FE0">
              <w:rPr>
                <w:b/>
                <w:bCs/>
                <w:lang w:val="uk-UA" w:eastAsia="en-US"/>
              </w:rPr>
              <w:t>Співпраця зі спеціалізованими інституціями та представниками міжнародних організацій:</w:t>
            </w:r>
          </w:p>
        </w:tc>
        <w:tc>
          <w:tcPr>
            <w:tcW w:w="6520" w:type="dxa"/>
          </w:tcPr>
          <w:p w:rsidR="009648AA" w:rsidRPr="00737FE0" w:rsidRDefault="009648AA" w:rsidP="00512B97">
            <w:pPr>
              <w:pStyle w:val="1"/>
              <w:spacing w:after="0" w:line="240" w:lineRule="auto"/>
              <w:ind w:left="0" w:right="-1"/>
              <w:jc w:val="both"/>
              <w:rPr>
                <w:sz w:val="24"/>
                <w:szCs w:val="24"/>
                <w:lang w:val="uk-UA"/>
              </w:rPr>
            </w:pPr>
            <w:r>
              <w:rPr>
                <w:sz w:val="24"/>
                <w:szCs w:val="24"/>
                <w:lang w:val="uk-UA"/>
              </w:rPr>
              <w:t xml:space="preserve">Подальше налагодження зв’язків та співпраці зі спеціалізованими інституціями, а саме з: </w:t>
            </w:r>
            <w:r w:rsidRPr="00737FE0">
              <w:rPr>
                <w:sz w:val="24"/>
                <w:szCs w:val="24"/>
                <w:lang w:val="uk-UA"/>
              </w:rPr>
              <w:t>асоціацією франчайзингу; Т</w:t>
            </w:r>
            <w:r>
              <w:rPr>
                <w:sz w:val="24"/>
                <w:szCs w:val="24"/>
                <w:lang w:val="uk-UA"/>
              </w:rPr>
              <w:t>оргово-промисловою палатою</w:t>
            </w:r>
            <w:r w:rsidRPr="00737FE0">
              <w:rPr>
                <w:sz w:val="24"/>
                <w:szCs w:val="24"/>
                <w:lang w:val="uk-UA"/>
              </w:rPr>
              <w:t xml:space="preserve"> України; ПРООН; Німецькою агенцією міжнародного співробітництва (</w:t>
            </w:r>
            <w:r w:rsidRPr="00737FE0">
              <w:rPr>
                <w:sz w:val="24"/>
                <w:szCs w:val="24"/>
              </w:rPr>
              <w:t>GIZ</w:t>
            </w:r>
            <w:r w:rsidRPr="00737FE0">
              <w:rPr>
                <w:sz w:val="24"/>
                <w:szCs w:val="24"/>
                <w:lang w:val="uk-UA"/>
              </w:rPr>
              <w:t>);</w:t>
            </w:r>
            <w:r>
              <w:rPr>
                <w:sz w:val="24"/>
                <w:szCs w:val="24"/>
                <w:lang w:val="uk-UA"/>
              </w:rPr>
              <w:t xml:space="preserve"> </w:t>
            </w:r>
            <w:r w:rsidRPr="00737FE0">
              <w:rPr>
                <w:sz w:val="24"/>
                <w:szCs w:val="24"/>
                <w:lang w:val="uk-UA"/>
              </w:rPr>
              <w:t>Федерацією Канадських муніципалітетів;</w:t>
            </w:r>
            <w:r>
              <w:rPr>
                <w:sz w:val="24"/>
                <w:szCs w:val="24"/>
                <w:lang w:val="uk-UA"/>
              </w:rPr>
              <w:t xml:space="preserve"> </w:t>
            </w:r>
            <w:r w:rsidRPr="00737FE0">
              <w:rPr>
                <w:sz w:val="24"/>
                <w:szCs w:val="24"/>
                <w:shd w:val="clear" w:color="auto" w:fill="FFFFFF"/>
                <w:lang w:val="uk-UA"/>
              </w:rPr>
              <w:t>Бюро Делегату німецької економіки в Україні</w:t>
            </w:r>
            <w:r>
              <w:rPr>
                <w:sz w:val="24"/>
                <w:szCs w:val="24"/>
                <w:shd w:val="clear" w:color="auto" w:fill="FFFFFF"/>
                <w:lang w:val="uk-UA"/>
              </w:rPr>
              <w:t xml:space="preserve"> та ін</w:t>
            </w:r>
            <w:r w:rsidRPr="00737FE0">
              <w:rPr>
                <w:sz w:val="24"/>
                <w:szCs w:val="24"/>
                <w:shd w:val="clear" w:color="auto" w:fill="FFFFFF"/>
                <w:lang w:val="uk-UA"/>
              </w:rPr>
              <w:t>.</w:t>
            </w:r>
          </w:p>
        </w:tc>
        <w:tc>
          <w:tcPr>
            <w:tcW w:w="3402" w:type="dxa"/>
            <w:vAlign w:val="center"/>
          </w:tcPr>
          <w:p w:rsidR="009648AA" w:rsidRPr="00737FE0" w:rsidRDefault="009648AA" w:rsidP="00512B97">
            <w:pPr>
              <w:jc w:val="center"/>
              <w:rPr>
                <w:b/>
                <w:bCs/>
                <w:lang w:val="uk-UA" w:eastAsia="en-US"/>
              </w:rPr>
            </w:pPr>
            <w:r w:rsidRPr="00737FE0">
              <w:rPr>
                <w:b/>
                <w:bCs/>
                <w:lang w:val="uk-UA" w:eastAsia="en-US"/>
              </w:rPr>
              <w:t>Серпень-листопад</w:t>
            </w:r>
          </w:p>
        </w:tc>
      </w:tr>
      <w:tr w:rsidR="009648AA" w:rsidRPr="00923DD7">
        <w:trPr>
          <w:trHeight w:val="1335"/>
        </w:trPr>
        <w:tc>
          <w:tcPr>
            <w:tcW w:w="675" w:type="dxa"/>
          </w:tcPr>
          <w:p w:rsidR="009648AA" w:rsidRPr="00737FE0" w:rsidRDefault="009648AA" w:rsidP="00512B97">
            <w:pPr>
              <w:jc w:val="both"/>
              <w:rPr>
                <w:b/>
                <w:bCs/>
                <w:lang w:val="uk-UA" w:eastAsia="en-US"/>
              </w:rPr>
            </w:pPr>
            <w:r w:rsidRPr="00737FE0">
              <w:rPr>
                <w:b/>
                <w:bCs/>
                <w:lang w:val="uk-UA" w:eastAsia="en-US"/>
              </w:rPr>
              <w:t>4</w:t>
            </w:r>
          </w:p>
        </w:tc>
        <w:tc>
          <w:tcPr>
            <w:tcW w:w="3828" w:type="dxa"/>
          </w:tcPr>
          <w:p w:rsidR="009648AA" w:rsidRPr="00737FE0" w:rsidRDefault="009648AA" w:rsidP="00512B97">
            <w:pPr>
              <w:ind w:right="-1"/>
              <w:jc w:val="both"/>
              <w:rPr>
                <w:b/>
                <w:bCs/>
                <w:lang w:val="uk-UA" w:eastAsia="en-US"/>
              </w:rPr>
            </w:pPr>
            <w:r w:rsidRPr="00737FE0">
              <w:rPr>
                <w:b/>
                <w:bCs/>
                <w:lang w:val="uk-UA" w:eastAsia="en-US"/>
              </w:rPr>
              <w:t>Супровід та оновлення сайту «Кременчук Інвест»</w:t>
            </w:r>
          </w:p>
        </w:tc>
        <w:tc>
          <w:tcPr>
            <w:tcW w:w="6520" w:type="dxa"/>
          </w:tcPr>
          <w:p w:rsidR="009648AA" w:rsidRDefault="009648AA" w:rsidP="00512B97">
            <w:pPr>
              <w:pStyle w:val="1"/>
              <w:spacing w:after="0" w:line="240" w:lineRule="auto"/>
              <w:ind w:left="0" w:right="-1"/>
              <w:jc w:val="both"/>
              <w:rPr>
                <w:sz w:val="24"/>
                <w:szCs w:val="24"/>
                <w:lang w:val="uk-UA"/>
              </w:rPr>
            </w:pPr>
            <w:r>
              <w:rPr>
                <w:sz w:val="24"/>
                <w:szCs w:val="24"/>
                <w:lang w:val="uk-UA"/>
              </w:rPr>
              <w:t xml:space="preserve">Забезпечення повного інформаційного наповнення сайту корисною інформацією (тематичні статті, </w:t>
            </w:r>
            <w:r w:rsidRPr="00737FE0">
              <w:rPr>
                <w:sz w:val="24"/>
                <w:szCs w:val="24"/>
                <w:lang w:val="uk-UA"/>
              </w:rPr>
              <w:t>новин</w:t>
            </w:r>
            <w:r>
              <w:rPr>
                <w:sz w:val="24"/>
                <w:szCs w:val="24"/>
                <w:lang w:val="uk-UA"/>
              </w:rPr>
              <w:t>и</w:t>
            </w:r>
            <w:r w:rsidRPr="00737FE0">
              <w:rPr>
                <w:sz w:val="24"/>
                <w:szCs w:val="24"/>
                <w:lang w:val="uk-UA"/>
              </w:rPr>
              <w:t xml:space="preserve"> та прес-огляд</w:t>
            </w:r>
            <w:r>
              <w:rPr>
                <w:sz w:val="24"/>
                <w:szCs w:val="24"/>
                <w:lang w:val="uk-UA"/>
              </w:rPr>
              <w:t>и) та здійснення оперативного оновлення інформаційних блоків</w:t>
            </w:r>
            <w:r w:rsidRPr="00737FE0">
              <w:rPr>
                <w:sz w:val="24"/>
                <w:szCs w:val="24"/>
                <w:lang w:val="uk-UA"/>
              </w:rPr>
              <w:t>.</w:t>
            </w:r>
          </w:p>
          <w:p w:rsidR="009648AA" w:rsidRDefault="009648AA" w:rsidP="00512B97">
            <w:pPr>
              <w:pStyle w:val="1"/>
              <w:spacing w:after="0" w:line="240" w:lineRule="auto"/>
              <w:ind w:left="0" w:right="-1"/>
              <w:jc w:val="both"/>
              <w:rPr>
                <w:sz w:val="24"/>
                <w:szCs w:val="24"/>
                <w:lang w:val="uk-UA"/>
              </w:rPr>
            </w:pPr>
          </w:p>
          <w:p w:rsidR="009648AA" w:rsidRDefault="009648AA" w:rsidP="00512B97">
            <w:pPr>
              <w:pStyle w:val="1"/>
              <w:spacing w:after="0" w:line="240" w:lineRule="auto"/>
              <w:ind w:left="0" w:right="-1"/>
              <w:jc w:val="both"/>
              <w:rPr>
                <w:sz w:val="24"/>
                <w:szCs w:val="24"/>
                <w:lang w:val="uk-UA"/>
              </w:rPr>
            </w:pPr>
          </w:p>
          <w:p w:rsidR="009648AA" w:rsidRPr="00737FE0" w:rsidRDefault="009648AA" w:rsidP="00512B97">
            <w:pPr>
              <w:pStyle w:val="1"/>
              <w:spacing w:after="0" w:line="240" w:lineRule="auto"/>
              <w:ind w:left="0" w:right="-1"/>
              <w:jc w:val="both"/>
              <w:rPr>
                <w:sz w:val="24"/>
                <w:szCs w:val="24"/>
                <w:lang w:val="uk-UA"/>
              </w:rPr>
            </w:pPr>
          </w:p>
        </w:tc>
        <w:tc>
          <w:tcPr>
            <w:tcW w:w="3402" w:type="dxa"/>
            <w:vAlign w:val="center"/>
          </w:tcPr>
          <w:p w:rsidR="009648AA" w:rsidRPr="00737FE0" w:rsidRDefault="009648AA" w:rsidP="00512B97">
            <w:pPr>
              <w:jc w:val="center"/>
              <w:rPr>
                <w:b/>
                <w:bCs/>
                <w:lang w:val="uk-UA" w:eastAsia="en-US"/>
              </w:rPr>
            </w:pPr>
            <w:r w:rsidRPr="00737FE0">
              <w:rPr>
                <w:b/>
                <w:bCs/>
                <w:lang w:val="uk-UA" w:eastAsia="en-US"/>
              </w:rPr>
              <w:t>Протягом півріччя</w:t>
            </w:r>
          </w:p>
        </w:tc>
      </w:tr>
      <w:tr w:rsidR="009648AA" w:rsidRPr="00923DD7">
        <w:trPr>
          <w:trHeight w:val="420"/>
        </w:trPr>
        <w:tc>
          <w:tcPr>
            <w:tcW w:w="675" w:type="dxa"/>
          </w:tcPr>
          <w:p w:rsidR="009648AA" w:rsidRPr="00923DD7" w:rsidRDefault="009648AA" w:rsidP="00512B97">
            <w:pPr>
              <w:jc w:val="center"/>
              <w:rPr>
                <w:b/>
                <w:bCs/>
                <w:sz w:val="28"/>
                <w:szCs w:val="28"/>
                <w:lang w:val="uk-UA" w:eastAsia="en-US"/>
              </w:rPr>
            </w:pPr>
            <w:r w:rsidRPr="00737FE0">
              <w:rPr>
                <w:b/>
                <w:bCs/>
                <w:sz w:val="28"/>
                <w:szCs w:val="28"/>
                <w:lang w:val="uk-UA" w:eastAsia="en-US"/>
              </w:rPr>
              <w:t>ІV</w:t>
            </w:r>
          </w:p>
        </w:tc>
        <w:tc>
          <w:tcPr>
            <w:tcW w:w="13750" w:type="dxa"/>
            <w:gridSpan w:val="3"/>
          </w:tcPr>
          <w:p w:rsidR="009648AA" w:rsidRPr="00450029" w:rsidRDefault="009648AA" w:rsidP="00512B97">
            <w:pPr>
              <w:jc w:val="center"/>
              <w:rPr>
                <w:b/>
                <w:bCs/>
                <w:lang w:val="uk-UA" w:eastAsia="en-US"/>
              </w:rPr>
            </w:pPr>
            <w:r w:rsidRPr="00450029">
              <w:rPr>
                <w:b/>
                <w:bCs/>
                <w:sz w:val="28"/>
                <w:szCs w:val="28"/>
                <w:lang w:val="uk-UA" w:eastAsia="en-US"/>
              </w:rPr>
              <w:t xml:space="preserve">Індустріальний парк «Центральний» </w:t>
            </w:r>
          </w:p>
        </w:tc>
      </w:tr>
      <w:tr w:rsidR="009648AA" w:rsidRPr="00737FE0">
        <w:trPr>
          <w:trHeight w:val="593"/>
        </w:trPr>
        <w:tc>
          <w:tcPr>
            <w:tcW w:w="675" w:type="dxa"/>
          </w:tcPr>
          <w:p w:rsidR="009648AA" w:rsidRPr="00737FE0" w:rsidRDefault="009648AA" w:rsidP="00512B97">
            <w:pPr>
              <w:jc w:val="both"/>
              <w:rPr>
                <w:b/>
                <w:bCs/>
                <w:lang w:val="uk-UA" w:eastAsia="en-US"/>
              </w:rPr>
            </w:pPr>
            <w:r w:rsidRPr="00737FE0">
              <w:rPr>
                <w:b/>
                <w:bCs/>
                <w:lang w:val="uk-UA" w:eastAsia="en-US"/>
              </w:rPr>
              <w:t>1</w:t>
            </w:r>
          </w:p>
        </w:tc>
        <w:tc>
          <w:tcPr>
            <w:tcW w:w="3828" w:type="dxa"/>
          </w:tcPr>
          <w:p w:rsidR="009648AA" w:rsidRPr="00737FE0" w:rsidRDefault="009648AA" w:rsidP="00512B97">
            <w:pPr>
              <w:ind w:right="-1"/>
              <w:jc w:val="both"/>
              <w:rPr>
                <w:b/>
                <w:bCs/>
                <w:lang w:val="uk-UA" w:eastAsia="en-US"/>
              </w:rPr>
            </w:pPr>
            <w:r w:rsidRPr="00737FE0">
              <w:rPr>
                <w:b/>
                <w:bCs/>
                <w:lang w:val="uk-UA" w:eastAsia="en-US"/>
              </w:rPr>
              <w:t>Створення та функціонування індустріального парку «Центральний»</w:t>
            </w:r>
          </w:p>
        </w:tc>
        <w:tc>
          <w:tcPr>
            <w:tcW w:w="6520" w:type="dxa"/>
          </w:tcPr>
          <w:p w:rsidR="009648AA" w:rsidRDefault="009648AA" w:rsidP="004E0F22">
            <w:pPr>
              <w:pStyle w:val="1"/>
              <w:numPr>
                <w:ilvl w:val="0"/>
                <w:numId w:val="35"/>
              </w:numPr>
              <w:spacing w:after="0" w:line="240" w:lineRule="auto"/>
              <w:ind w:left="0" w:right="-1" w:firstLine="7"/>
              <w:jc w:val="both"/>
              <w:rPr>
                <w:sz w:val="24"/>
                <w:szCs w:val="24"/>
                <w:lang w:val="uk-UA"/>
              </w:rPr>
            </w:pPr>
            <w:r w:rsidRPr="00737FE0">
              <w:rPr>
                <w:sz w:val="24"/>
                <w:szCs w:val="24"/>
                <w:lang w:val="uk-UA"/>
              </w:rPr>
              <w:t>Внесення змін до конкурсної документації та проведення конкурсу з вибору керуючої компанії індустріа</w:t>
            </w:r>
            <w:r>
              <w:rPr>
                <w:sz w:val="24"/>
                <w:szCs w:val="24"/>
                <w:lang w:val="uk-UA"/>
              </w:rPr>
              <w:t>льного парку «ЦЕНТРАЛЬНИЙ» в м. Кременчук.</w:t>
            </w:r>
          </w:p>
          <w:p w:rsidR="009648AA" w:rsidRDefault="009648AA" w:rsidP="004E0F22">
            <w:pPr>
              <w:pStyle w:val="1"/>
              <w:numPr>
                <w:ilvl w:val="0"/>
                <w:numId w:val="35"/>
              </w:numPr>
              <w:spacing w:after="0" w:line="240" w:lineRule="auto"/>
              <w:ind w:left="0" w:right="-1" w:firstLine="7"/>
              <w:jc w:val="both"/>
              <w:rPr>
                <w:sz w:val="24"/>
                <w:szCs w:val="24"/>
                <w:lang w:val="uk-UA"/>
              </w:rPr>
            </w:pPr>
            <w:r w:rsidRPr="00737FE0">
              <w:rPr>
                <w:sz w:val="24"/>
                <w:szCs w:val="24"/>
                <w:lang w:val="uk-UA"/>
              </w:rPr>
              <w:t xml:space="preserve">Визначення переможця конкурсу. </w:t>
            </w:r>
          </w:p>
          <w:p w:rsidR="009648AA" w:rsidRDefault="009648AA" w:rsidP="004E0F22">
            <w:pPr>
              <w:pStyle w:val="1"/>
              <w:numPr>
                <w:ilvl w:val="0"/>
                <w:numId w:val="35"/>
              </w:numPr>
              <w:spacing w:after="0" w:line="240" w:lineRule="auto"/>
              <w:ind w:left="0" w:right="-1" w:firstLine="7"/>
              <w:jc w:val="both"/>
              <w:rPr>
                <w:sz w:val="24"/>
                <w:szCs w:val="24"/>
                <w:lang w:val="uk-UA"/>
              </w:rPr>
            </w:pPr>
            <w:r w:rsidRPr="00737FE0">
              <w:rPr>
                <w:sz w:val="24"/>
                <w:szCs w:val="24"/>
                <w:lang w:val="uk-UA"/>
              </w:rPr>
              <w:t>Підписанн</w:t>
            </w:r>
            <w:r>
              <w:rPr>
                <w:sz w:val="24"/>
                <w:szCs w:val="24"/>
                <w:lang w:val="uk-UA"/>
              </w:rPr>
              <w:t>я договору з керуючою компанією.</w:t>
            </w:r>
          </w:p>
          <w:p w:rsidR="009648AA" w:rsidRDefault="009648AA" w:rsidP="004E0F22">
            <w:pPr>
              <w:pStyle w:val="1"/>
              <w:numPr>
                <w:ilvl w:val="0"/>
                <w:numId w:val="35"/>
              </w:numPr>
              <w:spacing w:after="0" w:line="240" w:lineRule="auto"/>
              <w:ind w:left="0" w:right="-1" w:firstLine="7"/>
              <w:jc w:val="both"/>
              <w:rPr>
                <w:sz w:val="24"/>
                <w:szCs w:val="24"/>
                <w:lang w:val="uk-UA"/>
              </w:rPr>
            </w:pPr>
            <w:r w:rsidRPr="00737FE0">
              <w:rPr>
                <w:sz w:val="24"/>
                <w:szCs w:val="24"/>
                <w:lang w:val="uk-UA"/>
              </w:rPr>
              <w:t>Розробка та затвердження ТЕО</w:t>
            </w:r>
            <w:r>
              <w:rPr>
                <w:sz w:val="24"/>
                <w:szCs w:val="24"/>
                <w:lang w:val="uk-UA"/>
              </w:rPr>
              <w:t>.</w:t>
            </w:r>
            <w:r w:rsidRPr="00737FE0">
              <w:rPr>
                <w:sz w:val="24"/>
                <w:szCs w:val="24"/>
                <w:lang w:val="uk-UA"/>
              </w:rPr>
              <w:t xml:space="preserve"> </w:t>
            </w:r>
          </w:p>
          <w:p w:rsidR="009648AA" w:rsidRPr="004E6032" w:rsidRDefault="009648AA" w:rsidP="004E0F22">
            <w:pPr>
              <w:pStyle w:val="1"/>
              <w:numPr>
                <w:ilvl w:val="0"/>
                <w:numId w:val="35"/>
              </w:numPr>
              <w:spacing w:after="0" w:line="240" w:lineRule="auto"/>
              <w:ind w:left="0" w:right="-1" w:firstLine="7"/>
              <w:jc w:val="both"/>
              <w:rPr>
                <w:sz w:val="24"/>
                <w:szCs w:val="24"/>
                <w:lang w:val="uk-UA"/>
              </w:rPr>
            </w:pPr>
            <w:r w:rsidRPr="004E6032">
              <w:rPr>
                <w:sz w:val="24"/>
                <w:szCs w:val="24"/>
                <w:lang w:val="uk-UA"/>
              </w:rPr>
              <w:t>Замовлення експертизи ТЕО.</w:t>
            </w:r>
          </w:p>
          <w:p w:rsidR="009648AA" w:rsidRDefault="009648AA" w:rsidP="004E0F22">
            <w:pPr>
              <w:pStyle w:val="1"/>
              <w:widowControl w:val="0"/>
              <w:numPr>
                <w:ilvl w:val="0"/>
                <w:numId w:val="35"/>
              </w:numPr>
              <w:spacing w:after="0" w:line="240" w:lineRule="auto"/>
              <w:ind w:left="7" w:firstLine="7"/>
              <w:jc w:val="both"/>
              <w:rPr>
                <w:sz w:val="24"/>
                <w:szCs w:val="24"/>
                <w:lang w:val="uk-UA"/>
              </w:rPr>
            </w:pPr>
            <w:r w:rsidRPr="00737FE0">
              <w:rPr>
                <w:sz w:val="24"/>
                <w:szCs w:val="24"/>
                <w:lang w:val="uk-UA"/>
              </w:rPr>
              <w:t>Подача заявки на участь у обласному конкурсі з відбору інвестиційних проектів</w:t>
            </w:r>
            <w:r>
              <w:rPr>
                <w:sz w:val="24"/>
                <w:szCs w:val="24"/>
                <w:lang w:val="uk-UA"/>
              </w:rPr>
              <w:t>, які будуть фінансуватися з Державного фонду регіонального розвитку.</w:t>
            </w:r>
          </w:p>
          <w:p w:rsidR="009648AA" w:rsidRPr="00737FE0" w:rsidRDefault="009648AA" w:rsidP="004E0F22">
            <w:pPr>
              <w:pStyle w:val="1"/>
              <w:widowControl w:val="0"/>
              <w:numPr>
                <w:ilvl w:val="0"/>
                <w:numId w:val="35"/>
              </w:numPr>
              <w:spacing w:after="0" w:line="240" w:lineRule="auto"/>
              <w:ind w:left="7" w:firstLine="7"/>
              <w:jc w:val="both"/>
              <w:rPr>
                <w:sz w:val="24"/>
                <w:szCs w:val="24"/>
                <w:lang w:val="uk-UA"/>
              </w:rPr>
            </w:pPr>
            <w:r>
              <w:rPr>
                <w:sz w:val="24"/>
                <w:szCs w:val="24"/>
                <w:lang w:val="ru-RU"/>
              </w:rPr>
              <w:t>Подальш</w:t>
            </w:r>
            <w:r w:rsidRPr="00737FE0">
              <w:rPr>
                <w:sz w:val="24"/>
                <w:szCs w:val="24"/>
                <w:lang w:val="ru-RU"/>
              </w:rPr>
              <w:t xml:space="preserve">а робота над проектом. </w:t>
            </w:r>
            <w:r w:rsidRPr="00737FE0">
              <w:rPr>
                <w:sz w:val="24"/>
                <w:szCs w:val="24"/>
                <w:lang w:val="uk-UA"/>
              </w:rPr>
              <w:t>Співпраця з Асоціацією індустріальних парків України (АІПУ).</w:t>
            </w:r>
          </w:p>
        </w:tc>
        <w:tc>
          <w:tcPr>
            <w:tcW w:w="3402" w:type="dxa"/>
            <w:vAlign w:val="center"/>
          </w:tcPr>
          <w:p w:rsidR="009648AA" w:rsidRPr="00737FE0" w:rsidRDefault="009648AA" w:rsidP="00512B97">
            <w:pPr>
              <w:jc w:val="center"/>
              <w:rPr>
                <w:b/>
                <w:bCs/>
                <w:lang w:val="uk-UA" w:eastAsia="en-US"/>
              </w:rPr>
            </w:pPr>
            <w:r w:rsidRPr="00737FE0">
              <w:rPr>
                <w:b/>
                <w:bCs/>
                <w:lang w:val="uk-UA" w:eastAsia="en-US"/>
              </w:rPr>
              <w:t>Серпень-листопад</w:t>
            </w:r>
          </w:p>
        </w:tc>
      </w:tr>
      <w:tr w:rsidR="009648AA" w:rsidRPr="00737FE0">
        <w:trPr>
          <w:trHeight w:val="592"/>
        </w:trPr>
        <w:tc>
          <w:tcPr>
            <w:tcW w:w="675" w:type="dxa"/>
          </w:tcPr>
          <w:p w:rsidR="009648AA" w:rsidRPr="00737FE0" w:rsidRDefault="009648AA" w:rsidP="00512B97">
            <w:pPr>
              <w:jc w:val="both"/>
              <w:rPr>
                <w:b/>
                <w:bCs/>
                <w:lang w:val="uk-UA" w:eastAsia="en-US"/>
              </w:rPr>
            </w:pPr>
            <w:r w:rsidRPr="00737FE0">
              <w:rPr>
                <w:b/>
                <w:bCs/>
                <w:lang w:val="uk-UA" w:eastAsia="en-US"/>
              </w:rPr>
              <w:t>2</w:t>
            </w:r>
          </w:p>
        </w:tc>
        <w:tc>
          <w:tcPr>
            <w:tcW w:w="3828" w:type="dxa"/>
          </w:tcPr>
          <w:p w:rsidR="009648AA" w:rsidRPr="00737FE0" w:rsidRDefault="009648AA" w:rsidP="00512B97">
            <w:pPr>
              <w:ind w:right="-1"/>
              <w:jc w:val="both"/>
              <w:rPr>
                <w:b/>
                <w:bCs/>
                <w:lang w:val="uk-UA" w:eastAsia="en-US"/>
              </w:rPr>
            </w:pPr>
            <w:r w:rsidRPr="00737FE0">
              <w:rPr>
                <w:b/>
                <w:bCs/>
                <w:lang w:val="uk-UA" w:eastAsia="en-US"/>
              </w:rPr>
              <w:t>Проведення тематичних нарад, семінарів</w:t>
            </w:r>
          </w:p>
        </w:tc>
        <w:tc>
          <w:tcPr>
            <w:tcW w:w="6520" w:type="dxa"/>
          </w:tcPr>
          <w:p w:rsidR="009648AA" w:rsidRPr="00737FE0" w:rsidRDefault="009648AA" w:rsidP="00450029">
            <w:pPr>
              <w:pStyle w:val="1"/>
              <w:numPr>
                <w:ilvl w:val="0"/>
                <w:numId w:val="29"/>
              </w:numPr>
              <w:spacing w:after="0" w:line="240" w:lineRule="auto"/>
              <w:ind w:left="0" w:right="-1" w:firstLine="0"/>
              <w:jc w:val="both"/>
              <w:rPr>
                <w:sz w:val="24"/>
                <w:szCs w:val="24"/>
                <w:lang w:val="uk-UA"/>
              </w:rPr>
            </w:pPr>
            <w:r w:rsidRPr="00737FE0">
              <w:rPr>
                <w:sz w:val="24"/>
                <w:szCs w:val="24"/>
                <w:lang w:val="uk-UA"/>
              </w:rPr>
              <w:t>Проведення фокус-груп з обговорення поточних заходів в рамках реалізації бізнес-плану керуючої компанії індустр</w:t>
            </w:r>
            <w:r>
              <w:rPr>
                <w:sz w:val="24"/>
                <w:szCs w:val="24"/>
                <w:lang w:val="uk-UA"/>
              </w:rPr>
              <w:t xml:space="preserve">іального парку «ЦЕНТРАЛЬНИЙ» в </w:t>
            </w:r>
            <w:r w:rsidRPr="00737FE0">
              <w:rPr>
                <w:sz w:val="24"/>
                <w:szCs w:val="24"/>
                <w:lang w:val="uk-UA"/>
              </w:rPr>
              <w:t>м. Кременчук.</w:t>
            </w:r>
          </w:p>
          <w:p w:rsidR="009648AA" w:rsidRPr="00737FE0" w:rsidRDefault="009648AA" w:rsidP="004E0F22">
            <w:pPr>
              <w:pStyle w:val="1"/>
              <w:numPr>
                <w:ilvl w:val="0"/>
                <w:numId w:val="29"/>
              </w:numPr>
              <w:spacing w:after="0" w:line="240" w:lineRule="auto"/>
              <w:ind w:left="7" w:right="-1" w:hanging="7"/>
              <w:jc w:val="both"/>
              <w:rPr>
                <w:sz w:val="24"/>
                <w:szCs w:val="24"/>
                <w:lang w:val="uk-UA"/>
              </w:rPr>
            </w:pPr>
            <w:r w:rsidRPr="00737FE0">
              <w:rPr>
                <w:sz w:val="24"/>
                <w:szCs w:val="24"/>
                <w:lang w:val="uk-UA"/>
              </w:rPr>
              <w:t>Проведення зустр</w:t>
            </w:r>
            <w:r>
              <w:rPr>
                <w:sz w:val="24"/>
                <w:szCs w:val="24"/>
                <w:lang w:val="uk-UA"/>
              </w:rPr>
              <w:t>ічей з ініціаторами створення індустріальних парків</w:t>
            </w:r>
            <w:r w:rsidRPr="00737FE0">
              <w:rPr>
                <w:sz w:val="24"/>
                <w:szCs w:val="24"/>
                <w:lang w:val="uk-UA"/>
              </w:rPr>
              <w:t xml:space="preserve"> в Україні та закордоном з метою обміну досвідом з питань співробітництва індустріа</w:t>
            </w:r>
            <w:r>
              <w:rPr>
                <w:sz w:val="24"/>
                <w:szCs w:val="24"/>
                <w:lang w:val="uk-UA"/>
              </w:rPr>
              <w:t xml:space="preserve">льного парку «ЦЕНТРАЛЬНИЙ» в м. </w:t>
            </w:r>
            <w:r w:rsidRPr="00737FE0">
              <w:rPr>
                <w:sz w:val="24"/>
                <w:szCs w:val="24"/>
                <w:lang w:val="uk-UA"/>
              </w:rPr>
              <w:t>Кременчук</w:t>
            </w:r>
            <w:r>
              <w:rPr>
                <w:sz w:val="24"/>
                <w:szCs w:val="24"/>
                <w:lang w:val="uk-UA"/>
              </w:rPr>
              <w:t>.</w:t>
            </w:r>
          </w:p>
          <w:p w:rsidR="009648AA" w:rsidRPr="00737FE0" w:rsidRDefault="009648AA" w:rsidP="004E0F22">
            <w:pPr>
              <w:pStyle w:val="1"/>
              <w:numPr>
                <w:ilvl w:val="0"/>
                <w:numId w:val="29"/>
              </w:numPr>
              <w:spacing w:after="0" w:line="240" w:lineRule="auto"/>
              <w:ind w:left="7" w:right="-1" w:firstLine="0"/>
              <w:jc w:val="both"/>
              <w:rPr>
                <w:sz w:val="24"/>
                <w:szCs w:val="24"/>
                <w:lang w:val="uk-UA"/>
              </w:rPr>
            </w:pPr>
            <w:r w:rsidRPr="00737FE0">
              <w:rPr>
                <w:sz w:val="24"/>
                <w:szCs w:val="24"/>
                <w:lang w:val="uk-UA"/>
              </w:rPr>
              <w:t>Проведення круглого столу з Асоціаціє</w:t>
            </w:r>
            <w:r>
              <w:rPr>
                <w:sz w:val="24"/>
                <w:szCs w:val="24"/>
                <w:lang w:val="uk-UA"/>
              </w:rPr>
              <w:t>ю індустріальних парків України.</w:t>
            </w:r>
          </w:p>
          <w:p w:rsidR="009648AA" w:rsidRDefault="009648AA" w:rsidP="004E0F22">
            <w:pPr>
              <w:pStyle w:val="1"/>
              <w:numPr>
                <w:ilvl w:val="0"/>
                <w:numId w:val="29"/>
              </w:numPr>
              <w:spacing w:after="0" w:line="240" w:lineRule="auto"/>
              <w:ind w:left="7" w:right="-1" w:firstLine="0"/>
              <w:jc w:val="both"/>
              <w:rPr>
                <w:sz w:val="24"/>
                <w:szCs w:val="24"/>
                <w:lang w:val="uk-UA"/>
              </w:rPr>
            </w:pPr>
            <w:r w:rsidRPr="00737FE0">
              <w:rPr>
                <w:sz w:val="24"/>
                <w:szCs w:val="24"/>
                <w:lang w:val="uk-UA"/>
              </w:rPr>
              <w:t>Участь у</w:t>
            </w:r>
            <w:r w:rsidRPr="00737FE0">
              <w:rPr>
                <w:sz w:val="24"/>
                <w:szCs w:val="24"/>
                <w:lang w:val="ru-RU"/>
              </w:rPr>
              <w:t xml:space="preserve"> </w:t>
            </w:r>
            <w:r w:rsidRPr="00737FE0">
              <w:rPr>
                <w:sz w:val="24"/>
                <w:szCs w:val="24"/>
              </w:rPr>
              <w:t>IV</w:t>
            </w:r>
            <w:r w:rsidRPr="00737FE0">
              <w:rPr>
                <w:sz w:val="24"/>
                <w:szCs w:val="24"/>
                <w:lang w:val="ru-RU"/>
              </w:rPr>
              <w:t xml:space="preserve"> </w:t>
            </w:r>
            <w:r w:rsidRPr="00737FE0">
              <w:rPr>
                <w:sz w:val="24"/>
                <w:szCs w:val="24"/>
                <w:lang w:val="uk-UA"/>
              </w:rPr>
              <w:t>Міжнародній конференції «Актуальні питання управління сталим розвитком у сучасному суспільстві: проблеми та перспективи» (за окремим напрямком –«індустріальні парки»).</w:t>
            </w:r>
          </w:p>
          <w:p w:rsidR="009648AA" w:rsidRPr="00737FE0" w:rsidRDefault="009648AA" w:rsidP="00450029">
            <w:pPr>
              <w:pStyle w:val="1"/>
              <w:spacing w:after="0" w:line="240" w:lineRule="auto"/>
              <w:ind w:left="7" w:right="-1"/>
              <w:jc w:val="both"/>
              <w:rPr>
                <w:sz w:val="24"/>
                <w:szCs w:val="24"/>
                <w:lang w:val="uk-UA"/>
              </w:rPr>
            </w:pPr>
          </w:p>
        </w:tc>
        <w:tc>
          <w:tcPr>
            <w:tcW w:w="3402" w:type="dxa"/>
            <w:vAlign w:val="center"/>
          </w:tcPr>
          <w:p w:rsidR="009648AA" w:rsidRPr="00737FE0" w:rsidRDefault="009648AA" w:rsidP="00512B97">
            <w:pPr>
              <w:jc w:val="center"/>
              <w:rPr>
                <w:b/>
                <w:bCs/>
                <w:lang w:val="uk-UA" w:eastAsia="en-US"/>
              </w:rPr>
            </w:pPr>
            <w:r w:rsidRPr="00737FE0">
              <w:rPr>
                <w:b/>
                <w:bCs/>
                <w:lang w:val="uk-UA" w:eastAsia="en-US"/>
              </w:rPr>
              <w:t>Вересень-листопад</w:t>
            </w:r>
          </w:p>
        </w:tc>
      </w:tr>
      <w:tr w:rsidR="009648AA" w:rsidRPr="00737FE0">
        <w:trPr>
          <w:trHeight w:val="278"/>
        </w:trPr>
        <w:tc>
          <w:tcPr>
            <w:tcW w:w="675" w:type="dxa"/>
          </w:tcPr>
          <w:p w:rsidR="009648AA" w:rsidRPr="00737FE0" w:rsidRDefault="009648AA" w:rsidP="00512B97">
            <w:pPr>
              <w:jc w:val="center"/>
              <w:rPr>
                <w:b/>
                <w:bCs/>
                <w:sz w:val="28"/>
                <w:szCs w:val="28"/>
                <w:lang w:val="en-US" w:eastAsia="en-US"/>
              </w:rPr>
            </w:pPr>
            <w:r w:rsidRPr="00737FE0">
              <w:rPr>
                <w:b/>
                <w:bCs/>
                <w:sz w:val="28"/>
                <w:szCs w:val="28"/>
                <w:lang w:val="en-US" w:eastAsia="en-US"/>
              </w:rPr>
              <w:t>V</w:t>
            </w:r>
          </w:p>
        </w:tc>
        <w:tc>
          <w:tcPr>
            <w:tcW w:w="13750" w:type="dxa"/>
            <w:gridSpan w:val="3"/>
          </w:tcPr>
          <w:p w:rsidR="009648AA" w:rsidRPr="007663DF" w:rsidRDefault="009648AA" w:rsidP="00512B97">
            <w:pPr>
              <w:jc w:val="center"/>
              <w:rPr>
                <w:b/>
                <w:bCs/>
                <w:lang w:val="uk-UA" w:eastAsia="en-US"/>
              </w:rPr>
            </w:pPr>
            <w:r w:rsidRPr="007663DF">
              <w:rPr>
                <w:b/>
                <w:bCs/>
                <w:sz w:val="28"/>
                <w:szCs w:val="28"/>
                <w:lang w:val="uk-UA" w:eastAsia="en-US"/>
              </w:rPr>
              <w:t>Розвиток міжнародного співробітництва</w:t>
            </w:r>
          </w:p>
        </w:tc>
      </w:tr>
      <w:tr w:rsidR="009648AA" w:rsidRPr="00737FE0">
        <w:trPr>
          <w:trHeight w:val="592"/>
        </w:trPr>
        <w:tc>
          <w:tcPr>
            <w:tcW w:w="675" w:type="dxa"/>
          </w:tcPr>
          <w:p w:rsidR="009648AA" w:rsidRPr="00737FE0" w:rsidRDefault="009648AA" w:rsidP="00512B97">
            <w:pPr>
              <w:jc w:val="both"/>
              <w:rPr>
                <w:b/>
                <w:bCs/>
                <w:lang w:val="uk-UA" w:eastAsia="en-US"/>
              </w:rPr>
            </w:pPr>
            <w:r w:rsidRPr="00737FE0">
              <w:rPr>
                <w:b/>
                <w:bCs/>
                <w:lang w:val="uk-UA" w:eastAsia="en-US"/>
              </w:rPr>
              <w:t>1</w:t>
            </w:r>
          </w:p>
        </w:tc>
        <w:tc>
          <w:tcPr>
            <w:tcW w:w="3828" w:type="dxa"/>
          </w:tcPr>
          <w:p w:rsidR="009648AA" w:rsidRPr="00737FE0" w:rsidRDefault="009648AA" w:rsidP="00512B97">
            <w:pPr>
              <w:ind w:right="-1"/>
              <w:jc w:val="both"/>
              <w:rPr>
                <w:b/>
                <w:bCs/>
                <w:lang w:val="uk-UA" w:eastAsia="en-US"/>
              </w:rPr>
            </w:pPr>
            <w:r w:rsidRPr="00737FE0">
              <w:rPr>
                <w:b/>
                <w:bCs/>
                <w:lang w:val="uk-UA" w:eastAsia="en-US"/>
              </w:rPr>
              <w:t>Розвиток та поглиблення побратимських зв’язків міста, розробка та супровід проектів співробітництва з містами-побратимами:</w:t>
            </w:r>
          </w:p>
          <w:p w:rsidR="009648AA" w:rsidRPr="00737FE0" w:rsidRDefault="009648AA" w:rsidP="00512B97">
            <w:pPr>
              <w:jc w:val="center"/>
              <w:rPr>
                <w:b/>
                <w:bCs/>
                <w:lang w:val="uk-UA" w:eastAsia="en-US"/>
              </w:rPr>
            </w:pPr>
          </w:p>
        </w:tc>
        <w:tc>
          <w:tcPr>
            <w:tcW w:w="6520" w:type="dxa"/>
          </w:tcPr>
          <w:p w:rsidR="009648AA" w:rsidRDefault="009648AA" w:rsidP="004E0F22">
            <w:pPr>
              <w:pStyle w:val="1"/>
              <w:numPr>
                <w:ilvl w:val="0"/>
                <w:numId w:val="38"/>
              </w:numPr>
              <w:tabs>
                <w:tab w:val="clear" w:pos="720"/>
                <w:tab w:val="num" w:pos="7"/>
              </w:tabs>
              <w:spacing w:after="0" w:line="240" w:lineRule="auto"/>
              <w:ind w:left="0" w:right="-1" w:firstLine="7"/>
              <w:jc w:val="both"/>
              <w:rPr>
                <w:sz w:val="24"/>
                <w:szCs w:val="24"/>
                <w:lang w:val="uk-UA"/>
              </w:rPr>
            </w:pPr>
            <w:r w:rsidRPr="00737FE0">
              <w:rPr>
                <w:sz w:val="24"/>
                <w:szCs w:val="24"/>
                <w:lang w:val="uk-UA"/>
              </w:rPr>
              <w:t>Забезпечення офіційних ві</w:t>
            </w:r>
            <w:r>
              <w:rPr>
                <w:sz w:val="24"/>
                <w:szCs w:val="24"/>
                <w:lang w:val="uk-UA"/>
              </w:rPr>
              <w:t>зитів делегацій міст-побратимів.</w:t>
            </w:r>
          </w:p>
          <w:p w:rsidR="009648AA" w:rsidRDefault="009648AA" w:rsidP="004E0F22">
            <w:pPr>
              <w:pStyle w:val="1"/>
              <w:numPr>
                <w:ilvl w:val="0"/>
                <w:numId w:val="38"/>
              </w:numPr>
              <w:tabs>
                <w:tab w:val="clear" w:pos="720"/>
                <w:tab w:val="num" w:pos="7"/>
              </w:tabs>
              <w:spacing w:after="0" w:line="240" w:lineRule="auto"/>
              <w:ind w:left="0" w:right="-1" w:firstLine="7"/>
              <w:jc w:val="both"/>
              <w:rPr>
                <w:sz w:val="24"/>
                <w:szCs w:val="24"/>
                <w:lang w:val="uk-UA"/>
              </w:rPr>
            </w:pPr>
            <w:r w:rsidRPr="00737FE0">
              <w:rPr>
                <w:sz w:val="24"/>
                <w:szCs w:val="24"/>
                <w:lang w:val="uk-UA"/>
              </w:rPr>
              <w:t>Робота над встановленням побратимських зв’язків з містами Кошице (Словаць</w:t>
            </w:r>
            <w:r>
              <w:rPr>
                <w:sz w:val="24"/>
                <w:szCs w:val="24"/>
                <w:lang w:val="uk-UA"/>
              </w:rPr>
              <w:t>ка Республіка) та Рішон-ле-Ціон.</w:t>
            </w:r>
          </w:p>
          <w:p w:rsidR="009648AA" w:rsidRDefault="009648AA" w:rsidP="004E0F22">
            <w:pPr>
              <w:pStyle w:val="1"/>
              <w:numPr>
                <w:ilvl w:val="0"/>
                <w:numId w:val="38"/>
              </w:numPr>
              <w:tabs>
                <w:tab w:val="clear" w:pos="720"/>
                <w:tab w:val="num" w:pos="7"/>
              </w:tabs>
              <w:spacing w:after="0" w:line="240" w:lineRule="auto"/>
              <w:ind w:left="0" w:right="-1" w:firstLine="7"/>
              <w:jc w:val="both"/>
              <w:rPr>
                <w:sz w:val="24"/>
                <w:szCs w:val="24"/>
                <w:lang w:val="uk-UA"/>
              </w:rPr>
            </w:pPr>
            <w:r w:rsidRPr="00E93579">
              <w:rPr>
                <w:sz w:val="24"/>
                <w:szCs w:val="24"/>
                <w:lang w:val="uk-UA"/>
              </w:rPr>
              <w:t>Сприяння налагодженню міжнародних зв’язків в галузі інвестиційної діяльності, пропаганда інвестиційної привабливості міста, цільовий пошук та встановлення контактів з потенційними інвесторами, представникам</w:t>
            </w:r>
            <w:r>
              <w:rPr>
                <w:sz w:val="24"/>
                <w:szCs w:val="24"/>
                <w:lang w:val="uk-UA"/>
              </w:rPr>
              <w:t>и зовнішніх джерел фінансування.</w:t>
            </w:r>
          </w:p>
          <w:p w:rsidR="009648AA" w:rsidRPr="0051751D" w:rsidRDefault="009648AA" w:rsidP="004E0F22">
            <w:pPr>
              <w:pStyle w:val="1"/>
              <w:numPr>
                <w:ilvl w:val="0"/>
                <w:numId w:val="38"/>
              </w:numPr>
              <w:tabs>
                <w:tab w:val="clear" w:pos="720"/>
                <w:tab w:val="num" w:pos="7"/>
              </w:tabs>
              <w:spacing w:after="0" w:line="240" w:lineRule="auto"/>
              <w:ind w:left="0" w:right="-1" w:firstLine="7"/>
              <w:jc w:val="both"/>
              <w:rPr>
                <w:sz w:val="24"/>
                <w:szCs w:val="24"/>
                <w:lang w:val="uk-UA"/>
              </w:rPr>
            </w:pPr>
            <w:r w:rsidRPr="00737FE0">
              <w:rPr>
                <w:sz w:val="24"/>
                <w:szCs w:val="24"/>
                <w:lang w:val="uk-UA"/>
              </w:rPr>
              <w:t>Інформаційний обмін.</w:t>
            </w:r>
          </w:p>
        </w:tc>
        <w:tc>
          <w:tcPr>
            <w:tcW w:w="3402" w:type="dxa"/>
            <w:vAlign w:val="center"/>
          </w:tcPr>
          <w:p w:rsidR="009648AA" w:rsidRPr="00737FE0" w:rsidRDefault="009648AA" w:rsidP="00512B97">
            <w:pPr>
              <w:jc w:val="center"/>
              <w:rPr>
                <w:b/>
                <w:bCs/>
                <w:lang w:val="uk-UA" w:eastAsia="en-US"/>
              </w:rPr>
            </w:pPr>
            <w:r w:rsidRPr="00737FE0">
              <w:rPr>
                <w:b/>
                <w:bCs/>
                <w:lang w:val="uk-UA" w:eastAsia="en-US"/>
              </w:rPr>
              <w:t>Вересень-листопад</w:t>
            </w:r>
          </w:p>
        </w:tc>
      </w:tr>
      <w:tr w:rsidR="009648AA" w:rsidRPr="00737FE0">
        <w:trPr>
          <w:trHeight w:val="592"/>
        </w:trPr>
        <w:tc>
          <w:tcPr>
            <w:tcW w:w="675" w:type="dxa"/>
          </w:tcPr>
          <w:p w:rsidR="009648AA" w:rsidRPr="00737FE0" w:rsidRDefault="009648AA" w:rsidP="00512B97">
            <w:pPr>
              <w:jc w:val="both"/>
              <w:rPr>
                <w:b/>
                <w:bCs/>
                <w:lang w:val="uk-UA" w:eastAsia="en-US"/>
              </w:rPr>
            </w:pPr>
            <w:r w:rsidRPr="00737FE0">
              <w:rPr>
                <w:b/>
                <w:bCs/>
                <w:lang w:val="uk-UA" w:eastAsia="en-US"/>
              </w:rPr>
              <w:t>2</w:t>
            </w:r>
          </w:p>
        </w:tc>
        <w:tc>
          <w:tcPr>
            <w:tcW w:w="3828" w:type="dxa"/>
          </w:tcPr>
          <w:p w:rsidR="009648AA" w:rsidRPr="00737FE0" w:rsidRDefault="009648AA" w:rsidP="00512B97">
            <w:pPr>
              <w:ind w:right="-1"/>
              <w:jc w:val="both"/>
              <w:rPr>
                <w:b/>
                <w:bCs/>
                <w:lang w:val="uk-UA" w:eastAsia="en-US"/>
              </w:rPr>
            </w:pPr>
            <w:r w:rsidRPr="00737FE0">
              <w:rPr>
                <w:b/>
                <w:bCs/>
                <w:lang w:val="uk-UA" w:eastAsia="en-US"/>
              </w:rPr>
              <w:t>Розвиток народної (публічної) дипломатії:</w:t>
            </w:r>
          </w:p>
          <w:p w:rsidR="009648AA" w:rsidRPr="00737FE0" w:rsidRDefault="009648AA" w:rsidP="00512B97">
            <w:pPr>
              <w:ind w:right="-1"/>
              <w:jc w:val="both"/>
              <w:rPr>
                <w:b/>
                <w:bCs/>
                <w:lang w:val="uk-UA" w:eastAsia="en-US"/>
              </w:rPr>
            </w:pPr>
          </w:p>
        </w:tc>
        <w:tc>
          <w:tcPr>
            <w:tcW w:w="6520" w:type="dxa"/>
          </w:tcPr>
          <w:p w:rsidR="009648AA" w:rsidRPr="00737FE0" w:rsidRDefault="009648AA" w:rsidP="001D663A">
            <w:pPr>
              <w:pStyle w:val="1"/>
              <w:numPr>
                <w:ilvl w:val="0"/>
                <w:numId w:val="22"/>
              </w:numPr>
              <w:spacing w:after="0" w:line="240" w:lineRule="auto"/>
              <w:ind w:left="0" w:right="-1" w:firstLine="0"/>
              <w:jc w:val="both"/>
              <w:rPr>
                <w:sz w:val="24"/>
                <w:szCs w:val="24"/>
                <w:lang w:val="uk-UA"/>
              </w:rPr>
            </w:pPr>
            <w:r w:rsidRPr="00737FE0">
              <w:rPr>
                <w:sz w:val="24"/>
                <w:szCs w:val="24"/>
                <w:lang w:val="uk-UA"/>
              </w:rPr>
              <w:t>Організація ознайомчих поїздок дітей до посольств та дипломатичних установ (спільно з уп</w:t>
            </w:r>
            <w:r>
              <w:rPr>
                <w:sz w:val="24"/>
                <w:szCs w:val="24"/>
                <w:lang w:val="uk-UA"/>
              </w:rPr>
              <w:t>равлінням освіти виконавчого комітету Кременчуцької міської ради).</w:t>
            </w:r>
          </w:p>
          <w:p w:rsidR="009648AA" w:rsidRPr="00737FE0" w:rsidRDefault="009648AA" w:rsidP="004E0F22">
            <w:pPr>
              <w:pStyle w:val="1"/>
              <w:numPr>
                <w:ilvl w:val="0"/>
                <w:numId w:val="22"/>
              </w:numPr>
              <w:spacing w:after="0" w:line="240" w:lineRule="auto"/>
              <w:ind w:left="7" w:right="-1" w:firstLine="0"/>
              <w:jc w:val="both"/>
              <w:rPr>
                <w:sz w:val="24"/>
                <w:szCs w:val="24"/>
                <w:lang w:val="uk-UA"/>
              </w:rPr>
            </w:pPr>
            <w:r w:rsidRPr="00737FE0">
              <w:rPr>
                <w:sz w:val="24"/>
                <w:szCs w:val="24"/>
                <w:lang w:val="uk-UA"/>
              </w:rPr>
              <w:t xml:space="preserve">Організація ознайомчих поїздок груп молодіжної дипломатії до європейських країн (спільно з управління освіти </w:t>
            </w:r>
            <w:r>
              <w:rPr>
                <w:sz w:val="24"/>
                <w:szCs w:val="24"/>
                <w:lang w:val="uk-UA"/>
              </w:rPr>
              <w:t>виконавчого комітету Кременчуцької міської ради).</w:t>
            </w:r>
          </w:p>
          <w:p w:rsidR="009648AA" w:rsidRPr="00737FE0" w:rsidRDefault="009648AA" w:rsidP="002774C2">
            <w:pPr>
              <w:pStyle w:val="1"/>
              <w:numPr>
                <w:ilvl w:val="0"/>
                <w:numId w:val="22"/>
              </w:numPr>
              <w:spacing w:after="0" w:line="240" w:lineRule="auto"/>
              <w:ind w:left="7" w:right="-1" w:firstLine="0"/>
              <w:jc w:val="both"/>
              <w:rPr>
                <w:sz w:val="24"/>
                <w:szCs w:val="24"/>
                <w:lang w:val="uk-UA"/>
              </w:rPr>
            </w:pPr>
            <w:r w:rsidRPr="00737FE0">
              <w:rPr>
                <w:sz w:val="24"/>
                <w:szCs w:val="24"/>
                <w:lang w:val="uk-UA"/>
              </w:rPr>
              <w:t xml:space="preserve">Організація роз’яснювальних заходів, направлених на Євро, та Євроатлантичну інтеграцію України (спільно з управління освіти </w:t>
            </w:r>
            <w:r>
              <w:rPr>
                <w:sz w:val="24"/>
                <w:szCs w:val="24"/>
                <w:lang w:val="uk-UA"/>
              </w:rPr>
              <w:t>виконавчого комітету Кременчуцької міської ради</w:t>
            </w:r>
            <w:r w:rsidRPr="00737FE0">
              <w:rPr>
                <w:sz w:val="24"/>
                <w:szCs w:val="24"/>
                <w:lang w:val="uk-UA"/>
              </w:rPr>
              <w:t>).</w:t>
            </w:r>
          </w:p>
        </w:tc>
        <w:tc>
          <w:tcPr>
            <w:tcW w:w="3402" w:type="dxa"/>
            <w:vAlign w:val="center"/>
          </w:tcPr>
          <w:p w:rsidR="009648AA" w:rsidRPr="00737FE0" w:rsidRDefault="009648AA" w:rsidP="00512B97">
            <w:pPr>
              <w:jc w:val="center"/>
              <w:rPr>
                <w:b/>
                <w:bCs/>
                <w:lang w:val="uk-UA" w:eastAsia="en-US"/>
              </w:rPr>
            </w:pPr>
            <w:r w:rsidRPr="00737FE0">
              <w:rPr>
                <w:b/>
                <w:bCs/>
                <w:lang w:val="uk-UA" w:eastAsia="en-US"/>
              </w:rPr>
              <w:t>Протягом півріччя</w:t>
            </w:r>
          </w:p>
        </w:tc>
      </w:tr>
      <w:tr w:rsidR="009648AA" w:rsidRPr="00737FE0">
        <w:trPr>
          <w:trHeight w:val="1967"/>
        </w:trPr>
        <w:tc>
          <w:tcPr>
            <w:tcW w:w="675" w:type="dxa"/>
          </w:tcPr>
          <w:p w:rsidR="009648AA" w:rsidRPr="00737FE0" w:rsidRDefault="009648AA" w:rsidP="00512B97">
            <w:pPr>
              <w:jc w:val="both"/>
              <w:rPr>
                <w:b/>
                <w:bCs/>
                <w:lang w:val="uk-UA" w:eastAsia="en-US"/>
              </w:rPr>
            </w:pPr>
            <w:r w:rsidRPr="00737FE0">
              <w:rPr>
                <w:b/>
                <w:bCs/>
                <w:lang w:val="uk-UA" w:eastAsia="en-US"/>
              </w:rPr>
              <w:t>3</w:t>
            </w:r>
          </w:p>
        </w:tc>
        <w:tc>
          <w:tcPr>
            <w:tcW w:w="3828" w:type="dxa"/>
          </w:tcPr>
          <w:p w:rsidR="009648AA" w:rsidRPr="00737FE0" w:rsidRDefault="009648AA" w:rsidP="00512B97">
            <w:pPr>
              <w:ind w:right="-1"/>
              <w:jc w:val="both"/>
              <w:rPr>
                <w:b/>
                <w:bCs/>
                <w:lang w:val="uk-UA" w:eastAsia="en-US"/>
              </w:rPr>
            </w:pPr>
            <w:r w:rsidRPr="00737FE0">
              <w:rPr>
                <w:b/>
                <w:bCs/>
                <w:lang w:val="uk-UA" w:eastAsia="en-US"/>
              </w:rPr>
              <w:t>Забезпечення протокольних заходів</w:t>
            </w:r>
          </w:p>
          <w:p w:rsidR="009648AA" w:rsidRPr="00737FE0" w:rsidRDefault="009648AA" w:rsidP="00512B97">
            <w:pPr>
              <w:rPr>
                <w:b/>
                <w:bCs/>
                <w:lang w:val="uk-UA" w:eastAsia="en-US"/>
              </w:rPr>
            </w:pPr>
          </w:p>
        </w:tc>
        <w:tc>
          <w:tcPr>
            <w:tcW w:w="6520" w:type="dxa"/>
          </w:tcPr>
          <w:p w:rsidR="009648AA" w:rsidRPr="00737FE0" w:rsidRDefault="009648AA" w:rsidP="004E0F22">
            <w:pPr>
              <w:pStyle w:val="1"/>
              <w:numPr>
                <w:ilvl w:val="0"/>
                <w:numId w:val="39"/>
              </w:numPr>
              <w:spacing w:after="0" w:line="240" w:lineRule="auto"/>
              <w:ind w:left="0" w:right="-1" w:firstLine="0"/>
              <w:jc w:val="both"/>
              <w:rPr>
                <w:sz w:val="24"/>
                <w:szCs w:val="24"/>
                <w:lang w:val="uk-UA"/>
              </w:rPr>
            </w:pPr>
            <w:r w:rsidRPr="00737FE0">
              <w:rPr>
                <w:sz w:val="24"/>
                <w:szCs w:val="24"/>
                <w:lang w:val="uk-UA"/>
              </w:rPr>
              <w:t>Організація офіційних візитів іноземних делегацій та представників посольств, акредитованих в Україні:</w:t>
            </w:r>
            <w:r>
              <w:rPr>
                <w:sz w:val="24"/>
                <w:szCs w:val="24"/>
                <w:lang w:val="uk-UA"/>
              </w:rPr>
              <w:t xml:space="preserve"> в</w:t>
            </w:r>
            <w:r w:rsidRPr="00737FE0">
              <w:rPr>
                <w:sz w:val="24"/>
                <w:szCs w:val="24"/>
                <w:lang w:val="uk-UA"/>
              </w:rPr>
              <w:t>ізит член</w:t>
            </w:r>
            <w:r>
              <w:rPr>
                <w:sz w:val="24"/>
                <w:szCs w:val="24"/>
                <w:lang w:val="uk-UA"/>
              </w:rPr>
              <w:t>ів клубу військових аташе до м. Кременчук.</w:t>
            </w:r>
          </w:p>
          <w:p w:rsidR="009648AA" w:rsidRPr="00737FE0" w:rsidRDefault="009648AA" w:rsidP="004E0F22">
            <w:pPr>
              <w:pStyle w:val="1"/>
              <w:numPr>
                <w:ilvl w:val="0"/>
                <w:numId w:val="39"/>
              </w:numPr>
              <w:spacing w:after="0" w:line="240" w:lineRule="auto"/>
              <w:ind w:left="0" w:right="-1" w:firstLine="0"/>
              <w:jc w:val="both"/>
              <w:rPr>
                <w:sz w:val="24"/>
                <w:szCs w:val="24"/>
                <w:lang w:val="uk-UA"/>
              </w:rPr>
            </w:pPr>
            <w:r w:rsidRPr="00737FE0">
              <w:rPr>
                <w:sz w:val="24"/>
                <w:szCs w:val="24"/>
                <w:lang w:val="uk-UA"/>
              </w:rPr>
              <w:t>Організація та сприяння у проведенні візитів іноземних гостей в м. Кременчук (зустріч з керівництвом міста, проведення спеціалізованих візитів на підприємства та організації)</w:t>
            </w:r>
            <w:r>
              <w:rPr>
                <w:sz w:val="24"/>
                <w:szCs w:val="24"/>
                <w:lang w:val="uk-UA"/>
              </w:rPr>
              <w:t>.</w:t>
            </w:r>
          </w:p>
        </w:tc>
        <w:tc>
          <w:tcPr>
            <w:tcW w:w="3402" w:type="dxa"/>
            <w:vAlign w:val="center"/>
          </w:tcPr>
          <w:p w:rsidR="009648AA" w:rsidRPr="00737FE0" w:rsidRDefault="009648AA" w:rsidP="00512B97">
            <w:pPr>
              <w:jc w:val="center"/>
              <w:rPr>
                <w:b/>
                <w:bCs/>
                <w:lang w:val="uk-UA" w:eastAsia="en-US"/>
              </w:rPr>
            </w:pPr>
            <w:r w:rsidRPr="00737FE0">
              <w:rPr>
                <w:b/>
                <w:bCs/>
                <w:lang w:val="uk-UA" w:eastAsia="en-US"/>
              </w:rPr>
              <w:t>Протягом півріччя</w:t>
            </w:r>
          </w:p>
        </w:tc>
      </w:tr>
      <w:tr w:rsidR="009648AA" w:rsidRPr="00737FE0">
        <w:trPr>
          <w:trHeight w:val="1424"/>
        </w:trPr>
        <w:tc>
          <w:tcPr>
            <w:tcW w:w="675" w:type="dxa"/>
          </w:tcPr>
          <w:p w:rsidR="009648AA" w:rsidRPr="00737FE0" w:rsidRDefault="009648AA" w:rsidP="00512B97">
            <w:pPr>
              <w:jc w:val="both"/>
              <w:rPr>
                <w:b/>
                <w:bCs/>
                <w:lang w:val="uk-UA" w:eastAsia="en-US"/>
              </w:rPr>
            </w:pPr>
            <w:r w:rsidRPr="00737FE0">
              <w:rPr>
                <w:b/>
                <w:bCs/>
                <w:lang w:val="uk-UA" w:eastAsia="en-US"/>
              </w:rPr>
              <w:t>4</w:t>
            </w:r>
          </w:p>
        </w:tc>
        <w:tc>
          <w:tcPr>
            <w:tcW w:w="3828" w:type="dxa"/>
          </w:tcPr>
          <w:p w:rsidR="009648AA" w:rsidRPr="00737FE0" w:rsidRDefault="009648AA" w:rsidP="00512B97">
            <w:pPr>
              <w:ind w:right="-1"/>
              <w:jc w:val="both"/>
              <w:rPr>
                <w:b/>
                <w:bCs/>
                <w:lang w:val="uk-UA" w:eastAsia="en-US"/>
              </w:rPr>
            </w:pPr>
            <w:r w:rsidRPr="00737FE0">
              <w:rPr>
                <w:b/>
                <w:bCs/>
                <w:lang w:val="uk-UA" w:eastAsia="en-US"/>
              </w:rPr>
              <w:t xml:space="preserve">Організація проведення міжнародних та національних свят інших країн в </w:t>
            </w:r>
            <w:r>
              <w:rPr>
                <w:b/>
                <w:bCs/>
                <w:lang w:val="uk-UA" w:eastAsia="en-US"/>
              </w:rPr>
              <w:t xml:space="preserve">                                </w:t>
            </w:r>
            <w:r w:rsidRPr="00737FE0">
              <w:rPr>
                <w:b/>
                <w:bCs/>
                <w:lang w:val="uk-UA" w:eastAsia="en-US"/>
              </w:rPr>
              <w:t>м. Кременчук</w:t>
            </w:r>
          </w:p>
        </w:tc>
        <w:tc>
          <w:tcPr>
            <w:tcW w:w="6520" w:type="dxa"/>
          </w:tcPr>
          <w:p w:rsidR="009648AA" w:rsidRPr="00737FE0" w:rsidRDefault="009648AA" w:rsidP="00620B2F">
            <w:pPr>
              <w:pStyle w:val="1"/>
              <w:numPr>
                <w:ilvl w:val="0"/>
                <w:numId w:val="36"/>
              </w:numPr>
              <w:spacing w:after="0" w:line="240" w:lineRule="auto"/>
              <w:ind w:left="0" w:firstLine="0"/>
              <w:jc w:val="both"/>
              <w:outlineLvl w:val="1"/>
              <w:rPr>
                <w:sz w:val="24"/>
                <w:szCs w:val="24"/>
                <w:lang w:val="uk-UA"/>
              </w:rPr>
            </w:pPr>
            <w:r w:rsidRPr="00737FE0">
              <w:rPr>
                <w:sz w:val="24"/>
                <w:szCs w:val="24"/>
                <w:lang w:val="uk-UA"/>
              </w:rPr>
              <w:t>Організація та проведення Міжнародного дня миру в рамках відзначення Дня міста Кременчук у 2015 році.</w:t>
            </w:r>
          </w:p>
          <w:p w:rsidR="009648AA" w:rsidRPr="00737FE0" w:rsidRDefault="009648AA" w:rsidP="00620B2F">
            <w:pPr>
              <w:pStyle w:val="1"/>
              <w:numPr>
                <w:ilvl w:val="0"/>
                <w:numId w:val="36"/>
              </w:numPr>
              <w:spacing w:after="0" w:line="240" w:lineRule="auto"/>
              <w:ind w:left="0" w:firstLine="0"/>
              <w:jc w:val="both"/>
              <w:outlineLvl w:val="1"/>
              <w:rPr>
                <w:b/>
                <w:bCs/>
                <w:color w:val="FF0000"/>
                <w:sz w:val="24"/>
                <w:szCs w:val="24"/>
                <w:lang w:val="uk-UA"/>
              </w:rPr>
            </w:pPr>
            <w:r w:rsidRPr="00737FE0">
              <w:rPr>
                <w:sz w:val="24"/>
                <w:szCs w:val="24"/>
                <w:lang w:val="uk-UA"/>
              </w:rPr>
              <w:t xml:space="preserve">Проведення Року Польщі (спільно з Центром польської культури, мови та економічних зв’язків в Кременчуці). </w:t>
            </w:r>
          </w:p>
        </w:tc>
        <w:tc>
          <w:tcPr>
            <w:tcW w:w="3402" w:type="dxa"/>
            <w:vAlign w:val="center"/>
          </w:tcPr>
          <w:p w:rsidR="009648AA" w:rsidRPr="00737FE0" w:rsidRDefault="009648AA" w:rsidP="00512B97">
            <w:pPr>
              <w:jc w:val="center"/>
              <w:rPr>
                <w:b/>
                <w:bCs/>
                <w:lang w:val="uk-UA" w:eastAsia="en-US"/>
              </w:rPr>
            </w:pPr>
            <w:r w:rsidRPr="00737FE0">
              <w:rPr>
                <w:b/>
                <w:bCs/>
                <w:lang w:val="uk-UA" w:eastAsia="en-US"/>
              </w:rPr>
              <w:t>Серпень - вересень</w:t>
            </w:r>
          </w:p>
        </w:tc>
      </w:tr>
      <w:tr w:rsidR="009648AA" w:rsidRPr="00737FE0">
        <w:trPr>
          <w:trHeight w:val="1695"/>
        </w:trPr>
        <w:tc>
          <w:tcPr>
            <w:tcW w:w="675" w:type="dxa"/>
          </w:tcPr>
          <w:p w:rsidR="009648AA" w:rsidRPr="00737FE0" w:rsidRDefault="009648AA" w:rsidP="00512B97">
            <w:pPr>
              <w:jc w:val="both"/>
              <w:rPr>
                <w:b/>
                <w:bCs/>
                <w:lang w:val="uk-UA" w:eastAsia="en-US"/>
              </w:rPr>
            </w:pPr>
            <w:r w:rsidRPr="00737FE0">
              <w:rPr>
                <w:b/>
                <w:bCs/>
                <w:lang w:val="uk-UA" w:eastAsia="en-US"/>
              </w:rPr>
              <w:t>5</w:t>
            </w:r>
          </w:p>
        </w:tc>
        <w:tc>
          <w:tcPr>
            <w:tcW w:w="3828" w:type="dxa"/>
          </w:tcPr>
          <w:p w:rsidR="009648AA" w:rsidRPr="00737FE0" w:rsidRDefault="009648AA" w:rsidP="00512B97">
            <w:pPr>
              <w:ind w:right="-1"/>
              <w:jc w:val="both"/>
              <w:rPr>
                <w:b/>
                <w:bCs/>
                <w:lang w:val="uk-UA" w:eastAsia="en-US"/>
              </w:rPr>
            </w:pPr>
            <w:r w:rsidRPr="00737FE0">
              <w:rPr>
                <w:b/>
                <w:bCs/>
                <w:lang w:val="uk-UA" w:eastAsia="en-US"/>
              </w:rPr>
              <w:t>Взаємодія з українськими та іноземними дипломатичними установами, налагодження співпраці з міжнародними інституціями</w:t>
            </w:r>
          </w:p>
        </w:tc>
        <w:tc>
          <w:tcPr>
            <w:tcW w:w="6520" w:type="dxa"/>
          </w:tcPr>
          <w:p w:rsidR="009648AA" w:rsidRPr="00737FE0" w:rsidRDefault="009648AA" w:rsidP="004E0F22">
            <w:pPr>
              <w:pStyle w:val="1"/>
              <w:numPr>
                <w:ilvl w:val="0"/>
                <w:numId w:val="40"/>
              </w:numPr>
              <w:spacing w:after="0" w:line="240" w:lineRule="auto"/>
              <w:ind w:left="0" w:right="-1" w:firstLine="0"/>
              <w:jc w:val="both"/>
              <w:rPr>
                <w:sz w:val="24"/>
                <w:szCs w:val="24"/>
                <w:lang w:val="uk-UA"/>
              </w:rPr>
            </w:pPr>
            <w:r w:rsidRPr="00737FE0">
              <w:rPr>
                <w:sz w:val="24"/>
                <w:szCs w:val="24"/>
                <w:lang w:val="uk-UA"/>
              </w:rPr>
              <w:t>Підготовка грантових заявок для фінансування вітчизняними та іноземними донорськими організаціями проектів, націлених на соціально-куль</w:t>
            </w:r>
            <w:r>
              <w:rPr>
                <w:sz w:val="24"/>
                <w:szCs w:val="24"/>
                <w:lang w:val="uk-UA"/>
              </w:rPr>
              <w:t>турний розвиток міста.</w:t>
            </w:r>
          </w:p>
          <w:p w:rsidR="009648AA" w:rsidRPr="00737FE0" w:rsidRDefault="009648AA" w:rsidP="004E0F22">
            <w:pPr>
              <w:pStyle w:val="1"/>
              <w:numPr>
                <w:ilvl w:val="0"/>
                <w:numId w:val="40"/>
              </w:numPr>
              <w:spacing w:after="0" w:line="240" w:lineRule="auto"/>
              <w:ind w:left="0" w:right="-1" w:firstLine="0"/>
              <w:jc w:val="both"/>
              <w:rPr>
                <w:sz w:val="24"/>
                <w:szCs w:val="24"/>
                <w:lang w:val="uk-UA"/>
              </w:rPr>
            </w:pPr>
            <w:r w:rsidRPr="00737FE0">
              <w:rPr>
                <w:sz w:val="24"/>
                <w:szCs w:val="24"/>
                <w:lang w:val="uk-UA"/>
              </w:rPr>
              <w:t>Сприяння діяльності Центру польської культури, мови та ек</w:t>
            </w:r>
            <w:r>
              <w:rPr>
                <w:sz w:val="24"/>
                <w:szCs w:val="24"/>
                <w:lang w:val="uk-UA"/>
              </w:rPr>
              <w:t>ономічних зв’язків в Кременчуці.</w:t>
            </w:r>
          </w:p>
          <w:p w:rsidR="009648AA" w:rsidRPr="003C51AC" w:rsidRDefault="009648AA" w:rsidP="004E0F22">
            <w:pPr>
              <w:pStyle w:val="1"/>
              <w:numPr>
                <w:ilvl w:val="0"/>
                <w:numId w:val="40"/>
              </w:numPr>
              <w:spacing w:after="0" w:line="240" w:lineRule="auto"/>
              <w:ind w:left="0" w:right="-1" w:firstLine="0"/>
              <w:jc w:val="both"/>
              <w:rPr>
                <w:color w:val="FF0000"/>
                <w:sz w:val="24"/>
                <w:szCs w:val="24"/>
                <w:lang w:val="uk-UA"/>
              </w:rPr>
            </w:pPr>
            <w:r w:rsidRPr="00737FE0">
              <w:rPr>
                <w:sz w:val="24"/>
                <w:szCs w:val="24"/>
                <w:lang w:val="uk-UA"/>
              </w:rPr>
              <w:t>Сприяння поповненню фондів «Кременчуцького музею історії авіації та космонавтики».</w:t>
            </w:r>
          </w:p>
          <w:p w:rsidR="009648AA" w:rsidRDefault="009648AA" w:rsidP="003C51AC">
            <w:pPr>
              <w:pStyle w:val="1"/>
              <w:spacing w:after="0" w:line="240" w:lineRule="auto"/>
              <w:ind w:left="0" w:right="-1"/>
              <w:jc w:val="both"/>
              <w:rPr>
                <w:sz w:val="24"/>
                <w:szCs w:val="24"/>
                <w:lang w:val="uk-UA"/>
              </w:rPr>
            </w:pPr>
          </w:p>
          <w:p w:rsidR="009648AA" w:rsidRDefault="009648AA" w:rsidP="003C51AC">
            <w:pPr>
              <w:pStyle w:val="1"/>
              <w:spacing w:after="0" w:line="240" w:lineRule="auto"/>
              <w:ind w:left="0" w:right="-1"/>
              <w:jc w:val="both"/>
              <w:rPr>
                <w:sz w:val="24"/>
                <w:szCs w:val="24"/>
                <w:lang w:val="uk-UA"/>
              </w:rPr>
            </w:pPr>
          </w:p>
          <w:p w:rsidR="009648AA" w:rsidRDefault="009648AA" w:rsidP="003C51AC">
            <w:pPr>
              <w:pStyle w:val="1"/>
              <w:spacing w:after="0" w:line="240" w:lineRule="auto"/>
              <w:ind w:left="0" w:right="-1"/>
              <w:jc w:val="both"/>
              <w:rPr>
                <w:sz w:val="24"/>
                <w:szCs w:val="24"/>
                <w:lang w:val="uk-UA"/>
              </w:rPr>
            </w:pPr>
          </w:p>
          <w:p w:rsidR="009648AA" w:rsidRDefault="009648AA" w:rsidP="003C51AC">
            <w:pPr>
              <w:pStyle w:val="1"/>
              <w:spacing w:after="0" w:line="240" w:lineRule="auto"/>
              <w:ind w:left="0" w:right="-1"/>
              <w:jc w:val="both"/>
              <w:rPr>
                <w:sz w:val="24"/>
                <w:szCs w:val="24"/>
                <w:lang w:val="uk-UA"/>
              </w:rPr>
            </w:pPr>
          </w:p>
          <w:p w:rsidR="009648AA" w:rsidRDefault="009648AA" w:rsidP="003C51AC">
            <w:pPr>
              <w:pStyle w:val="1"/>
              <w:spacing w:after="0" w:line="240" w:lineRule="auto"/>
              <w:ind w:left="0" w:right="-1"/>
              <w:jc w:val="both"/>
              <w:rPr>
                <w:sz w:val="24"/>
                <w:szCs w:val="24"/>
                <w:lang w:val="uk-UA"/>
              </w:rPr>
            </w:pPr>
          </w:p>
          <w:p w:rsidR="009648AA" w:rsidRDefault="009648AA" w:rsidP="003C51AC">
            <w:pPr>
              <w:pStyle w:val="1"/>
              <w:spacing w:after="0" w:line="240" w:lineRule="auto"/>
              <w:ind w:left="0" w:right="-1"/>
              <w:jc w:val="both"/>
              <w:rPr>
                <w:sz w:val="24"/>
                <w:szCs w:val="24"/>
                <w:lang w:val="uk-UA"/>
              </w:rPr>
            </w:pPr>
          </w:p>
          <w:p w:rsidR="009648AA" w:rsidRDefault="009648AA" w:rsidP="003C51AC">
            <w:pPr>
              <w:pStyle w:val="1"/>
              <w:spacing w:after="0" w:line="240" w:lineRule="auto"/>
              <w:ind w:left="0" w:right="-1"/>
              <w:jc w:val="both"/>
              <w:rPr>
                <w:sz w:val="24"/>
                <w:szCs w:val="24"/>
                <w:lang w:val="uk-UA"/>
              </w:rPr>
            </w:pPr>
          </w:p>
          <w:p w:rsidR="009648AA" w:rsidRPr="00A37DB1" w:rsidRDefault="009648AA" w:rsidP="003C51AC">
            <w:pPr>
              <w:pStyle w:val="1"/>
              <w:spacing w:after="0" w:line="240" w:lineRule="auto"/>
              <w:ind w:left="0" w:right="-1"/>
              <w:jc w:val="both"/>
              <w:rPr>
                <w:color w:val="FF0000"/>
                <w:sz w:val="24"/>
                <w:szCs w:val="24"/>
                <w:lang w:val="uk-UA"/>
              </w:rPr>
            </w:pPr>
          </w:p>
          <w:p w:rsidR="009648AA" w:rsidRPr="00737FE0" w:rsidRDefault="009648AA" w:rsidP="004E0F22">
            <w:pPr>
              <w:pStyle w:val="1"/>
              <w:numPr>
                <w:ilvl w:val="0"/>
                <w:numId w:val="40"/>
              </w:numPr>
              <w:spacing w:after="0" w:line="240" w:lineRule="auto"/>
              <w:ind w:left="0" w:right="-1" w:firstLine="0"/>
              <w:jc w:val="both"/>
              <w:rPr>
                <w:color w:val="FF0000"/>
                <w:sz w:val="24"/>
                <w:szCs w:val="24"/>
                <w:lang w:val="uk-UA"/>
              </w:rPr>
            </w:pPr>
            <w:r w:rsidRPr="00737FE0">
              <w:rPr>
                <w:sz w:val="24"/>
                <w:szCs w:val="24"/>
                <w:lang w:val="uk-UA"/>
              </w:rPr>
              <w:t>Участь у спільному проекті «Українсько-польські стосунки у світі історичних досліджень»</w:t>
            </w:r>
            <w:r w:rsidRPr="00737FE0">
              <w:rPr>
                <w:lang w:val="uk-UA"/>
              </w:rPr>
              <w:t xml:space="preserve"> </w:t>
            </w:r>
            <w:r w:rsidRPr="00737FE0">
              <w:rPr>
                <w:sz w:val="24"/>
                <w:szCs w:val="24"/>
                <w:lang w:val="uk-UA"/>
              </w:rPr>
              <w:t>із</w:t>
            </w:r>
            <w:r w:rsidRPr="00737FE0">
              <w:rPr>
                <w:lang w:val="uk-UA"/>
              </w:rPr>
              <w:t xml:space="preserve"> </w:t>
            </w:r>
            <w:r w:rsidRPr="00737FE0">
              <w:rPr>
                <w:sz w:val="24"/>
                <w:szCs w:val="24"/>
                <w:lang w:val="uk-UA"/>
              </w:rPr>
              <w:t>Інститутом національної пам'яті у Варшаві (за підтримки організацій з польської сторони - Рух «Національна асоціація освіти», Фонду польський «Civic»)</w:t>
            </w:r>
            <w:r>
              <w:rPr>
                <w:sz w:val="24"/>
                <w:szCs w:val="24"/>
                <w:lang w:val="uk-UA"/>
              </w:rPr>
              <w:t>.</w:t>
            </w:r>
          </w:p>
        </w:tc>
        <w:tc>
          <w:tcPr>
            <w:tcW w:w="3402" w:type="dxa"/>
            <w:vAlign w:val="center"/>
          </w:tcPr>
          <w:p w:rsidR="009648AA" w:rsidRPr="00737FE0" w:rsidRDefault="009648AA" w:rsidP="00512B97">
            <w:pPr>
              <w:jc w:val="center"/>
              <w:rPr>
                <w:b/>
                <w:bCs/>
                <w:lang w:val="uk-UA" w:eastAsia="en-US"/>
              </w:rPr>
            </w:pPr>
            <w:r w:rsidRPr="00737FE0">
              <w:rPr>
                <w:b/>
                <w:bCs/>
                <w:lang w:val="uk-UA" w:eastAsia="en-US"/>
              </w:rPr>
              <w:t>Протягом півріччя</w:t>
            </w:r>
          </w:p>
        </w:tc>
      </w:tr>
    </w:tbl>
    <w:p w:rsidR="009648AA" w:rsidRDefault="009648AA" w:rsidP="00FE6C05">
      <w:pPr>
        <w:jc w:val="both"/>
        <w:rPr>
          <w:b/>
          <w:bCs/>
          <w:sz w:val="28"/>
          <w:szCs w:val="28"/>
          <w:lang w:val="uk-UA"/>
        </w:rPr>
      </w:pPr>
    </w:p>
    <w:p w:rsidR="009648AA" w:rsidRDefault="009648AA" w:rsidP="00FE6C05">
      <w:pPr>
        <w:jc w:val="both"/>
        <w:rPr>
          <w:b/>
          <w:bCs/>
          <w:sz w:val="28"/>
          <w:szCs w:val="28"/>
          <w:lang w:val="uk-UA"/>
        </w:rPr>
      </w:pPr>
    </w:p>
    <w:p w:rsidR="009648AA" w:rsidRDefault="009648AA" w:rsidP="00FE6C05">
      <w:pPr>
        <w:jc w:val="both"/>
        <w:rPr>
          <w:b/>
          <w:bCs/>
          <w:sz w:val="28"/>
          <w:szCs w:val="28"/>
          <w:lang w:val="uk-UA"/>
        </w:rPr>
      </w:pPr>
      <w:r>
        <w:rPr>
          <w:b/>
          <w:bCs/>
          <w:sz w:val="28"/>
          <w:szCs w:val="28"/>
          <w:lang w:val="uk-UA"/>
        </w:rPr>
        <w:t xml:space="preserve">Керуючий справами </w:t>
      </w:r>
    </w:p>
    <w:p w:rsidR="009648AA" w:rsidRDefault="009648AA" w:rsidP="00A20672">
      <w:pPr>
        <w:tabs>
          <w:tab w:val="left" w:pos="9918"/>
        </w:tabs>
        <w:jc w:val="both"/>
        <w:rPr>
          <w:b/>
          <w:bCs/>
          <w:sz w:val="28"/>
          <w:szCs w:val="28"/>
          <w:lang w:val="uk-UA"/>
        </w:rPr>
      </w:pPr>
      <w:r>
        <w:rPr>
          <w:b/>
          <w:bCs/>
          <w:sz w:val="28"/>
          <w:szCs w:val="28"/>
          <w:lang w:val="uk-UA"/>
        </w:rPr>
        <w:t>виконкому міської ради</w:t>
      </w:r>
      <w:r>
        <w:rPr>
          <w:b/>
          <w:bCs/>
          <w:sz w:val="28"/>
          <w:szCs w:val="28"/>
          <w:lang w:val="uk-UA"/>
        </w:rPr>
        <w:tab/>
      </w:r>
      <w:r>
        <w:rPr>
          <w:b/>
          <w:bCs/>
          <w:sz w:val="28"/>
          <w:szCs w:val="28"/>
          <w:lang w:val="uk-UA"/>
        </w:rPr>
        <w:tab/>
      </w:r>
      <w:r>
        <w:rPr>
          <w:b/>
          <w:bCs/>
          <w:sz w:val="28"/>
          <w:szCs w:val="28"/>
          <w:lang w:val="uk-UA"/>
        </w:rPr>
        <w:tab/>
        <w:t>Р.В. ШАПОВАЛОВ</w:t>
      </w:r>
    </w:p>
    <w:p w:rsidR="009648AA" w:rsidRDefault="009648AA" w:rsidP="00FE6C05">
      <w:pPr>
        <w:jc w:val="both"/>
        <w:rPr>
          <w:b/>
          <w:bCs/>
          <w:sz w:val="28"/>
          <w:szCs w:val="28"/>
          <w:lang w:val="uk-UA"/>
        </w:rPr>
      </w:pPr>
    </w:p>
    <w:p w:rsidR="009648AA" w:rsidRDefault="009648AA" w:rsidP="00FE6C05">
      <w:pPr>
        <w:jc w:val="both"/>
        <w:rPr>
          <w:b/>
          <w:bCs/>
          <w:sz w:val="28"/>
          <w:szCs w:val="28"/>
          <w:lang w:val="uk-UA"/>
        </w:rPr>
      </w:pPr>
    </w:p>
    <w:p w:rsidR="009648AA" w:rsidRDefault="009648AA" w:rsidP="00FE6C05">
      <w:pPr>
        <w:jc w:val="both"/>
        <w:rPr>
          <w:b/>
          <w:bCs/>
          <w:sz w:val="28"/>
          <w:szCs w:val="28"/>
          <w:lang w:val="uk-UA"/>
        </w:rPr>
      </w:pPr>
      <w:r>
        <w:rPr>
          <w:b/>
          <w:bCs/>
          <w:sz w:val="28"/>
          <w:szCs w:val="28"/>
          <w:lang w:val="uk-UA"/>
        </w:rPr>
        <w:t>Директор комунального підприємства</w:t>
      </w:r>
    </w:p>
    <w:p w:rsidR="009648AA" w:rsidRDefault="009648AA" w:rsidP="00FE6C05">
      <w:pPr>
        <w:jc w:val="both"/>
        <w:rPr>
          <w:b/>
          <w:bCs/>
          <w:sz w:val="28"/>
          <w:szCs w:val="28"/>
          <w:lang w:val="uk-UA"/>
        </w:rPr>
      </w:pPr>
      <w:r w:rsidRPr="008D230D">
        <w:rPr>
          <w:b/>
          <w:bCs/>
          <w:sz w:val="28"/>
          <w:szCs w:val="28"/>
          <w:lang w:val="uk-UA"/>
        </w:rPr>
        <w:t xml:space="preserve">«Кременчуцький центр міжнародних </w:t>
      </w:r>
    </w:p>
    <w:p w:rsidR="009648AA" w:rsidRDefault="009648AA" w:rsidP="00FE6C05">
      <w:pPr>
        <w:jc w:val="both"/>
        <w:rPr>
          <w:b/>
          <w:bCs/>
          <w:sz w:val="28"/>
          <w:szCs w:val="28"/>
          <w:lang w:val="uk-UA"/>
        </w:rPr>
      </w:pPr>
      <w:r w:rsidRPr="008D230D">
        <w:rPr>
          <w:b/>
          <w:bCs/>
          <w:sz w:val="28"/>
          <w:szCs w:val="28"/>
          <w:lang w:val="uk-UA"/>
        </w:rPr>
        <w:t xml:space="preserve">зв’язків та економічного розвитку </w:t>
      </w:r>
    </w:p>
    <w:p w:rsidR="009648AA" w:rsidRPr="008D230D" w:rsidRDefault="009648AA" w:rsidP="00FE6C05">
      <w:pPr>
        <w:jc w:val="both"/>
        <w:rPr>
          <w:b/>
          <w:bCs/>
          <w:sz w:val="28"/>
          <w:szCs w:val="28"/>
          <w:lang w:val="uk-UA"/>
        </w:rPr>
      </w:pPr>
      <w:r w:rsidRPr="008D230D">
        <w:rPr>
          <w:b/>
          <w:bCs/>
          <w:sz w:val="28"/>
          <w:szCs w:val="28"/>
          <w:lang w:val="uk-UA"/>
        </w:rPr>
        <w:t>міста «Кременчук Інвест»</w:t>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А.В. МЕЛЬНИК</w:t>
      </w:r>
    </w:p>
    <w:p w:rsidR="009648AA" w:rsidRDefault="009648AA" w:rsidP="00FE6C05">
      <w:pPr>
        <w:jc w:val="both"/>
        <w:rPr>
          <w:b/>
          <w:bCs/>
          <w:sz w:val="28"/>
          <w:szCs w:val="28"/>
          <w:lang w:val="uk-UA"/>
        </w:rPr>
      </w:pPr>
    </w:p>
    <w:p w:rsidR="009648AA" w:rsidRPr="00B8691C" w:rsidRDefault="009648AA" w:rsidP="00FE6C05">
      <w:pPr>
        <w:jc w:val="both"/>
        <w:rPr>
          <w:lang w:val="uk-UA"/>
        </w:rPr>
      </w:pPr>
    </w:p>
    <w:p w:rsidR="009648AA" w:rsidRPr="00B8691C" w:rsidRDefault="009648AA" w:rsidP="00E723D3">
      <w:pPr>
        <w:jc w:val="center"/>
        <w:rPr>
          <w:lang w:val="uk-UA"/>
        </w:rPr>
      </w:pPr>
    </w:p>
    <w:sectPr w:rsidR="009648AA" w:rsidRPr="00B8691C" w:rsidSect="00105A9D">
      <w:pgSz w:w="16838" w:h="11906" w:orient="landscape"/>
      <w:pgMar w:top="1701" w:right="567" w:bottom="1418" w:left="1134" w:header="709" w:footer="11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8AA" w:rsidRDefault="009648AA">
      <w:r>
        <w:separator/>
      </w:r>
    </w:p>
  </w:endnote>
  <w:endnote w:type="continuationSeparator" w:id="0">
    <w:p w:rsidR="009648AA" w:rsidRDefault="009648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8AA" w:rsidRDefault="009648AA" w:rsidP="002F1F69">
    <w:pPr>
      <w:pStyle w:val="Footer"/>
      <w:tabs>
        <w:tab w:val="clear" w:pos="9355"/>
        <w:tab w:val="right" w:pos="9633"/>
      </w:tabs>
      <w:ind w:right="6"/>
      <w:jc w:val="center"/>
      <w:rPr>
        <w:sz w:val="20"/>
        <w:szCs w:val="20"/>
        <w:lang w:val="uk-UA"/>
      </w:rPr>
    </w:pPr>
    <w:r>
      <w:rPr>
        <w:sz w:val="20"/>
        <w:szCs w:val="20"/>
        <w:lang w:val="uk-UA"/>
      </w:rPr>
      <w:t>_______________________________________________________________________________________________</w:t>
    </w:r>
  </w:p>
  <w:p w:rsidR="009648AA" w:rsidRPr="00510602" w:rsidRDefault="009648AA" w:rsidP="002F1F69">
    <w:pPr>
      <w:tabs>
        <w:tab w:val="center" w:pos="4677"/>
        <w:tab w:val="left" w:pos="6463"/>
      </w:tabs>
      <w:rPr>
        <w:b/>
        <w:bCs/>
        <w:sz w:val="16"/>
        <w:szCs w:val="16"/>
        <w:lang w:val="uk-UA"/>
      </w:rPr>
    </w:pPr>
    <w:r w:rsidRPr="00510602">
      <w:rPr>
        <w:b/>
        <w:bCs/>
        <w:sz w:val="16"/>
        <w:szCs w:val="16"/>
        <w:lang w:val="uk-UA"/>
      </w:rPr>
      <w:tab/>
    </w:r>
  </w:p>
  <w:p w:rsidR="009648AA" w:rsidRDefault="009648AA" w:rsidP="002F1F69">
    <w:pPr>
      <w:tabs>
        <w:tab w:val="center" w:pos="4677"/>
        <w:tab w:val="left" w:pos="6463"/>
      </w:tabs>
      <w:jc w:val="center"/>
      <w:rPr>
        <w:b/>
        <w:bCs/>
        <w:sz w:val="20"/>
        <w:szCs w:val="20"/>
        <w:lang w:val="uk-UA"/>
      </w:rPr>
    </w:pPr>
    <w:r>
      <w:rPr>
        <w:b/>
        <w:bCs/>
        <w:sz w:val="20"/>
        <w:szCs w:val="20"/>
        <w:lang w:val="uk-UA"/>
      </w:rPr>
      <w:t>Рішення виконавчого комітету Кременчуцької міської ради Полтавської області</w:t>
    </w:r>
  </w:p>
  <w:p w:rsidR="009648AA" w:rsidRPr="00510602" w:rsidRDefault="009648AA" w:rsidP="002F1F69">
    <w:pPr>
      <w:tabs>
        <w:tab w:val="center" w:pos="4677"/>
        <w:tab w:val="left" w:pos="6463"/>
      </w:tabs>
      <w:jc w:val="center"/>
      <w:rPr>
        <w:b/>
        <w:bCs/>
        <w:sz w:val="12"/>
        <w:szCs w:val="12"/>
        <w:lang w:val="uk-UA"/>
      </w:rPr>
    </w:pPr>
  </w:p>
  <w:p w:rsidR="009648AA" w:rsidRPr="0098431E" w:rsidRDefault="009648AA" w:rsidP="002F1F69">
    <w:pPr>
      <w:jc w:val="center"/>
      <w:rPr>
        <w:b/>
        <w:bCs/>
        <w:sz w:val="20"/>
        <w:szCs w:val="20"/>
        <w:lang w:val="uk-UA"/>
      </w:rPr>
    </w:pPr>
    <w:r w:rsidRPr="0098431E">
      <w:rPr>
        <w:b/>
        <w:bCs/>
        <w:sz w:val="20"/>
        <w:szCs w:val="20"/>
        <w:lang w:val="uk-UA"/>
      </w:rPr>
      <w:t>від _________ 20 ____    №  ______</w:t>
    </w:r>
  </w:p>
  <w:p w:rsidR="009648AA" w:rsidRPr="00AD0197" w:rsidRDefault="009648AA" w:rsidP="002F1F69">
    <w:pPr>
      <w:jc w:val="center"/>
      <w:rPr>
        <w:sz w:val="20"/>
        <w:szCs w:val="20"/>
        <w:lang w:val="uk-UA"/>
      </w:rPr>
    </w:pPr>
    <w:r w:rsidRPr="00AD0197">
      <w:rPr>
        <w:sz w:val="20"/>
        <w:szCs w:val="20"/>
        <w:lang w:val="uk-UA"/>
      </w:rPr>
      <w:t xml:space="preserve">Сторінка </w:t>
    </w:r>
    <w:r w:rsidRPr="00AD0197">
      <w:rPr>
        <w:rStyle w:val="PageNumber"/>
        <w:sz w:val="20"/>
        <w:szCs w:val="20"/>
      </w:rPr>
      <w:fldChar w:fldCharType="begin"/>
    </w:r>
    <w:r w:rsidRPr="00AD0197">
      <w:rPr>
        <w:rStyle w:val="PageNumber"/>
        <w:sz w:val="20"/>
        <w:szCs w:val="20"/>
      </w:rPr>
      <w:instrText xml:space="preserve"> PAGE </w:instrText>
    </w:r>
    <w:r w:rsidRPr="00AD0197">
      <w:rPr>
        <w:rStyle w:val="PageNumber"/>
        <w:sz w:val="20"/>
        <w:szCs w:val="20"/>
      </w:rPr>
      <w:fldChar w:fldCharType="separate"/>
    </w:r>
    <w:r>
      <w:rPr>
        <w:rStyle w:val="PageNumber"/>
        <w:noProof/>
        <w:sz w:val="20"/>
        <w:szCs w:val="20"/>
      </w:rPr>
      <w:t>1</w:t>
    </w:r>
    <w:r w:rsidRPr="00AD0197">
      <w:rPr>
        <w:rStyle w:val="PageNumber"/>
        <w:sz w:val="20"/>
        <w:szCs w:val="20"/>
      </w:rPr>
      <w:fldChar w:fldCharType="end"/>
    </w:r>
    <w:r w:rsidRPr="00AD0197">
      <w:rPr>
        <w:rStyle w:val="PageNumber"/>
        <w:sz w:val="20"/>
        <w:szCs w:val="20"/>
        <w:lang w:val="uk-UA"/>
      </w:rPr>
      <w:t xml:space="preserve"> з</w:t>
    </w:r>
    <w:r w:rsidRPr="00AD0197">
      <w:rPr>
        <w:sz w:val="20"/>
        <w:szCs w:val="20"/>
        <w:lang w:val="uk-UA"/>
      </w:rPr>
      <w:t xml:space="preserve"> </w:t>
    </w:r>
    <w:r w:rsidRPr="00AD0197">
      <w:rPr>
        <w:rStyle w:val="PageNumber"/>
        <w:sz w:val="20"/>
        <w:szCs w:val="20"/>
      </w:rPr>
      <w:fldChar w:fldCharType="begin"/>
    </w:r>
    <w:r w:rsidRPr="00AD0197">
      <w:rPr>
        <w:rStyle w:val="PageNumber"/>
        <w:sz w:val="20"/>
        <w:szCs w:val="20"/>
      </w:rPr>
      <w:instrText xml:space="preserve"> NUMPAGES </w:instrText>
    </w:r>
    <w:r w:rsidRPr="00AD0197">
      <w:rPr>
        <w:rStyle w:val="PageNumber"/>
        <w:sz w:val="20"/>
        <w:szCs w:val="20"/>
      </w:rPr>
      <w:fldChar w:fldCharType="separate"/>
    </w:r>
    <w:r>
      <w:rPr>
        <w:rStyle w:val="PageNumber"/>
        <w:noProof/>
        <w:sz w:val="20"/>
        <w:szCs w:val="20"/>
      </w:rPr>
      <w:t>9</w:t>
    </w:r>
    <w:r w:rsidRPr="00AD0197">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8AA" w:rsidRDefault="009648AA">
      <w:r>
        <w:separator/>
      </w:r>
    </w:p>
  </w:footnote>
  <w:footnote w:type="continuationSeparator" w:id="0">
    <w:p w:rsidR="009648AA" w:rsidRDefault="009648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40B4D"/>
    <w:multiLevelType w:val="hybridMultilevel"/>
    <w:tmpl w:val="6A0E2A92"/>
    <w:lvl w:ilvl="0" w:tplc="14264740">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0CB0BDF"/>
    <w:multiLevelType w:val="hybridMultilevel"/>
    <w:tmpl w:val="454A94C2"/>
    <w:lvl w:ilvl="0" w:tplc="04190001">
      <w:start w:val="1"/>
      <w:numFmt w:val="bullet"/>
      <w:lvlText w:val=""/>
      <w:lvlJc w:val="left"/>
      <w:pPr>
        <w:ind w:left="502" w:hanging="360"/>
      </w:pPr>
      <w:rPr>
        <w:rFonts w:ascii="Symbol" w:hAnsi="Symbol" w:cs="Symbol" w:hint="default"/>
      </w:rPr>
    </w:lvl>
    <w:lvl w:ilvl="1" w:tplc="04190003">
      <w:start w:val="1"/>
      <w:numFmt w:val="bullet"/>
      <w:lvlText w:val="o"/>
      <w:lvlJc w:val="left"/>
      <w:pPr>
        <w:ind w:left="1472" w:hanging="360"/>
      </w:pPr>
      <w:rPr>
        <w:rFonts w:ascii="Courier New" w:hAnsi="Courier New" w:cs="Courier New" w:hint="default"/>
      </w:rPr>
    </w:lvl>
    <w:lvl w:ilvl="2" w:tplc="04190005">
      <w:start w:val="1"/>
      <w:numFmt w:val="bullet"/>
      <w:lvlText w:val=""/>
      <w:lvlJc w:val="left"/>
      <w:pPr>
        <w:ind w:left="2192" w:hanging="360"/>
      </w:pPr>
      <w:rPr>
        <w:rFonts w:ascii="Wingdings" w:hAnsi="Wingdings" w:cs="Wingdings" w:hint="default"/>
      </w:rPr>
    </w:lvl>
    <w:lvl w:ilvl="3" w:tplc="04190001">
      <w:start w:val="1"/>
      <w:numFmt w:val="bullet"/>
      <w:lvlText w:val=""/>
      <w:lvlJc w:val="left"/>
      <w:pPr>
        <w:ind w:left="2912" w:hanging="360"/>
      </w:pPr>
      <w:rPr>
        <w:rFonts w:ascii="Symbol" w:hAnsi="Symbol" w:cs="Symbol" w:hint="default"/>
      </w:rPr>
    </w:lvl>
    <w:lvl w:ilvl="4" w:tplc="04190003">
      <w:start w:val="1"/>
      <w:numFmt w:val="bullet"/>
      <w:lvlText w:val="o"/>
      <w:lvlJc w:val="left"/>
      <w:pPr>
        <w:ind w:left="3632" w:hanging="360"/>
      </w:pPr>
      <w:rPr>
        <w:rFonts w:ascii="Courier New" w:hAnsi="Courier New" w:cs="Courier New" w:hint="default"/>
      </w:rPr>
    </w:lvl>
    <w:lvl w:ilvl="5" w:tplc="04190005">
      <w:start w:val="1"/>
      <w:numFmt w:val="bullet"/>
      <w:lvlText w:val=""/>
      <w:lvlJc w:val="left"/>
      <w:pPr>
        <w:ind w:left="4352" w:hanging="360"/>
      </w:pPr>
      <w:rPr>
        <w:rFonts w:ascii="Wingdings" w:hAnsi="Wingdings" w:cs="Wingdings" w:hint="default"/>
      </w:rPr>
    </w:lvl>
    <w:lvl w:ilvl="6" w:tplc="04190001">
      <w:start w:val="1"/>
      <w:numFmt w:val="bullet"/>
      <w:lvlText w:val=""/>
      <w:lvlJc w:val="left"/>
      <w:pPr>
        <w:ind w:left="5072" w:hanging="360"/>
      </w:pPr>
      <w:rPr>
        <w:rFonts w:ascii="Symbol" w:hAnsi="Symbol" w:cs="Symbol" w:hint="default"/>
      </w:rPr>
    </w:lvl>
    <w:lvl w:ilvl="7" w:tplc="04190003">
      <w:start w:val="1"/>
      <w:numFmt w:val="bullet"/>
      <w:lvlText w:val="o"/>
      <w:lvlJc w:val="left"/>
      <w:pPr>
        <w:ind w:left="5792" w:hanging="360"/>
      </w:pPr>
      <w:rPr>
        <w:rFonts w:ascii="Courier New" w:hAnsi="Courier New" w:cs="Courier New" w:hint="default"/>
      </w:rPr>
    </w:lvl>
    <w:lvl w:ilvl="8" w:tplc="04190005">
      <w:start w:val="1"/>
      <w:numFmt w:val="bullet"/>
      <w:lvlText w:val=""/>
      <w:lvlJc w:val="left"/>
      <w:pPr>
        <w:ind w:left="6512" w:hanging="360"/>
      </w:pPr>
      <w:rPr>
        <w:rFonts w:ascii="Wingdings" w:hAnsi="Wingdings" w:cs="Wingdings" w:hint="default"/>
      </w:rPr>
    </w:lvl>
  </w:abstractNum>
  <w:abstractNum w:abstractNumId="2">
    <w:nsid w:val="051E7EFA"/>
    <w:multiLevelType w:val="hybridMultilevel"/>
    <w:tmpl w:val="067051F6"/>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3">
    <w:nsid w:val="0B3F3389"/>
    <w:multiLevelType w:val="hybridMultilevel"/>
    <w:tmpl w:val="970896AA"/>
    <w:lvl w:ilvl="0" w:tplc="04190001">
      <w:start w:val="1"/>
      <w:numFmt w:val="bullet"/>
      <w:lvlText w:val=""/>
      <w:lvlJc w:val="left"/>
      <w:pPr>
        <w:ind w:left="915" w:hanging="360"/>
      </w:pPr>
      <w:rPr>
        <w:rFonts w:ascii="Symbol" w:hAnsi="Symbol" w:cs="Symbol" w:hint="default"/>
      </w:rPr>
    </w:lvl>
    <w:lvl w:ilvl="1" w:tplc="04190003">
      <w:start w:val="1"/>
      <w:numFmt w:val="bullet"/>
      <w:lvlText w:val="o"/>
      <w:lvlJc w:val="left"/>
      <w:pPr>
        <w:ind w:left="1635" w:hanging="360"/>
      </w:pPr>
      <w:rPr>
        <w:rFonts w:ascii="Courier New" w:hAnsi="Courier New" w:cs="Courier New" w:hint="default"/>
      </w:rPr>
    </w:lvl>
    <w:lvl w:ilvl="2" w:tplc="04190005">
      <w:start w:val="1"/>
      <w:numFmt w:val="bullet"/>
      <w:lvlText w:val=""/>
      <w:lvlJc w:val="left"/>
      <w:pPr>
        <w:ind w:left="2355" w:hanging="360"/>
      </w:pPr>
      <w:rPr>
        <w:rFonts w:ascii="Wingdings" w:hAnsi="Wingdings" w:cs="Wingdings" w:hint="default"/>
      </w:rPr>
    </w:lvl>
    <w:lvl w:ilvl="3" w:tplc="04190001">
      <w:start w:val="1"/>
      <w:numFmt w:val="bullet"/>
      <w:lvlText w:val=""/>
      <w:lvlJc w:val="left"/>
      <w:pPr>
        <w:ind w:left="3075" w:hanging="360"/>
      </w:pPr>
      <w:rPr>
        <w:rFonts w:ascii="Symbol" w:hAnsi="Symbol" w:cs="Symbol" w:hint="default"/>
      </w:rPr>
    </w:lvl>
    <w:lvl w:ilvl="4" w:tplc="04190003">
      <w:start w:val="1"/>
      <w:numFmt w:val="bullet"/>
      <w:lvlText w:val="o"/>
      <w:lvlJc w:val="left"/>
      <w:pPr>
        <w:ind w:left="3795" w:hanging="360"/>
      </w:pPr>
      <w:rPr>
        <w:rFonts w:ascii="Courier New" w:hAnsi="Courier New" w:cs="Courier New" w:hint="default"/>
      </w:rPr>
    </w:lvl>
    <w:lvl w:ilvl="5" w:tplc="04190005">
      <w:start w:val="1"/>
      <w:numFmt w:val="bullet"/>
      <w:lvlText w:val=""/>
      <w:lvlJc w:val="left"/>
      <w:pPr>
        <w:ind w:left="4515" w:hanging="360"/>
      </w:pPr>
      <w:rPr>
        <w:rFonts w:ascii="Wingdings" w:hAnsi="Wingdings" w:cs="Wingdings" w:hint="default"/>
      </w:rPr>
    </w:lvl>
    <w:lvl w:ilvl="6" w:tplc="04190001">
      <w:start w:val="1"/>
      <w:numFmt w:val="bullet"/>
      <w:lvlText w:val=""/>
      <w:lvlJc w:val="left"/>
      <w:pPr>
        <w:ind w:left="5235" w:hanging="360"/>
      </w:pPr>
      <w:rPr>
        <w:rFonts w:ascii="Symbol" w:hAnsi="Symbol" w:cs="Symbol" w:hint="default"/>
      </w:rPr>
    </w:lvl>
    <w:lvl w:ilvl="7" w:tplc="04190003">
      <w:start w:val="1"/>
      <w:numFmt w:val="bullet"/>
      <w:lvlText w:val="o"/>
      <w:lvlJc w:val="left"/>
      <w:pPr>
        <w:ind w:left="5955" w:hanging="360"/>
      </w:pPr>
      <w:rPr>
        <w:rFonts w:ascii="Courier New" w:hAnsi="Courier New" w:cs="Courier New" w:hint="default"/>
      </w:rPr>
    </w:lvl>
    <w:lvl w:ilvl="8" w:tplc="04190005">
      <w:start w:val="1"/>
      <w:numFmt w:val="bullet"/>
      <w:lvlText w:val=""/>
      <w:lvlJc w:val="left"/>
      <w:pPr>
        <w:ind w:left="6675" w:hanging="360"/>
      </w:pPr>
      <w:rPr>
        <w:rFonts w:ascii="Wingdings" w:hAnsi="Wingdings" w:cs="Wingdings" w:hint="default"/>
      </w:rPr>
    </w:lvl>
  </w:abstractNum>
  <w:abstractNum w:abstractNumId="4">
    <w:nsid w:val="144018A4"/>
    <w:multiLevelType w:val="hybridMultilevel"/>
    <w:tmpl w:val="ED3486E0"/>
    <w:lvl w:ilvl="0" w:tplc="CA4411A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18A477E7"/>
    <w:multiLevelType w:val="hybridMultilevel"/>
    <w:tmpl w:val="777405BA"/>
    <w:lvl w:ilvl="0" w:tplc="9692DA0A">
      <w:start w:val="1"/>
      <w:numFmt w:val="decimal"/>
      <w:lvlText w:val="%1."/>
      <w:lvlJc w:val="left"/>
      <w:pPr>
        <w:ind w:left="360" w:hanging="360"/>
      </w:pPr>
      <w:rPr>
        <w:rFonts w:ascii="Times New Roman" w:eastAsia="Times New Roman" w:hAnsi="Times New Roman" w:hint="default"/>
        <w:color w:val="auto"/>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cs="Wingdings" w:hint="default"/>
      </w:rPr>
    </w:lvl>
    <w:lvl w:ilvl="3" w:tplc="04190001">
      <w:start w:val="1"/>
      <w:numFmt w:val="bullet"/>
      <w:lvlText w:val=""/>
      <w:lvlJc w:val="left"/>
      <w:pPr>
        <w:ind w:left="2662" w:hanging="360"/>
      </w:pPr>
      <w:rPr>
        <w:rFonts w:ascii="Symbol" w:hAnsi="Symbol" w:cs="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cs="Wingdings" w:hint="default"/>
      </w:rPr>
    </w:lvl>
    <w:lvl w:ilvl="6" w:tplc="04190001">
      <w:start w:val="1"/>
      <w:numFmt w:val="bullet"/>
      <w:lvlText w:val=""/>
      <w:lvlJc w:val="left"/>
      <w:pPr>
        <w:ind w:left="4822" w:hanging="360"/>
      </w:pPr>
      <w:rPr>
        <w:rFonts w:ascii="Symbol" w:hAnsi="Symbol" w:cs="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cs="Wingdings" w:hint="default"/>
      </w:rPr>
    </w:lvl>
  </w:abstractNum>
  <w:abstractNum w:abstractNumId="6">
    <w:nsid w:val="1B1369F6"/>
    <w:multiLevelType w:val="hybridMultilevel"/>
    <w:tmpl w:val="93A25344"/>
    <w:lvl w:ilvl="0" w:tplc="04090001">
      <w:start w:val="1"/>
      <w:numFmt w:val="bullet"/>
      <w:lvlText w:val=""/>
      <w:lvlJc w:val="left"/>
      <w:pPr>
        <w:ind w:left="940" w:hanging="360"/>
      </w:pPr>
      <w:rPr>
        <w:rFonts w:ascii="Symbol" w:hAnsi="Symbol" w:cs="Symbol" w:hint="default"/>
      </w:rPr>
    </w:lvl>
    <w:lvl w:ilvl="1" w:tplc="04090003">
      <w:start w:val="1"/>
      <w:numFmt w:val="bullet"/>
      <w:lvlText w:val="o"/>
      <w:lvlJc w:val="left"/>
      <w:pPr>
        <w:ind w:left="1660" w:hanging="360"/>
      </w:pPr>
      <w:rPr>
        <w:rFonts w:ascii="Courier New" w:hAnsi="Courier New" w:cs="Courier New" w:hint="default"/>
      </w:rPr>
    </w:lvl>
    <w:lvl w:ilvl="2" w:tplc="04090005">
      <w:start w:val="1"/>
      <w:numFmt w:val="bullet"/>
      <w:lvlText w:val=""/>
      <w:lvlJc w:val="left"/>
      <w:pPr>
        <w:ind w:left="2380" w:hanging="360"/>
      </w:pPr>
      <w:rPr>
        <w:rFonts w:ascii="Wingdings" w:hAnsi="Wingdings" w:cs="Wingdings" w:hint="default"/>
      </w:rPr>
    </w:lvl>
    <w:lvl w:ilvl="3" w:tplc="04090001">
      <w:start w:val="1"/>
      <w:numFmt w:val="bullet"/>
      <w:lvlText w:val=""/>
      <w:lvlJc w:val="left"/>
      <w:pPr>
        <w:ind w:left="3100" w:hanging="360"/>
      </w:pPr>
      <w:rPr>
        <w:rFonts w:ascii="Symbol" w:hAnsi="Symbol" w:cs="Symbol" w:hint="default"/>
      </w:rPr>
    </w:lvl>
    <w:lvl w:ilvl="4" w:tplc="04090003">
      <w:start w:val="1"/>
      <w:numFmt w:val="bullet"/>
      <w:lvlText w:val="o"/>
      <w:lvlJc w:val="left"/>
      <w:pPr>
        <w:ind w:left="3820" w:hanging="360"/>
      </w:pPr>
      <w:rPr>
        <w:rFonts w:ascii="Courier New" w:hAnsi="Courier New" w:cs="Courier New" w:hint="default"/>
      </w:rPr>
    </w:lvl>
    <w:lvl w:ilvl="5" w:tplc="04090005">
      <w:start w:val="1"/>
      <w:numFmt w:val="bullet"/>
      <w:lvlText w:val=""/>
      <w:lvlJc w:val="left"/>
      <w:pPr>
        <w:ind w:left="4540" w:hanging="360"/>
      </w:pPr>
      <w:rPr>
        <w:rFonts w:ascii="Wingdings" w:hAnsi="Wingdings" w:cs="Wingdings" w:hint="default"/>
      </w:rPr>
    </w:lvl>
    <w:lvl w:ilvl="6" w:tplc="04090001">
      <w:start w:val="1"/>
      <w:numFmt w:val="bullet"/>
      <w:lvlText w:val=""/>
      <w:lvlJc w:val="left"/>
      <w:pPr>
        <w:ind w:left="5260" w:hanging="360"/>
      </w:pPr>
      <w:rPr>
        <w:rFonts w:ascii="Symbol" w:hAnsi="Symbol" w:cs="Symbol" w:hint="default"/>
      </w:rPr>
    </w:lvl>
    <w:lvl w:ilvl="7" w:tplc="04090003">
      <w:start w:val="1"/>
      <w:numFmt w:val="bullet"/>
      <w:lvlText w:val="o"/>
      <w:lvlJc w:val="left"/>
      <w:pPr>
        <w:ind w:left="5980" w:hanging="360"/>
      </w:pPr>
      <w:rPr>
        <w:rFonts w:ascii="Courier New" w:hAnsi="Courier New" w:cs="Courier New" w:hint="default"/>
      </w:rPr>
    </w:lvl>
    <w:lvl w:ilvl="8" w:tplc="04090005">
      <w:start w:val="1"/>
      <w:numFmt w:val="bullet"/>
      <w:lvlText w:val=""/>
      <w:lvlJc w:val="left"/>
      <w:pPr>
        <w:ind w:left="6700" w:hanging="360"/>
      </w:pPr>
      <w:rPr>
        <w:rFonts w:ascii="Wingdings" w:hAnsi="Wingdings" w:cs="Wingdings" w:hint="default"/>
      </w:rPr>
    </w:lvl>
  </w:abstractNum>
  <w:abstractNum w:abstractNumId="7">
    <w:nsid w:val="1B9A262F"/>
    <w:multiLevelType w:val="hybridMultilevel"/>
    <w:tmpl w:val="36CEF0C2"/>
    <w:lvl w:ilvl="0" w:tplc="04190001">
      <w:start w:val="1"/>
      <w:numFmt w:val="bullet"/>
      <w:lvlText w:val=""/>
      <w:lvlJc w:val="left"/>
      <w:pPr>
        <w:ind w:left="502" w:hanging="360"/>
      </w:pPr>
      <w:rPr>
        <w:rFonts w:ascii="Symbol" w:hAnsi="Symbol" w:cs="Symbol"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cs="Wingdings" w:hint="default"/>
      </w:rPr>
    </w:lvl>
    <w:lvl w:ilvl="3" w:tplc="04190001">
      <w:start w:val="1"/>
      <w:numFmt w:val="bullet"/>
      <w:lvlText w:val=""/>
      <w:lvlJc w:val="left"/>
      <w:pPr>
        <w:ind w:left="2662" w:hanging="360"/>
      </w:pPr>
      <w:rPr>
        <w:rFonts w:ascii="Symbol" w:hAnsi="Symbol" w:cs="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cs="Wingdings" w:hint="default"/>
      </w:rPr>
    </w:lvl>
    <w:lvl w:ilvl="6" w:tplc="04190001">
      <w:start w:val="1"/>
      <w:numFmt w:val="bullet"/>
      <w:lvlText w:val=""/>
      <w:lvlJc w:val="left"/>
      <w:pPr>
        <w:ind w:left="4822" w:hanging="360"/>
      </w:pPr>
      <w:rPr>
        <w:rFonts w:ascii="Symbol" w:hAnsi="Symbol" w:cs="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cs="Wingdings" w:hint="default"/>
      </w:rPr>
    </w:lvl>
  </w:abstractNum>
  <w:abstractNum w:abstractNumId="8">
    <w:nsid w:val="22931018"/>
    <w:multiLevelType w:val="hybridMultilevel"/>
    <w:tmpl w:val="39085354"/>
    <w:lvl w:ilvl="0" w:tplc="04190001">
      <w:start w:val="1"/>
      <w:numFmt w:val="bullet"/>
      <w:lvlText w:val=""/>
      <w:lvlJc w:val="left"/>
      <w:pPr>
        <w:ind w:left="502" w:hanging="360"/>
      </w:pPr>
      <w:rPr>
        <w:rFonts w:ascii="Symbol" w:hAnsi="Symbol" w:cs="Symbol"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cs="Wingdings" w:hint="default"/>
      </w:rPr>
    </w:lvl>
    <w:lvl w:ilvl="3" w:tplc="04190001">
      <w:start w:val="1"/>
      <w:numFmt w:val="bullet"/>
      <w:lvlText w:val=""/>
      <w:lvlJc w:val="left"/>
      <w:pPr>
        <w:ind w:left="2662" w:hanging="360"/>
      </w:pPr>
      <w:rPr>
        <w:rFonts w:ascii="Symbol" w:hAnsi="Symbol" w:cs="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cs="Wingdings" w:hint="default"/>
      </w:rPr>
    </w:lvl>
    <w:lvl w:ilvl="6" w:tplc="04190001">
      <w:start w:val="1"/>
      <w:numFmt w:val="bullet"/>
      <w:lvlText w:val=""/>
      <w:lvlJc w:val="left"/>
      <w:pPr>
        <w:ind w:left="4822" w:hanging="360"/>
      </w:pPr>
      <w:rPr>
        <w:rFonts w:ascii="Symbol" w:hAnsi="Symbol" w:cs="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cs="Wingdings" w:hint="default"/>
      </w:rPr>
    </w:lvl>
  </w:abstractNum>
  <w:abstractNum w:abstractNumId="9">
    <w:nsid w:val="25A30EC4"/>
    <w:multiLevelType w:val="hybridMultilevel"/>
    <w:tmpl w:val="7042FF9C"/>
    <w:lvl w:ilvl="0" w:tplc="04090001">
      <w:start w:val="1"/>
      <w:numFmt w:val="bullet"/>
      <w:lvlText w:val=""/>
      <w:lvlJc w:val="left"/>
      <w:pPr>
        <w:ind w:left="644" w:hanging="360"/>
      </w:pPr>
      <w:rPr>
        <w:rFonts w:ascii="Symbol" w:hAnsi="Symbol" w:cs="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10">
    <w:nsid w:val="2921103B"/>
    <w:multiLevelType w:val="hybridMultilevel"/>
    <w:tmpl w:val="5ACE2CE2"/>
    <w:lvl w:ilvl="0" w:tplc="53D6BA7A">
      <w:start w:val="2"/>
      <w:numFmt w:val="decimal"/>
      <w:lvlText w:val="%1."/>
      <w:lvlJc w:val="left"/>
      <w:pPr>
        <w:tabs>
          <w:tab w:val="num" w:pos="930"/>
        </w:tabs>
        <w:ind w:left="930" w:hanging="360"/>
      </w:pPr>
      <w:rPr>
        <w:rFonts w:hint="default"/>
      </w:rPr>
    </w:lvl>
    <w:lvl w:ilvl="1" w:tplc="04190019">
      <w:start w:val="1"/>
      <w:numFmt w:val="lowerLetter"/>
      <w:lvlText w:val="%2."/>
      <w:lvlJc w:val="left"/>
      <w:pPr>
        <w:tabs>
          <w:tab w:val="num" w:pos="1650"/>
        </w:tabs>
        <w:ind w:left="1650" w:hanging="360"/>
      </w:pPr>
    </w:lvl>
    <w:lvl w:ilvl="2" w:tplc="0419001B">
      <w:start w:val="1"/>
      <w:numFmt w:val="lowerRoman"/>
      <w:lvlText w:val="%3."/>
      <w:lvlJc w:val="right"/>
      <w:pPr>
        <w:tabs>
          <w:tab w:val="num" w:pos="2370"/>
        </w:tabs>
        <w:ind w:left="2370" w:hanging="180"/>
      </w:pPr>
    </w:lvl>
    <w:lvl w:ilvl="3" w:tplc="0419000F">
      <w:start w:val="1"/>
      <w:numFmt w:val="decimal"/>
      <w:lvlText w:val="%4."/>
      <w:lvlJc w:val="left"/>
      <w:pPr>
        <w:tabs>
          <w:tab w:val="num" w:pos="3090"/>
        </w:tabs>
        <w:ind w:left="3090" w:hanging="360"/>
      </w:pPr>
    </w:lvl>
    <w:lvl w:ilvl="4" w:tplc="04190019">
      <w:start w:val="1"/>
      <w:numFmt w:val="lowerLetter"/>
      <w:lvlText w:val="%5."/>
      <w:lvlJc w:val="left"/>
      <w:pPr>
        <w:tabs>
          <w:tab w:val="num" w:pos="3810"/>
        </w:tabs>
        <w:ind w:left="3810" w:hanging="360"/>
      </w:pPr>
    </w:lvl>
    <w:lvl w:ilvl="5" w:tplc="0419001B">
      <w:start w:val="1"/>
      <w:numFmt w:val="lowerRoman"/>
      <w:lvlText w:val="%6."/>
      <w:lvlJc w:val="right"/>
      <w:pPr>
        <w:tabs>
          <w:tab w:val="num" w:pos="4530"/>
        </w:tabs>
        <w:ind w:left="4530" w:hanging="180"/>
      </w:pPr>
    </w:lvl>
    <w:lvl w:ilvl="6" w:tplc="0419000F">
      <w:start w:val="1"/>
      <w:numFmt w:val="decimal"/>
      <w:lvlText w:val="%7."/>
      <w:lvlJc w:val="left"/>
      <w:pPr>
        <w:tabs>
          <w:tab w:val="num" w:pos="5250"/>
        </w:tabs>
        <w:ind w:left="5250" w:hanging="360"/>
      </w:pPr>
    </w:lvl>
    <w:lvl w:ilvl="7" w:tplc="04190019">
      <w:start w:val="1"/>
      <w:numFmt w:val="lowerLetter"/>
      <w:lvlText w:val="%8."/>
      <w:lvlJc w:val="left"/>
      <w:pPr>
        <w:tabs>
          <w:tab w:val="num" w:pos="5970"/>
        </w:tabs>
        <w:ind w:left="5970" w:hanging="360"/>
      </w:pPr>
    </w:lvl>
    <w:lvl w:ilvl="8" w:tplc="0419001B">
      <w:start w:val="1"/>
      <w:numFmt w:val="lowerRoman"/>
      <w:lvlText w:val="%9."/>
      <w:lvlJc w:val="right"/>
      <w:pPr>
        <w:tabs>
          <w:tab w:val="num" w:pos="6690"/>
        </w:tabs>
        <w:ind w:left="6690" w:hanging="180"/>
      </w:pPr>
    </w:lvl>
  </w:abstractNum>
  <w:abstractNum w:abstractNumId="11">
    <w:nsid w:val="2AA123F9"/>
    <w:multiLevelType w:val="hybridMultilevel"/>
    <w:tmpl w:val="5D26FC64"/>
    <w:lvl w:ilvl="0" w:tplc="041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2B161AE7"/>
    <w:multiLevelType w:val="hybridMultilevel"/>
    <w:tmpl w:val="B15248F2"/>
    <w:lvl w:ilvl="0" w:tplc="04190001">
      <w:start w:val="1"/>
      <w:numFmt w:val="bullet"/>
      <w:lvlText w:val=""/>
      <w:lvlJc w:val="left"/>
      <w:pPr>
        <w:ind w:left="502"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2D2638B9"/>
    <w:multiLevelType w:val="hybridMultilevel"/>
    <w:tmpl w:val="BC4E8D64"/>
    <w:lvl w:ilvl="0" w:tplc="CA4411AE">
      <w:start w:val="1"/>
      <w:numFmt w:val="bullet"/>
      <w:lvlText w:val=""/>
      <w:lvlJc w:val="left"/>
      <w:pPr>
        <w:ind w:left="502" w:hanging="360"/>
      </w:pPr>
      <w:rPr>
        <w:rFonts w:ascii="Symbol" w:hAnsi="Symbol" w:cs="Symbol"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cs="Wingdings" w:hint="default"/>
      </w:rPr>
    </w:lvl>
    <w:lvl w:ilvl="3" w:tplc="04190001">
      <w:start w:val="1"/>
      <w:numFmt w:val="bullet"/>
      <w:lvlText w:val=""/>
      <w:lvlJc w:val="left"/>
      <w:pPr>
        <w:ind w:left="2662" w:hanging="360"/>
      </w:pPr>
      <w:rPr>
        <w:rFonts w:ascii="Symbol" w:hAnsi="Symbol" w:cs="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cs="Wingdings" w:hint="default"/>
      </w:rPr>
    </w:lvl>
    <w:lvl w:ilvl="6" w:tplc="04190001">
      <w:start w:val="1"/>
      <w:numFmt w:val="bullet"/>
      <w:lvlText w:val=""/>
      <w:lvlJc w:val="left"/>
      <w:pPr>
        <w:ind w:left="4822" w:hanging="360"/>
      </w:pPr>
      <w:rPr>
        <w:rFonts w:ascii="Symbol" w:hAnsi="Symbol" w:cs="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cs="Wingdings" w:hint="default"/>
      </w:rPr>
    </w:lvl>
  </w:abstractNum>
  <w:abstractNum w:abstractNumId="14">
    <w:nsid w:val="385B2CE7"/>
    <w:multiLevelType w:val="hybridMultilevel"/>
    <w:tmpl w:val="FCF282D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390A7229"/>
    <w:multiLevelType w:val="hybridMultilevel"/>
    <w:tmpl w:val="E500B10A"/>
    <w:lvl w:ilvl="0" w:tplc="04090001">
      <w:start w:val="1"/>
      <w:numFmt w:val="bullet"/>
      <w:lvlText w:val=""/>
      <w:lvlJc w:val="left"/>
      <w:pPr>
        <w:ind w:left="940" w:hanging="360"/>
      </w:pPr>
      <w:rPr>
        <w:rFonts w:ascii="Symbol" w:hAnsi="Symbol" w:cs="Symbol" w:hint="default"/>
      </w:rPr>
    </w:lvl>
    <w:lvl w:ilvl="1" w:tplc="04090003">
      <w:start w:val="1"/>
      <w:numFmt w:val="bullet"/>
      <w:lvlText w:val="o"/>
      <w:lvlJc w:val="left"/>
      <w:pPr>
        <w:ind w:left="1660" w:hanging="360"/>
      </w:pPr>
      <w:rPr>
        <w:rFonts w:ascii="Courier New" w:hAnsi="Courier New" w:cs="Courier New" w:hint="default"/>
      </w:rPr>
    </w:lvl>
    <w:lvl w:ilvl="2" w:tplc="04090005">
      <w:start w:val="1"/>
      <w:numFmt w:val="bullet"/>
      <w:lvlText w:val=""/>
      <w:lvlJc w:val="left"/>
      <w:pPr>
        <w:ind w:left="2380" w:hanging="360"/>
      </w:pPr>
      <w:rPr>
        <w:rFonts w:ascii="Wingdings" w:hAnsi="Wingdings" w:cs="Wingdings" w:hint="default"/>
      </w:rPr>
    </w:lvl>
    <w:lvl w:ilvl="3" w:tplc="04090001">
      <w:start w:val="1"/>
      <w:numFmt w:val="bullet"/>
      <w:lvlText w:val=""/>
      <w:lvlJc w:val="left"/>
      <w:pPr>
        <w:ind w:left="3100" w:hanging="360"/>
      </w:pPr>
      <w:rPr>
        <w:rFonts w:ascii="Symbol" w:hAnsi="Symbol" w:cs="Symbol" w:hint="default"/>
      </w:rPr>
    </w:lvl>
    <w:lvl w:ilvl="4" w:tplc="04090003">
      <w:start w:val="1"/>
      <w:numFmt w:val="bullet"/>
      <w:lvlText w:val="o"/>
      <w:lvlJc w:val="left"/>
      <w:pPr>
        <w:ind w:left="3820" w:hanging="360"/>
      </w:pPr>
      <w:rPr>
        <w:rFonts w:ascii="Courier New" w:hAnsi="Courier New" w:cs="Courier New" w:hint="default"/>
      </w:rPr>
    </w:lvl>
    <w:lvl w:ilvl="5" w:tplc="04090005">
      <w:start w:val="1"/>
      <w:numFmt w:val="bullet"/>
      <w:lvlText w:val=""/>
      <w:lvlJc w:val="left"/>
      <w:pPr>
        <w:ind w:left="4540" w:hanging="360"/>
      </w:pPr>
      <w:rPr>
        <w:rFonts w:ascii="Wingdings" w:hAnsi="Wingdings" w:cs="Wingdings" w:hint="default"/>
      </w:rPr>
    </w:lvl>
    <w:lvl w:ilvl="6" w:tplc="04090001">
      <w:start w:val="1"/>
      <w:numFmt w:val="bullet"/>
      <w:lvlText w:val=""/>
      <w:lvlJc w:val="left"/>
      <w:pPr>
        <w:ind w:left="5260" w:hanging="360"/>
      </w:pPr>
      <w:rPr>
        <w:rFonts w:ascii="Symbol" w:hAnsi="Symbol" w:cs="Symbol" w:hint="default"/>
      </w:rPr>
    </w:lvl>
    <w:lvl w:ilvl="7" w:tplc="04090003">
      <w:start w:val="1"/>
      <w:numFmt w:val="bullet"/>
      <w:lvlText w:val="o"/>
      <w:lvlJc w:val="left"/>
      <w:pPr>
        <w:ind w:left="5980" w:hanging="360"/>
      </w:pPr>
      <w:rPr>
        <w:rFonts w:ascii="Courier New" w:hAnsi="Courier New" w:cs="Courier New" w:hint="default"/>
      </w:rPr>
    </w:lvl>
    <w:lvl w:ilvl="8" w:tplc="04090005">
      <w:start w:val="1"/>
      <w:numFmt w:val="bullet"/>
      <w:lvlText w:val=""/>
      <w:lvlJc w:val="left"/>
      <w:pPr>
        <w:ind w:left="6700" w:hanging="360"/>
      </w:pPr>
      <w:rPr>
        <w:rFonts w:ascii="Wingdings" w:hAnsi="Wingdings" w:cs="Wingdings" w:hint="default"/>
      </w:rPr>
    </w:lvl>
  </w:abstractNum>
  <w:abstractNum w:abstractNumId="16">
    <w:nsid w:val="3A1047B2"/>
    <w:multiLevelType w:val="multilevel"/>
    <w:tmpl w:val="FCF282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3C3E55A3"/>
    <w:multiLevelType w:val="hybridMultilevel"/>
    <w:tmpl w:val="1924BA96"/>
    <w:lvl w:ilvl="0" w:tplc="04090001">
      <w:start w:val="1"/>
      <w:numFmt w:val="bullet"/>
      <w:lvlText w:val=""/>
      <w:lvlJc w:val="left"/>
      <w:pPr>
        <w:ind w:left="940" w:hanging="360"/>
      </w:pPr>
      <w:rPr>
        <w:rFonts w:ascii="Symbol" w:hAnsi="Symbol" w:cs="Symbol" w:hint="default"/>
      </w:rPr>
    </w:lvl>
    <w:lvl w:ilvl="1" w:tplc="04090003">
      <w:start w:val="1"/>
      <w:numFmt w:val="bullet"/>
      <w:lvlText w:val="o"/>
      <w:lvlJc w:val="left"/>
      <w:pPr>
        <w:ind w:left="1660" w:hanging="360"/>
      </w:pPr>
      <w:rPr>
        <w:rFonts w:ascii="Courier New" w:hAnsi="Courier New" w:cs="Courier New" w:hint="default"/>
      </w:rPr>
    </w:lvl>
    <w:lvl w:ilvl="2" w:tplc="04090005">
      <w:start w:val="1"/>
      <w:numFmt w:val="bullet"/>
      <w:lvlText w:val=""/>
      <w:lvlJc w:val="left"/>
      <w:pPr>
        <w:ind w:left="2380" w:hanging="360"/>
      </w:pPr>
      <w:rPr>
        <w:rFonts w:ascii="Wingdings" w:hAnsi="Wingdings" w:cs="Wingdings" w:hint="default"/>
      </w:rPr>
    </w:lvl>
    <w:lvl w:ilvl="3" w:tplc="04090001">
      <w:start w:val="1"/>
      <w:numFmt w:val="bullet"/>
      <w:lvlText w:val=""/>
      <w:lvlJc w:val="left"/>
      <w:pPr>
        <w:ind w:left="3100" w:hanging="360"/>
      </w:pPr>
      <w:rPr>
        <w:rFonts w:ascii="Symbol" w:hAnsi="Symbol" w:cs="Symbol" w:hint="default"/>
      </w:rPr>
    </w:lvl>
    <w:lvl w:ilvl="4" w:tplc="04090003">
      <w:start w:val="1"/>
      <w:numFmt w:val="bullet"/>
      <w:lvlText w:val="o"/>
      <w:lvlJc w:val="left"/>
      <w:pPr>
        <w:ind w:left="3820" w:hanging="360"/>
      </w:pPr>
      <w:rPr>
        <w:rFonts w:ascii="Courier New" w:hAnsi="Courier New" w:cs="Courier New" w:hint="default"/>
      </w:rPr>
    </w:lvl>
    <w:lvl w:ilvl="5" w:tplc="04090005">
      <w:start w:val="1"/>
      <w:numFmt w:val="bullet"/>
      <w:lvlText w:val=""/>
      <w:lvlJc w:val="left"/>
      <w:pPr>
        <w:ind w:left="4540" w:hanging="360"/>
      </w:pPr>
      <w:rPr>
        <w:rFonts w:ascii="Wingdings" w:hAnsi="Wingdings" w:cs="Wingdings" w:hint="default"/>
      </w:rPr>
    </w:lvl>
    <w:lvl w:ilvl="6" w:tplc="04090001">
      <w:start w:val="1"/>
      <w:numFmt w:val="bullet"/>
      <w:lvlText w:val=""/>
      <w:lvlJc w:val="left"/>
      <w:pPr>
        <w:ind w:left="5260" w:hanging="360"/>
      </w:pPr>
      <w:rPr>
        <w:rFonts w:ascii="Symbol" w:hAnsi="Symbol" w:cs="Symbol" w:hint="default"/>
      </w:rPr>
    </w:lvl>
    <w:lvl w:ilvl="7" w:tplc="04090003">
      <w:start w:val="1"/>
      <w:numFmt w:val="bullet"/>
      <w:lvlText w:val="o"/>
      <w:lvlJc w:val="left"/>
      <w:pPr>
        <w:ind w:left="5980" w:hanging="360"/>
      </w:pPr>
      <w:rPr>
        <w:rFonts w:ascii="Courier New" w:hAnsi="Courier New" w:cs="Courier New" w:hint="default"/>
      </w:rPr>
    </w:lvl>
    <w:lvl w:ilvl="8" w:tplc="04090005">
      <w:start w:val="1"/>
      <w:numFmt w:val="bullet"/>
      <w:lvlText w:val=""/>
      <w:lvlJc w:val="left"/>
      <w:pPr>
        <w:ind w:left="6700" w:hanging="360"/>
      </w:pPr>
      <w:rPr>
        <w:rFonts w:ascii="Wingdings" w:hAnsi="Wingdings" w:cs="Wingdings" w:hint="default"/>
      </w:rPr>
    </w:lvl>
  </w:abstractNum>
  <w:abstractNum w:abstractNumId="18">
    <w:nsid w:val="3C967E8F"/>
    <w:multiLevelType w:val="hybridMultilevel"/>
    <w:tmpl w:val="2BD63B8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3C9D181C"/>
    <w:multiLevelType w:val="hybridMultilevel"/>
    <w:tmpl w:val="2FB829F2"/>
    <w:lvl w:ilvl="0" w:tplc="04090001">
      <w:start w:val="1"/>
      <w:numFmt w:val="bullet"/>
      <w:lvlText w:val=""/>
      <w:lvlJc w:val="left"/>
      <w:pPr>
        <w:ind w:left="940" w:hanging="360"/>
      </w:pPr>
      <w:rPr>
        <w:rFonts w:ascii="Symbol" w:hAnsi="Symbol" w:cs="Symbol" w:hint="default"/>
      </w:rPr>
    </w:lvl>
    <w:lvl w:ilvl="1" w:tplc="04090003">
      <w:start w:val="1"/>
      <w:numFmt w:val="bullet"/>
      <w:lvlText w:val="o"/>
      <w:lvlJc w:val="left"/>
      <w:pPr>
        <w:ind w:left="1660" w:hanging="360"/>
      </w:pPr>
      <w:rPr>
        <w:rFonts w:ascii="Courier New" w:hAnsi="Courier New" w:cs="Courier New" w:hint="default"/>
      </w:rPr>
    </w:lvl>
    <w:lvl w:ilvl="2" w:tplc="04090005">
      <w:start w:val="1"/>
      <w:numFmt w:val="bullet"/>
      <w:lvlText w:val=""/>
      <w:lvlJc w:val="left"/>
      <w:pPr>
        <w:ind w:left="2380" w:hanging="360"/>
      </w:pPr>
      <w:rPr>
        <w:rFonts w:ascii="Wingdings" w:hAnsi="Wingdings" w:cs="Wingdings" w:hint="default"/>
      </w:rPr>
    </w:lvl>
    <w:lvl w:ilvl="3" w:tplc="04090001">
      <w:start w:val="1"/>
      <w:numFmt w:val="bullet"/>
      <w:lvlText w:val=""/>
      <w:lvlJc w:val="left"/>
      <w:pPr>
        <w:ind w:left="3100" w:hanging="360"/>
      </w:pPr>
      <w:rPr>
        <w:rFonts w:ascii="Symbol" w:hAnsi="Symbol" w:cs="Symbol" w:hint="default"/>
      </w:rPr>
    </w:lvl>
    <w:lvl w:ilvl="4" w:tplc="04090003">
      <w:start w:val="1"/>
      <w:numFmt w:val="bullet"/>
      <w:lvlText w:val="o"/>
      <w:lvlJc w:val="left"/>
      <w:pPr>
        <w:ind w:left="3820" w:hanging="360"/>
      </w:pPr>
      <w:rPr>
        <w:rFonts w:ascii="Courier New" w:hAnsi="Courier New" w:cs="Courier New" w:hint="default"/>
      </w:rPr>
    </w:lvl>
    <w:lvl w:ilvl="5" w:tplc="04090005">
      <w:start w:val="1"/>
      <w:numFmt w:val="bullet"/>
      <w:lvlText w:val=""/>
      <w:lvlJc w:val="left"/>
      <w:pPr>
        <w:ind w:left="4540" w:hanging="360"/>
      </w:pPr>
      <w:rPr>
        <w:rFonts w:ascii="Wingdings" w:hAnsi="Wingdings" w:cs="Wingdings" w:hint="default"/>
      </w:rPr>
    </w:lvl>
    <w:lvl w:ilvl="6" w:tplc="04090001">
      <w:start w:val="1"/>
      <w:numFmt w:val="bullet"/>
      <w:lvlText w:val=""/>
      <w:lvlJc w:val="left"/>
      <w:pPr>
        <w:ind w:left="5260" w:hanging="360"/>
      </w:pPr>
      <w:rPr>
        <w:rFonts w:ascii="Symbol" w:hAnsi="Symbol" w:cs="Symbol" w:hint="default"/>
      </w:rPr>
    </w:lvl>
    <w:lvl w:ilvl="7" w:tplc="04090003">
      <w:start w:val="1"/>
      <w:numFmt w:val="bullet"/>
      <w:lvlText w:val="o"/>
      <w:lvlJc w:val="left"/>
      <w:pPr>
        <w:ind w:left="5980" w:hanging="360"/>
      </w:pPr>
      <w:rPr>
        <w:rFonts w:ascii="Courier New" w:hAnsi="Courier New" w:cs="Courier New" w:hint="default"/>
      </w:rPr>
    </w:lvl>
    <w:lvl w:ilvl="8" w:tplc="04090005">
      <w:start w:val="1"/>
      <w:numFmt w:val="bullet"/>
      <w:lvlText w:val=""/>
      <w:lvlJc w:val="left"/>
      <w:pPr>
        <w:ind w:left="6700" w:hanging="360"/>
      </w:pPr>
      <w:rPr>
        <w:rFonts w:ascii="Wingdings" w:hAnsi="Wingdings" w:cs="Wingdings" w:hint="default"/>
      </w:rPr>
    </w:lvl>
  </w:abstractNum>
  <w:abstractNum w:abstractNumId="20">
    <w:nsid w:val="3F7C434B"/>
    <w:multiLevelType w:val="hybridMultilevel"/>
    <w:tmpl w:val="9CB2BF86"/>
    <w:lvl w:ilvl="0" w:tplc="384C4686">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3FC056FA"/>
    <w:multiLevelType w:val="hybridMultilevel"/>
    <w:tmpl w:val="093C7EF0"/>
    <w:lvl w:ilvl="0" w:tplc="384C4686">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2">
    <w:nsid w:val="45551A53"/>
    <w:multiLevelType w:val="hybridMultilevel"/>
    <w:tmpl w:val="8036F750"/>
    <w:lvl w:ilvl="0" w:tplc="B92443D4">
      <w:start w:val="2"/>
      <w:numFmt w:val="decimal"/>
      <w:lvlText w:val="%1."/>
      <w:lvlJc w:val="left"/>
      <w:pPr>
        <w:tabs>
          <w:tab w:val="num" w:pos="930"/>
        </w:tabs>
        <w:ind w:left="930" w:hanging="360"/>
      </w:pPr>
      <w:rPr>
        <w:rFonts w:hint="default"/>
      </w:rPr>
    </w:lvl>
    <w:lvl w:ilvl="1" w:tplc="04190019">
      <w:start w:val="1"/>
      <w:numFmt w:val="lowerLetter"/>
      <w:lvlText w:val="%2."/>
      <w:lvlJc w:val="left"/>
      <w:pPr>
        <w:tabs>
          <w:tab w:val="num" w:pos="1650"/>
        </w:tabs>
        <w:ind w:left="1650" w:hanging="360"/>
      </w:pPr>
    </w:lvl>
    <w:lvl w:ilvl="2" w:tplc="0419001B">
      <w:start w:val="1"/>
      <w:numFmt w:val="lowerRoman"/>
      <w:lvlText w:val="%3."/>
      <w:lvlJc w:val="right"/>
      <w:pPr>
        <w:tabs>
          <w:tab w:val="num" w:pos="2370"/>
        </w:tabs>
        <w:ind w:left="2370" w:hanging="180"/>
      </w:pPr>
    </w:lvl>
    <w:lvl w:ilvl="3" w:tplc="0419000F">
      <w:start w:val="1"/>
      <w:numFmt w:val="decimal"/>
      <w:lvlText w:val="%4."/>
      <w:lvlJc w:val="left"/>
      <w:pPr>
        <w:tabs>
          <w:tab w:val="num" w:pos="3090"/>
        </w:tabs>
        <w:ind w:left="3090" w:hanging="360"/>
      </w:pPr>
    </w:lvl>
    <w:lvl w:ilvl="4" w:tplc="04190019">
      <w:start w:val="1"/>
      <w:numFmt w:val="lowerLetter"/>
      <w:lvlText w:val="%5."/>
      <w:lvlJc w:val="left"/>
      <w:pPr>
        <w:tabs>
          <w:tab w:val="num" w:pos="3810"/>
        </w:tabs>
        <w:ind w:left="3810" w:hanging="360"/>
      </w:pPr>
    </w:lvl>
    <w:lvl w:ilvl="5" w:tplc="0419001B">
      <w:start w:val="1"/>
      <w:numFmt w:val="lowerRoman"/>
      <w:lvlText w:val="%6."/>
      <w:lvlJc w:val="right"/>
      <w:pPr>
        <w:tabs>
          <w:tab w:val="num" w:pos="4530"/>
        </w:tabs>
        <w:ind w:left="4530" w:hanging="180"/>
      </w:pPr>
    </w:lvl>
    <w:lvl w:ilvl="6" w:tplc="0419000F">
      <w:start w:val="1"/>
      <w:numFmt w:val="decimal"/>
      <w:lvlText w:val="%7."/>
      <w:lvlJc w:val="left"/>
      <w:pPr>
        <w:tabs>
          <w:tab w:val="num" w:pos="5250"/>
        </w:tabs>
        <w:ind w:left="5250" w:hanging="360"/>
      </w:pPr>
    </w:lvl>
    <w:lvl w:ilvl="7" w:tplc="04190019">
      <w:start w:val="1"/>
      <w:numFmt w:val="lowerLetter"/>
      <w:lvlText w:val="%8."/>
      <w:lvlJc w:val="left"/>
      <w:pPr>
        <w:tabs>
          <w:tab w:val="num" w:pos="5970"/>
        </w:tabs>
        <w:ind w:left="5970" w:hanging="360"/>
      </w:pPr>
    </w:lvl>
    <w:lvl w:ilvl="8" w:tplc="0419001B">
      <w:start w:val="1"/>
      <w:numFmt w:val="lowerRoman"/>
      <w:lvlText w:val="%9."/>
      <w:lvlJc w:val="right"/>
      <w:pPr>
        <w:tabs>
          <w:tab w:val="num" w:pos="6690"/>
        </w:tabs>
        <w:ind w:left="6690" w:hanging="180"/>
      </w:pPr>
    </w:lvl>
  </w:abstractNum>
  <w:abstractNum w:abstractNumId="23">
    <w:nsid w:val="498D6746"/>
    <w:multiLevelType w:val="hybridMultilevel"/>
    <w:tmpl w:val="045A5204"/>
    <w:lvl w:ilvl="0" w:tplc="14264740">
      <w:start w:val="6"/>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4C3F4184"/>
    <w:multiLevelType w:val="hybridMultilevel"/>
    <w:tmpl w:val="2988A29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FA360F3"/>
    <w:multiLevelType w:val="hybridMultilevel"/>
    <w:tmpl w:val="05FC026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4FE96D4A"/>
    <w:multiLevelType w:val="hybridMultilevel"/>
    <w:tmpl w:val="DCAE7FA4"/>
    <w:lvl w:ilvl="0" w:tplc="9692DA0A">
      <w:start w:val="1"/>
      <w:numFmt w:val="decimal"/>
      <w:lvlText w:val="%1."/>
      <w:lvlJc w:val="left"/>
      <w:pPr>
        <w:ind w:left="360" w:hanging="360"/>
      </w:pPr>
      <w:rPr>
        <w:rFonts w:ascii="Times New Roman" w:eastAsia="Times New Roman" w:hAnsi="Times New Roman"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cs="Wingdings" w:hint="default"/>
      </w:rPr>
    </w:lvl>
    <w:lvl w:ilvl="3" w:tplc="04190001">
      <w:start w:val="1"/>
      <w:numFmt w:val="bullet"/>
      <w:lvlText w:val=""/>
      <w:lvlJc w:val="left"/>
      <w:pPr>
        <w:ind w:left="2738" w:hanging="360"/>
      </w:pPr>
      <w:rPr>
        <w:rFonts w:ascii="Symbol" w:hAnsi="Symbol" w:cs="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cs="Wingdings" w:hint="default"/>
      </w:rPr>
    </w:lvl>
    <w:lvl w:ilvl="6" w:tplc="04190001">
      <w:start w:val="1"/>
      <w:numFmt w:val="bullet"/>
      <w:lvlText w:val=""/>
      <w:lvlJc w:val="left"/>
      <w:pPr>
        <w:ind w:left="4898" w:hanging="360"/>
      </w:pPr>
      <w:rPr>
        <w:rFonts w:ascii="Symbol" w:hAnsi="Symbol" w:cs="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cs="Wingdings" w:hint="default"/>
      </w:rPr>
    </w:lvl>
  </w:abstractNum>
  <w:abstractNum w:abstractNumId="27">
    <w:nsid w:val="56B647A1"/>
    <w:multiLevelType w:val="hybridMultilevel"/>
    <w:tmpl w:val="7256C496"/>
    <w:lvl w:ilvl="0" w:tplc="04190001">
      <w:start w:val="1"/>
      <w:numFmt w:val="bullet"/>
      <w:lvlText w:val=""/>
      <w:lvlJc w:val="left"/>
      <w:pPr>
        <w:ind w:left="502"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8">
    <w:nsid w:val="58017A19"/>
    <w:multiLevelType w:val="hybridMultilevel"/>
    <w:tmpl w:val="3C2CC618"/>
    <w:lvl w:ilvl="0" w:tplc="3BCECEB4">
      <w:start w:val="1"/>
      <w:numFmt w:val="decimal"/>
      <w:lvlText w:val="%1."/>
      <w:lvlJc w:val="left"/>
      <w:pPr>
        <w:ind w:left="360" w:hanging="360"/>
      </w:pPr>
      <w:rPr>
        <w:rFonts w:ascii="Times New Roman" w:eastAsia="Times New Roman" w:hAnsi="Times New Roman"/>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29">
    <w:nsid w:val="5B75727D"/>
    <w:multiLevelType w:val="hybridMultilevel"/>
    <w:tmpl w:val="AEB87E62"/>
    <w:lvl w:ilvl="0" w:tplc="3A2886AA">
      <w:start w:val="1"/>
      <w:numFmt w:val="decimal"/>
      <w:lvlText w:val="%1."/>
      <w:lvlJc w:val="left"/>
      <w:pPr>
        <w:tabs>
          <w:tab w:val="num" w:pos="930"/>
        </w:tabs>
        <w:ind w:left="930" w:hanging="360"/>
      </w:pPr>
      <w:rPr>
        <w:rFonts w:hint="default"/>
      </w:rPr>
    </w:lvl>
    <w:lvl w:ilvl="1" w:tplc="04190019">
      <w:start w:val="1"/>
      <w:numFmt w:val="lowerLetter"/>
      <w:lvlText w:val="%2."/>
      <w:lvlJc w:val="left"/>
      <w:pPr>
        <w:tabs>
          <w:tab w:val="num" w:pos="1650"/>
        </w:tabs>
        <w:ind w:left="1650" w:hanging="360"/>
      </w:pPr>
    </w:lvl>
    <w:lvl w:ilvl="2" w:tplc="0419001B">
      <w:start w:val="1"/>
      <w:numFmt w:val="lowerRoman"/>
      <w:lvlText w:val="%3."/>
      <w:lvlJc w:val="right"/>
      <w:pPr>
        <w:tabs>
          <w:tab w:val="num" w:pos="2370"/>
        </w:tabs>
        <w:ind w:left="2370" w:hanging="180"/>
      </w:pPr>
    </w:lvl>
    <w:lvl w:ilvl="3" w:tplc="0419000F">
      <w:start w:val="1"/>
      <w:numFmt w:val="decimal"/>
      <w:lvlText w:val="%4."/>
      <w:lvlJc w:val="left"/>
      <w:pPr>
        <w:tabs>
          <w:tab w:val="num" w:pos="3090"/>
        </w:tabs>
        <w:ind w:left="3090" w:hanging="360"/>
      </w:pPr>
    </w:lvl>
    <w:lvl w:ilvl="4" w:tplc="04190019">
      <w:start w:val="1"/>
      <w:numFmt w:val="lowerLetter"/>
      <w:lvlText w:val="%5."/>
      <w:lvlJc w:val="left"/>
      <w:pPr>
        <w:tabs>
          <w:tab w:val="num" w:pos="3810"/>
        </w:tabs>
        <w:ind w:left="3810" w:hanging="360"/>
      </w:pPr>
    </w:lvl>
    <w:lvl w:ilvl="5" w:tplc="0419001B">
      <w:start w:val="1"/>
      <w:numFmt w:val="lowerRoman"/>
      <w:lvlText w:val="%6."/>
      <w:lvlJc w:val="right"/>
      <w:pPr>
        <w:tabs>
          <w:tab w:val="num" w:pos="4530"/>
        </w:tabs>
        <w:ind w:left="4530" w:hanging="180"/>
      </w:pPr>
    </w:lvl>
    <w:lvl w:ilvl="6" w:tplc="0419000F">
      <w:start w:val="1"/>
      <w:numFmt w:val="decimal"/>
      <w:lvlText w:val="%7."/>
      <w:lvlJc w:val="left"/>
      <w:pPr>
        <w:tabs>
          <w:tab w:val="num" w:pos="5250"/>
        </w:tabs>
        <w:ind w:left="5250" w:hanging="360"/>
      </w:pPr>
    </w:lvl>
    <w:lvl w:ilvl="7" w:tplc="04190019">
      <w:start w:val="1"/>
      <w:numFmt w:val="lowerLetter"/>
      <w:lvlText w:val="%8."/>
      <w:lvlJc w:val="left"/>
      <w:pPr>
        <w:tabs>
          <w:tab w:val="num" w:pos="5970"/>
        </w:tabs>
        <w:ind w:left="5970" w:hanging="360"/>
      </w:pPr>
    </w:lvl>
    <w:lvl w:ilvl="8" w:tplc="0419001B">
      <w:start w:val="1"/>
      <w:numFmt w:val="lowerRoman"/>
      <w:lvlText w:val="%9."/>
      <w:lvlJc w:val="right"/>
      <w:pPr>
        <w:tabs>
          <w:tab w:val="num" w:pos="6690"/>
        </w:tabs>
        <w:ind w:left="6690" w:hanging="180"/>
      </w:pPr>
    </w:lvl>
  </w:abstractNum>
  <w:abstractNum w:abstractNumId="30">
    <w:nsid w:val="5DD20082"/>
    <w:multiLevelType w:val="hybridMultilevel"/>
    <w:tmpl w:val="8496F7FC"/>
    <w:lvl w:ilvl="0" w:tplc="0FE29A9A">
      <w:start w:val="11"/>
      <w:numFmt w:val="bullet"/>
      <w:lvlText w:val="-"/>
      <w:lvlJc w:val="left"/>
      <w:pPr>
        <w:ind w:left="580" w:hanging="360"/>
      </w:pPr>
      <w:rPr>
        <w:rFonts w:ascii="Times New Roman" w:eastAsia="Times New Roman" w:hAnsi="Times New Roman" w:hint="default"/>
      </w:rPr>
    </w:lvl>
    <w:lvl w:ilvl="1" w:tplc="04090003">
      <w:start w:val="1"/>
      <w:numFmt w:val="bullet"/>
      <w:lvlText w:val="o"/>
      <w:lvlJc w:val="left"/>
      <w:pPr>
        <w:ind w:left="1300" w:hanging="360"/>
      </w:pPr>
      <w:rPr>
        <w:rFonts w:ascii="Courier New" w:hAnsi="Courier New" w:cs="Courier New" w:hint="default"/>
      </w:rPr>
    </w:lvl>
    <w:lvl w:ilvl="2" w:tplc="04090005">
      <w:start w:val="1"/>
      <w:numFmt w:val="bullet"/>
      <w:lvlText w:val=""/>
      <w:lvlJc w:val="left"/>
      <w:pPr>
        <w:ind w:left="2020" w:hanging="360"/>
      </w:pPr>
      <w:rPr>
        <w:rFonts w:ascii="Wingdings" w:hAnsi="Wingdings" w:cs="Wingdings" w:hint="default"/>
      </w:rPr>
    </w:lvl>
    <w:lvl w:ilvl="3" w:tplc="04090001">
      <w:start w:val="1"/>
      <w:numFmt w:val="bullet"/>
      <w:lvlText w:val=""/>
      <w:lvlJc w:val="left"/>
      <w:pPr>
        <w:ind w:left="2740" w:hanging="360"/>
      </w:pPr>
      <w:rPr>
        <w:rFonts w:ascii="Symbol" w:hAnsi="Symbol" w:cs="Symbol" w:hint="default"/>
      </w:rPr>
    </w:lvl>
    <w:lvl w:ilvl="4" w:tplc="04090003">
      <w:start w:val="1"/>
      <w:numFmt w:val="bullet"/>
      <w:lvlText w:val="o"/>
      <w:lvlJc w:val="left"/>
      <w:pPr>
        <w:ind w:left="3460" w:hanging="360"/>
      </w:pPr>
      <w:rPr>
        <w:rFonts w:ascii="Courier New" w:hAnsi="Courier New" w:cs="Courier New" w:hint="default"/>
      </w:rPr>
    </w:lvl>
    <w:lvl w:ilvl="5" w:tplc="04090005">
      <w:start w:val="1"/>
      <w:numFmt w:val="bullet"/>
      <w:lvlText w:val=""/>
      <w:lvlJc w:val="left"/>
      <w:pPr>
        <w:ind w:left="4180" w:hanging="360"/>
      </w:pPr>
      <w:rPr>
        <w:rFonts w:ascii="Wingdings" w:hAnsi="Wingdings" w:cs="Wingdings" w:hint="default"/>
      </w:rPr>
    </w:lvl>
    <w:lvl w:ilvl="6" w:tplc="04090001">
      <w:start w:val="1"/>
      <w:numFmt w:val="bullet"/>
      <w:lvlText w:val=""/>
      <w:lvlJc w:val="left"/>
      <w:pPr>
        <w:ind w:left="4900" w:hanging="360"/>
      </w:pPr>
      <w:rPr>
        <w:rFonts w:ascii="Symbol" w:hAnsi="Symbol" w:cs="Symbol" w:hint="default"/>
      </w:rPr>
    </w:lvl>
    <w:lvl w:ilvl="7" w:tplc="04090003">
      <w:start w:val="1"/>
      <w:numFmt w:val="bullet"/>
      <w:lvlText w:val="o"/>
      <w:lvlJc w:val="left"/>
      <w:pPr>
        <w:ind w:left="5620" w:hanging="360"/>
      </w:pPr>
      <w:rPr>
        <w:rFonts w:ascii="Courier New" w:hAnsi="Courier New" w:cs="Courier New" w:hint="default"/>
      </w:rPr>
    </w:lvl>
    <w:lvl w:ilvl="8" w:tplc="04090005">
      <w:start w:val="1"/>
      <w:numFmt w:val="bullet"/>
      <w:lvlText w:val=""/>
      <w:lvlJc w:val="left"/>
      <w:pPr>
        <w:ind w:left="6340" w:hanging="360"/>
      </w:pPr>
      <w:rPr>
        <w:rFonts w:ascii="Wingdings" w:hAnsi="Wingdings" w:cs="Wingdings" w:hint="default"/>
      </w:rPr>
    </w:lvl>
  </w:abstractNum>
  <w:abstractNum w:abstractNumId="31">
    <w:nsid w:val="61F71394"/>
    <w:multiLevelType w:val="hybridMultilevel"/>
    <w:tmpl w:val="787EF7B6"/>
    <w:lvl w:ilvl="0" w:tplc="04190001">
      <w:start w:val="1"/>
      <w:numFmt w:val="bullet"/>
      <w:lvlText w:val=""/>
      <w:lvlJc w:val="left"/>
      <w:pPr>
        <w:ind w:left="502" w:hanging="360"/>
      </w:pPr>
      <w:rPr>
        <w:rFonts w:ascii="Symbol" w:hAnsi="Symbol" w:cs="Symbol" w:hint="default"/>
      </w:rPr>
    </w:lvl>
    <w:lvl w:ilvl="1" w:tplc="04190003">
      <w:start w:val="1"/>
      <w:numFmt w:val="bullet"/>
      <w:lvlText w:val="o"/>
      <w:lvlJc w:val="left"/>
      <w:pPr>
        <w:ind w:left="1505" w:hanging="360"/>
      </w:pPr>
      <w:rPr>
        <w:rFonts w:ascii="Courier New" w:hAnsi="Courier New" w:cs="Courier New" w:hint="default"/>
      </w:rPr>
    </w:lvl>
    <w:lvl w:ilvl="2" w:tplc="04190005">
      <w:start w:val="1"/>
      <w:numFmt w:val="bullet"/>
      <w:lvlText w:val=""/>
      <w:lvlJc w:val="left"/>
      <w:pPr>
        <w:ind w:left="2225" w:hanging="360"/>
      </w:pPr>
      <w:rPr>
        <w:rFonts w:ascii="Wingdings" w:hAnsi="Wingdings" w:cs="Wingdings" w:hint="default"/>
      </w:rPr>
    </w:lvl>
    <w:lvl w:ilvl="3" w:tplc="04190001">
      <w:start w:val="1"/>
      <w:numFmt w:val="bullet"/>
      <w:lvlText w:val=""/>
      <w:lvlJc w:val="left"/>
      <w:pPr>
        <w:ind w:left="2945" w:hanging="360"/>
      </w:pPr>
      <w:rPr>
        <w:rFonts w:ascii="Symbol" w:hAnsi="Symbol" w:cs="Symbol" w:hint="default"/>
      </w:rPr>
    </w:lvl>
    <w:lvl w:ilvl="4" w:tplc="04190003">
      <w:start w:val="1"/>
      <w:numFmt w:val="bullet"/>
      <w:lvlText w:val="o"/>
      <w:lvlJc w:val="left"/>
      <w:pPr>
        <w:ind w:left="3665" w:hanging="360"/>
      </w:pPr>
      <w:rPr>
        <w:rFonts w:ascii="Courier New" w:hAnsi="Courier New" w:cs="Courier New" w:hint="default"/>
      </w:rPr>
    </w:lvl>
    <w:lvl w:ilvl="5" w:tplc="04190005">
      <w:start w:val="1"/>
      <w:numFmt w:val="bullet"/>
      <w:lvlText w:val=""/>
      <w:lvlJc w:val="left"/>
      <w:pPr>
        <w:ind w:left="4385" w:hanging="360"/>
      </w:pPr>
      <w:rPr>
        <w:rFonts w:ascii="Wingdings" w:hAnsi="Wingdings" w:cs="Wingdings" w:hint="default"/>
      </w:rPr>
    </w:lvl>
    <w:lvl w:ilvl="6" w:tplc="04190001">
      <w:start w:val="1"/>
      <w:numFmt w:val="bullet"/>
      <w:lvlText w:val=""/>
      <w:lvlJc w:val="left"/>
      <w:pPr>
        <w:ind w:left="5105" w:hanging="360"/>
      </w:pPr>
      <w:rPr>
        <w:rFonts w:ascii="Symbol" w:hAnsi="Symbol" w:cs="Symbol" w:hint="default"/>
      </w:rPr>
    </w:lvl>
    <w:lvl w:ilvl="7" w:tplc="04190003">
      <w:start w:val="1"/>
      <w:numFmt w:val="bullet"/>
      <w:lvlText w:val="o"/>
      <w:lvlJc w:val="left"/>
      <w:pPr>
        <w:ind w:left="5825" w:hanging="360"/>
      </w:pPr>
      <w:rPr>
        <w:rFonts w:ascii="Courier New" w:hAnsi="Courier New" w:cs="Courier New" w:hint="default"/>
      </w:rPr>
    </w:lvl>
    <w:lvl w:ilvl="8" w:tplc="04190005">
      <w:start w:val="1"/>
      <w:numFmt w:val="bullet"/>
      <w:lvlText w:val=""/>
      <w:lvlJc w:val="left"/>
      <w:pPr>
        <w:ind w:left="6545" w:hanging="360"/>
      </w:pPr>
      <w:rPr>
        <w:rFonts w:ascii="Wingdings" w:hAnsi="Wingdings" w:cs="Wingdings" w:hint="default"/>
      </w:rPr>
    </w:lvl>
  </w:abstractNum>
  <w:abstractNum w:abstractNumId="32">
    <w:nsid w:val="67474E17"/>
    <w:multiLevelType w:val="hybridMultilevel"/>
    <w:tmpl w:val="AB4C2C46"/>
    <w:lvl w:ilvl="0" w:tplc="D68411EC">
      <w:start w:val="1"/>
      <w:numFmt w:val="decimal"/>
      <w:lvlText w:val="%1."/>
      <w:lvlJc w:val="left"/>
      <w:pPr>
        <w:ind w:left="502" w:hanging="360"/>
      </w:pPr>
      <w:rPr>
        <w:rFonts w:ascii="Times New Roman" w:eastAsia="Times New Roman" w:hAnsi="Times New Roman"/>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cs="Wingdings" w:hint="default"/>
      </w:rPr>
    </w:lvl>
    <w:lvl w:ilvl="3" w:tplc="04190001">
      <w:start w:val="1"/>
      <w:numFmt w:val="bullet"/>
      <w:lvlText w:val=""/>
      <w:lvlJc w:val="left"/>
      <w:pPr>
        <w:ind w:left="2662" w:hanging="360"/>
      </w:pPr>
      <w:rPr>
        <w:rFonts w:ascii="Symbol" w:hAnsi="Symbol" w:cs="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cs="Wingdings" w:hint="default"/>
      </w:rPr>
    </w:lvl>
    <w:lvl w:ilvl="6" w:tplc="04190001">
      <w:start w:val="1"/>
      <w:numFmt w:val="bullet"/>
      <w:lvlText w:val=""/>
      <w:lvlJc w:val="left"/>
      <w:pPr>
        <w:ind w:left="4822" w:hanging="360"/>
      </w:pPr>
      <w:rPr>
        <w:rFonts w:ascii="Symbol" w:hAnsi="Symbol" w:cs="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cs="Wingdings" w:hint="default"/>
      </w:rPr>
    </w:lvl>
  </w:abstractNum>
  <w:abstractNum w:abstractNumId="33">
    <w:nsid w:val="74A65C57"/>
    <w:multiLevelType w:val="hybridMultilevel"/>
    <w:tmpl w:val="836C3922"/>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34">
    <w:nsid w:val="769C0F00"/>
    <w:multiLevelType w:val="hybridMultilevel"/>
    <w:tmpl w:val="33C8C76C"/>
    <w:lvl w:ilvl="0" w:tplc="04190001">
      <w:start w:val="1"/>
      <w:numFmt w:val="bullet"/>
      <w:lvlText w:val=""/>
      <w:lvlJc w:val="left"/>
      <w:pPr>
        <w:ind w:left="502" w:hanging="360"/>
      </w:pPr>
      <w:rPr>
        <w:rFonts w:ascii="Symbol" w:hAnsi="Symbol" w:cs="Symbol"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cs="Wingdings" w:hint="default"/>
      </w:rPr>
    </w:lvl>
    <w:lvl w:ilvl="3" w:tplc="04190001">
      <w:start w:val="1"/>
      <w:numFmt w:val="bullet"/>
      <w:lvlText w:val=""/>
      <w:lvlJc w:val="left"/>
      <w:pPr>
        <w:ind w:left="2662" w:hanging="360"/>
      </w:pPr>
      <w:rPr>
        <w:rFonts w:ascii="Symbol" w:hAnsi="Symbol" w:cs="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cs="Wingdings" w:hint="default"/>
      </w:rPr>
    </w:lvl>
    <w:lvl w:ilvl="6" w:tplc="04190001">
      <w:start w:val="1"/>
      <w:numFmt w:val="bullet"/>
      <w:lvlText w:val=""/>
      <w:lvlJc w:val="left"/>
      <w:pPr>
        <w:ind w:left="4822" w:hanging="360"/>
      </w:pPr>
      <w:rPr>
        <w:rFonts w:ascii="Symbol" w:hAnsi="Symbol" w:cs="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cs="Wingdings" w:hint="default"/>
      </w:rPr>
    </w:lvl>
  </w:abstractNum>
  <w:abstractNum w:abstractNumId="35">
    <w:nsid w:val="7BC03E38"/>
    <w:multiLevelType w:val="hybridMultilevel"/>
    <w:tmpl w:val="3DAA18CA"/>
    <w:lvl w:ilvl="0" w:tplc="5AB08DF2">
      <w:start w:val="1"/>
      <w:numFmt w:val="decimal"/>
      <w:lvlText w:val="%1."/>
      <w:lvlJc w:val="left"/>
      <w:pPr>
        <w:ind w:left="360" w:hanging="360"/>
      </w:pPr>
      <w:rPr>
        <w:b w:val="0"/>
        <w:bCs w:val="0"/>
        <w:color w:val="auto"/>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6">
    <w:nsid w:val="7CA235C8"/>
    <w:multiLevelType w:val="hybridMultilevel"/>
    <w:tmpl w:val="268AD54E"/>
    <w:lvl w:ilvl="0" w:tplc="04190001">
      <w:start w:val="1"/>
      <w:numFmt w:val="bullet"/>
      <w:lvlText w:val=""/>
      <w:lvlJc w:val="left"/>
      <w:pPr>
        <w:ind w:left="502" w:hanging="360"/>
      </w:pPr>
      <w:rPr>
        <w:rFonts w:ascii="Symbol" w:hAnsi="Symbol" w:cs="Symbol"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cs="Wingdings" w:hint="default"/>
      </w:rPr>
    </w:lvl>
    <w:lvl w:ilvl="3" w:tplc="04190001">
      <w:start w:val="1"/>
      <w:numFmt w:val="bullet"/>
      <w:lvlText w:val=""/>
      <w:lvlJc w:val="left"/>
      <w:pPr>
        <w:ind w:left="2662" w:hanging="360"/>
      </w:pPr>
      <w:rPr>
        <w:rFonts w:ascii="Symbol" w:hAnsi="Symbol" w:cs="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cs="Wingdings" w:hint="default"/>
      </w:rPr>
    </w:lvl>
    <w:lvl w:ilvl="6" w:tplc="04190001">
      <w:start w:val="1"/>
      <w:numFmt w:val="bullet"/>
      <w:lvlText w:val=""/>
      <w:lvlJc w:val="left"/>
      <w:pPr>
        <w:ind w:left="4822" w:hanging="360"/>
      </w:pPr>
      <w:rPr>
        <w:rFonts w:ascii="Symbol" w:hAnsi="Symbol" w:cs="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cs="Wingdings" w:hint="default"/>
      </w:rPr>
    </w:lvl>
  </w:abstractNum>
  <w:abstractNum w:abstractNumId="37">
    <w:nsid w:val="7CFF0C73"/>
    <w:multiLevelType w:val="hybridMultilevel"/>
    <w:tmpl w:val="6B2E1BA6"/>
    <w:lvl w:ilvl="0" w:tplc="0419000F">
      <w:start w:val="1"/>
      <w:numFmt w:val="decimal"/>
      <w:lvlText w:val="%1."/>
      <w:lvlJc w:val="left"/>
      <w:pPr>
        <w:tabs>
          <w:tab w:val="num" w:pos="360"/>
        </w:tabs>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8">
    <w:nsid w:val="7DB02B9D"/>
    <w:multiLevelType w:val="hybridMultilevel"/>
    <w:tmpl w:val="3DF6938A"/>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cs="Wingdings" w:hint="default"/>
      </w:rPr>
    </w:lvl>
    <w:lvl w:ilvl="3" w:tplc="04190001">
      <w:start w:val="1"/>
      <w:numFmt w:val="bullet"/>
      <w:lvlText w:val=""/>
      <w:lvlJc w:val="left"/>
      <w:pPr>
        <w:ind w:left="2738" w:hanging="360"/>
      </w:pPr>
      <w:rPr>
        <w:rFonts w:ascii="Symbol" w:hAnsi="Symbol" w:cs="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cs="Wingdings" w:hint="default"/>
      </w:rPr>
    </w:lvl>
    <w:lvl w:ilvl="6" w:tplc="04190001">
      <w:start w:val="1"/>
      <w:numFmt w:val="bullet"/>
      <w:lvlText w:val=""/>
      <w:lvlJc w:val="left"/>
      <w:pPr>
        <w:ind w:left="4898" w:hanging="360"/>
      </w:pPr>
      <w:rPr>
        <w:rFonts w:ascii="Symbol" w:hAnsi="Symbol" w:cs="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cs="Wingdings" w:hint="default"/>
      </w:rPr>
    </w:lvl>
  </w:abstractNum>
  <w:abstractNum w:abstractNumId="39">
    <w:nsid w:val="7EDC0935"/>
    <w:multiLevelType w:val="hybridMultilevel"/>
    <w:tmpl w:val="BDBEA7BE"/>
    <w:lvl w:ilvl="0" w:tplc="0FE29A9A">
      <w:start w:val="11"/>
      <w:numFmt w:val="bullet"/>
      <w:lvlText w:val="-"/>
      <w:lvlJc w:val="left"/>
      <w:pPr>
        <w:ind w:left="915" w:hanging="360"/>
      </w:pPr>
      <w:rPr>
        <w:rFonts w:ascii="Times New Roman" w:eastAsia="Times New Roman" w:hAnsi="Times New Roman" w:hint="default"/>
      </w:rPr>
    </w:lvl>
    <w:lvl w:ilvl="1" w:tplc="04190003">
      <w:start w:val="1"/>
      <w:numFmt w:val="bullet"/>
      <w:lvlText w:val="o"/>
      <w:lvlJc w:val="left"/>
      <w:pPr>
        <w:ind w:left="1635" w:hanging="360"/>
      </w:pPr>
      <w:rPr>
        <w:rFonts w:ascii="Courier New" w:hAnsi="Courier New" w:cs="Courier New" w:hint="default"/>
      </w:rPr>
    </w:lvl>
    <w:lvl w:ilvl="2" w:tplc="04190005">
      <w:start w:val="1"/>
      <w:numFmt w:val="bullet"/>
      <w:lvlText w:val=""/>
      <w:lvlJc w:val="left"/>
      <w:pPr>
        <w:ind w:left="2355" w:hanging="360"/>
      </w:pPr>
      <w:rPr>
        <w:rFonts w:ascii="Wingdings" w:hAnsi="Wingdings" w:cs="Wingdings" w:hint="default"/>
      </w:rPr>
    </w:lvl>
    <w:lvl w:ilvl="3" w:tplc="04190001">
      <w:start w:val="1"/>
      <w:numFmt w:val="bullet"/>
      <w:lvlText w:val=""/>
      <w:lvlJc w:val="left"/>
      <w:pPr>
        <w:ind w:left="3075" w:hanging="360"/>
      </w:pPr>
      <w:rPr>
        <w:rFonts w:ascii="Symbol" w:hAnsi="Symbol" w:cs="Symbol" w:hint="default"/>
      </w:rPr>
    </w:lvl>
    <w:lvl w:ilvl="4" w:tplc="04190003">
      <w:start w:val="1"/>
      <w:numFmt w:val="bullet"/>
      <w:lvlText w:val="o"/>
      <w:lvlJc w:val="left"/>
      <w:pPr>
        <w:ind w:left="3795" w:hanging="360"/>
      </w:pPr>
      <w:rPr>
        <w:rFonts w:ascii="Courier New" w:hAnsi="Courier New" w:cs="Courier New" w:hint="default"/>
      </w:rPr>
    </w:lvl>
    <w:lvl w:ilvl="5" w:tplc="04190005">
      <w:start w:val="1"/>
      <w:numFmt w:val="bullet"/>
      <w:lvlText w:val=""/>
      <w:lvlJc w:val="left"/>
      <w:pPr>
        <w:ind w:left="4515" w:hanging="360"/>
      </w:pPr>
      <w:rPr>
        <w:rFonts w:ascii="Wingdings" w:hAnsi="Wingdings" w:cs="Wingdings" w:hint="default"/>
      </w:rPr>
    </w:lvl>
    <w:lvl w:ilvl="6" w:tplc="04190001">
      <w:start w:val="1"/>
      <w:numFmt w:val="bullet"/>
      <w:lvlText w:val=""/>
      <w:lvlJc w:val="left"/>
      <w:pPr>
        <w:ind w:left="5235" w:hanging="360"/>
      </w:pPr>
      <w:rPr>
        <w:rFonts w:ascii="Symbol" w:hAnsi="Symbol" w:cs="Symbol" w:hint="default"/>
      </w:rPr>
    </w:lvl>
    <w:lvl w:ilvl="7" w:tplc="04190003">
      <w:start w:val="1"/>
      <w:numFmt w:val="bullet"/>
      <w:lvlText w:val="o"/>
      <w:lvlJc w:val="left"/>
      <w:pPr>
        <w:ind w:left="5955" w:hanging="360"/>
      </w:pPr>
      <w:rPr>
        <w:rFonts w:ascii="Courier New" w:hAnsi="Courier New" w:cs="Courier New" w:hint="default"/>
      </w:rPr>
    </w:lvl>
    <w:lvl w:ilvl="8" w:tplc="04190005">
      <w:start w:val="1"/>
      <w:numFmt w:val="bullet"/>
      <w:lvlText w:val=""/>
      <w:lvlJc w:val="left"/>
      <w:pPr>
        <w:ind w:left="6675" w:hanging="360"/>
      </w:pPr>
      <w:rPr>
        <w:rFonts w:ascii="Wingdings" w:hAnsi="Wingdings" w:cs="Wingdings" w:hint="default"/>
      </w:rPr>
    </w:lvl>
  </w:abstractNum>
  <w:abstractNum w:abstractNumId="40">
    <w:nsid w:val="7FE1340D"/>
    <w:multiLevelType w:val="hybridMultilevel"/>
    <w:tmpl w:val="3FA2886C"/>
    <w:lvl w:ilvl="0" w:tplc="04190001">
      <w:start w:val="1"/>
      <w:numFmt w:val="bullet"/>
      <w:lvlText w:val=""/>
      <w:lvlJc w:val="left"/>
      <w:pPr>
        <w:ind w:left="502" w:hanging="360"/>
      </w:pPr>
      <w:rPr>
        <w:rFonts w:ascii="Symbol" w:hAnsi="Symbol" w:cs="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cs="Wingdings" w:hint="default"/>
      </w:rPr>
    </w:lvl>
    <w:lvl w:ilvl="3" w:tplc="04190001">
      <w:start w:val="1"/>
      <w:numFmt w:val="bullet"/>
      <w:lvlText w:val=""/>
      <w:lvlJc w:val="left"/>
      <w:pPr>
        <w:ind w:left="2804" w:hanging="360"/>
      </w:pPr>
      <w:rPr>
        <w:rFonts w:ascii="Symbol" w:hAnsi="Symbol" w:cs="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cs="Wingdings" w:hint="default"/>
      </w:rPr>
    </w:lvl>
    <w:lvl w:ilvl="6" w:tplc="04190001">
      <w:start w:val="1"/>
      <w:numFmt w:val="bullet"/>
      <w:lvlText w:val=""/>
      <w:lvlJc w:val="left"/>
      <w:pPr>
        <w:ind w:left="4964" w:hanging="360"/>
      </w:pPr>
      <w:rPr>
        <w:rFonts w:ascii="Symbol" w:hAnsi="Symbol" w:cs="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cs="Wingdings" w:hint="default"/>
      </w:rPr>
    </w:lvl>
  </w:abstractNum>
  <w:num w:numId="1">
    <w:abstractNumId w:val="24"/>
  </w:num>
  <w:num w:numId="2">
    <w:abstractNumId w:val="20"/>
  </w:num>
  <w:num w:numId="3">
    <w:abstractNumId w:val="29"/>
  </w:num>
  <w:num w:numId="4">
    <w:abstractNumId w:val="22"/>
  </w:num>
  <w:num w:numId="5">
    <w:abstractNumId w:val="10"/>
  </w:num>
  <w:num w:numId="6">
    <w:abstractNumId w:val="9"/>
  </w:num>
  <w:num w:numId="7">
    <w:abstractNumId w:val="18"/>
  </w:num>
  <w:num w:numId="8">
    <w:abstractNumId w:val="14"/>
  </w:num>
  <w:num w:numId="9">
    <w:abstractNumId w:val="17"/>
  </w:num>
  <w:num w:numId="10">
    <w:abstractNumId w:val="6"/>
  </w:num>
  <w:num w:numId="11">
    <w:abstractNumId w:val="30"/>
  </w:num>
  <w:num w:numId="12">
    <w:abstractNumId w:val="11"/>
  </w:num>
  <w:num w:numId="13">
    <w:abstractNumId w:val="19"/>
  </w:num>
  <w:num w:numId="14">
    <w:abstractNumId w:val="15"/>
  </w:num>
  <w:num w:numId="15">
    <w:abstractNumId w:val="3"/>
  </w:num>
  <w:num w:numId="16">
    <w:abstractNumId w:val="8"/>
  </w:num>
  <w:num w:numId="17">
    <w:abstractNumId w:val="39"/>
  </w:num>
  <w:num w:numId="18">
    <w:abstractNumId w:val="16"/>
  </w:num>
  <w:num w:numId="19">
    <w:abstractNumId w:val="21"/>
  </w:num>
  <w:num w:numId="20">
    <w:abstractNumId w:val="40"/>
  </w:num>
  <w:num w:numId="21">
    <w:abstractNumId w:val="2"/>
  </w:num>
  <w:num w:numId="22">
    <w:abstractNumId w:val="28"/>
  </w:num>
  <w:num w:numId="23">
    <w:abstractNumId w:val="7"/>
  </w:num>
  <w:num w:numId="24">
    <w:abstractNumId w:val="27"/>
  </w:num>
  <w:num w:numId="25">
    <w:abstractNumId w:val="1"/>
  </w:num>
  <w:num w:numId="26">
    <w:abstractNumId w:val="31"/>
  </w:num>
  <w:num w:numId="27">
    <w:abstractNumId w:val="34"/>
  </w:num>
  <w:num w:numId="28">
    <w:abstractNumId w:val="12"/>
  </w:num>
  <w:num w:numId="29">
    <w:abstractNumId w:val="32"/>
  </w:num>
  <w:num w:numId="30">
    <w:abstractNumId w:val="4"/>
  </w:num>
  <w:num w:numId="31">
    <w:abstractNumId w:val="36"/>
  </w:num>
  <w:num w:numId="32">
    <w:abstractNumId w:val="13"/>
  </w:num>
  <w:num w:numId="33">
    <w:abstractNumId w:val="38"/>
  </w:num>
  <w:num w:numId="34">
    <w:abstractNumId w:val="37"/>
  </w:num>
  <w:num w:numId="35">
    <w:abstractNumId w:val="33"/>
  </w:num>
  <w:num w:numId="36">
    <w:abstractNumId w:val="35"/>
  </w:num>
  <w:num w:numId="37">
    <w:abstractNumId w:val="23"/>
  </w:num>
  <w:num w:numId="38">
    <w:abstractNumId w:val="25"/>
  </w:num>
  <w:num w:numId="39">
    <w:abstractNumId w:val="26"/>
  </w:num>
  <w:num w:numId="40">
    <w:abstractNumId w:val="5"/>
  </w:num>
  <w:num w:numId="4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57"/>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753D"/>
    <w:rsid w:val="000008A5"/>
    <w:rsid w:val="0002043C"/>
    <w:rsid w:val="000227B1"/>
    <w:rsid w:val="00040903"/>
    <w:rsid w:val="00042280"/>
    <w:rsid w:val="00057A2A"/>
    <w:rsid w:val="00070B08"/>
    <w:rsid w:val="00082235"/>
    <w:rsid w:val="0008792D"/>
    <w:rsid w:val="000A0621"/>
    <w:rsid w:val="000A2291"/>
    <w:rsid w:val="000B41F8"/>
    <w:rsid w:val="000B748D"/>
    <w:rsid w:val="000C0CF7"/>
    <w:rsid w:val="000D46C6"/>
    <w:rsid w:val="000E01EA"/>
    <w:rsid w:val="000E39EA"/>
    <w:rsid w:val="000E4187"/>
    <w:rsid w:val="000F1555"/>
    <w:rsid w:val="000F17E5"/>
    <w:rsid w:val="0010160C"/>
    <w:rsid w:val="00105A9D"/>
    <w:rsid w:val="001118F8"/>
    <w:rsid w:val="00133D47"/>
    <w:rsid w:val="00133EFA"/>
    <w:rsid w:val="0014371F"/>
    <w:rsid w:val="00151EB7"/>
    <w:rsid w:val="00157A74"/>
    <w:rsid w:val="00160130"/>
    <w:rsid w:val="00170A35"/>
    <w:rsid w:val="00172950"/>
    <w:rsid w:val="0017322F"/>
    <w:rsid w:val="001D021B"/>
    <w:rsid w:val="001D663A"/>
    <w:rsid w:val="001E0D22"/>
    <w:rsid w:val="001F54F6"/>
    <w:rsid w:val="001F6888"/>
    <w:rsid w:val="001F6E3E"/>
    <w:rsid w:val="002174B8"/>
    <w:rsid w:val="00220EE2"/>
    <w:rsid w:val="00224221"/>
    <w:rsid w:val="00241B84"/>
    <w:rsid w:val="00245AFA"/>
    <w:rsid w:val="002702F6"/>
    <w:rsid w:val="002732FD"/>
    <w:rsid w:val="00276E7B"/>
    <w:rsid w:val="002774C2"/>
    <w:rsid w:val="002A33CC"/>
    <w:rsid w:val="002A737B"/>
    <w:rsid w:val="002D1B4B"/>
    <w:rsid w:val="002F1F69"/>
    <w:rsid w:val="00311266"/>
    <w:rsid w:val="00314020"/>
    <w:rsid w:val="00341021"/>
    <w:rsid w:val="00346E1A"/>
    <w:rsid w:val="0036081D"/>
    <w:rsid w:val="0036566A"/>
    <w:rsid w:val="003676C2"/>
    <w:rsid w:val="00372EE0"/>
    <w:rsid w:val="00381D3C"/>
    <w:rsid w:val="003835FC"/>
    <w:rsid w:val="003846FA"/>
    <w:rsid w:val="0038613A"/>
    <w:rsid w:val="003956B1"/>
    <w:rsid w:val="003A559C"/>
    <w:rsid w:val="003B1C6C"/>
    <w:rsid w:val="003C51AC"/>
    <w:rsid w:val="003D20B1"/>
    <w:rsid w:val="003D64B9"/>
    <w:rsid w:val="00420E36"/>
    <w:rsid w:val="004276AD"/>
    <w:rsid w:val="00437771"/>
    <w:rsid w:val="00442C10"/>
    <w:rsid w:val="00450029"/>
    <w:rsid w:val="00461945"/>
    <w:rsid w:val="00480640"/>
    <w:rsid w:val="00487A77"/>
    <w:rsid w:val="00487AD1"/>
    <w:rsid w:val="004C0E76"/>
    <w:rsid w:val="004D0F30"/>
    <w:rsid w:val="004E0F22"/>
    <w:rsid w:val="004E2FA9"/>
    <w:rsid w:val="004E514A"/>
    <w:rsid w:val="004E6032"/>
    <w:rsid w:val="004F6C4C"/>
    <w:rsid w:val="0050114D"/>
    <w:rsid w:val="00510602"/>
    <w:rsid w:val="00512B97"/>
    <w:rsid w:val="0051751D"/>
    <w:rsid w:val="00523B2D"/>
    <w:rsid w:val="00540308"/>
    <w:rsid w:val="0055462C"/>
    <w:rsid w:val="005706F9"/>
    <w:rsid w:val="00570765"/>
    <w:rsid w:val="00571EB7"/>
    <w:rsid w:val="005A42B6"/>
    <w:rsid w:val="005B1E42"/>
    <w:rsid w:val="005B5FBE"/>
    <w:rsid w:val="005C03F9"/>
    <w:rsid w:val="005F5EA0"/>
    <w:rsid w:val="0061237C"/>
    <w:rsid w:val="00613A45"/>
    <w:rsid w:val="00620B2F"/>
    <w:rsid w:val="00620BC7"/>
    <w:rsid w:val="006217FA"/>
    <w:rsid w:val="0064180C"/>
    <w:rsid w:val="0064308F"/>
    <w:rsid w:val="0064744E"/>
    <w:rsid w:val="0066031B"/>
    <w:rsid w:val="00667B67"/>
    <w:rsid w:val="00675C5F"/>
    <w:rsid w:val="00685B5B"/>
    <w:rsid w:val="00685C8E"/>
    <w:rsid w:val="006904EF"/>
    <w:rsid w:val="006A04FE"/>
    <w:rsid w:val="006C32A4"/>
    <w:rsid w:val="006D126B"/>
    <w:rsid w:val="006D3B98"/>
    <w:rsid w:val="006D44CF"/>
    <w:rsid w:val="0071751A"/>
    <w:rsid w:val="00725D59"/>
    <w:rsid w:val="007330A6"/>
    <w:rsid w:val="00737ED1"/>
    <w:rsid w:val="00737FE0"/>
    <w:rsid w:val="0074221F"/>
    <w:rsid w:val="007527C9"/>
    <w:rsid w:val="007561A1"/>
    <w:rsid w:val="007663DF"/>
    <w:rsid w:val="007720C2"/>
    <w:rsid w:val="00784313"/>
    <w:rsid w:val="007A28BA"/>
    <w:rsid w:val="007A4F86"/>
    <w:rsid w:val="007A7F7D"/>
    <w:rsid w:val="007D4020"/>
    <w:rsid w:val="007D62EF"/>
    <w:rsid w:val="007E0AB7"/>
    <w:rsid w:val="007E0C73"/>
    <w:rsid w:val="007F1961"/>
    <w:rsid w:val="00814207"/>
    <w:rsid w:val="008222DA"/>
    <w:rsid w:val="008362EE"/>
    <w:rsid w:val="00847410"/>
    <w:rsid w:val="008549D6"/>
    <w:rsid w:val="00856AC1"/>
    <w:rsid w:val="008617DF"/>
    <w:rsid w:val="00874FAF"/>
    <w:rsid w:val="00893698"/>
    <w:rsid w:val="008C003F"/>
    <w:rsid w:val="008C7B9A"/>
    <w:rsid w:val="008D1B81"/>
    <w:rsid w:val="008D230D"/>
    <w:rsid w:val="008D2400"/>
    <w:rsid w:val="008F6247"/>
    <w:rsid w:val="00901C4B"/>
    <w:rsid w:val="00902584"/>
    <w:rsid w:val="00903085"/>
    <w:rsid w:val="0090466D"/>
    <w:rsid w:val="00915913"/>
    <w:rsid w:val="00923DD7"/>
    <w:rsid w:val="00956F67"/>
    <w:rsid w:val="009648AA"/>
    <w:rsid w:val="009662CE"/>
    <w:rsid w:val="009705AF"/>
    <w:rsid w:val="00976E98"/>
    <w:rsid w:val="0098431E"/>
    <w:rsid w:val="00986666"/>
    <w:rsid w:val="009A049F"/>
    <w:rsid w:val="009B65BD"/>
    <w:rsid w:val="009E410A"/>
    <w:rsid w:val="009E6E26"/>
    <w:rsid w:val="009F2136"/>
    <w:rsid w:val="009F753D"/>
    <w:rsid w:val="00A17087"/>
    <w:rsid w:val="00A20672"/>
    <w:rsid w:val="00A37DB1"/>
    <w:rsid w:val="00A47E2B"/>
    <w:rsid w:val="00A676EB"/>
    <w:rsid w:val="00A75788"/>
    <w:rsid w:val="00A81006"/>
    <w:rsid w:val="00A8184E"/>
    <w:rsid w:val="00A976F4"/>
    <w:rsid w:val="00AA01A7"/>
    <w:rsid w:val="00AA684C"/>
    <w:rsid w:val="00AA7157"/>
    <w:rsid w:val="00AB6194"/>
    <w:rsid w:val="00AC1D9F"/>
    <w:rsid w:val="00AD0197"/>
    <w:rsid w:val="00AD6D2A"/>
    <w:rsid w:val="00AE3A27"/>
    <w:rsid w:val="00AF01F4"/>
    <w:rsid w:val="00AF5A14"/>
    <w:rsid w:val="00B17A99"/>
    <w:rsid w:val="00B21951"/>
    <w:rsid w:val="00B236B2"/>
    <w:rsid w:val="00B270B8"/>
    <w:rsid w:val="00B73C06"/>
    <w:rsid w:val="00B7761F"/>
    <w:rsid w:val="00B83674"/>
    <w:rsid w:val="00B8691C"/>
    <w:rsid w:val="00BB78E3"/>
    <w:rsid w:val="00BC559C"/>
    <w:rsid w:val="00BF4731"/>
    <w:rsid w:val="00C103AF"/>
    <w:rsid w:val="00C22DE5"/>
    <w:rsid w:val="00C51D03"/>
    <w:rsid w:val="00C55F71"/>
    <w:rsid w:val="00C932C3"/>
    <w:rsid w:val="00CA3D3C"/>
    <w:rsid w:val="00CA6EE5"/>
    <w:rsid w:val="00CC3878"/>
    <w:rsid w:val="00CE1C73"/>
    <w:rsid w:val="00CE2E86"/>
    <w:rsid w:val="00D176BB"/>
    <w:rsid w:val="00D43830"/>
    <w:rsid w:val="00D54ADC"/>
    <w:rsid w:val="00D61A63"/>
    <w:rsid w:val="00D67DCA"/>
    <w:rsid w:val="00D9710F"/>
    <w:rsid w:val="00DA64C4"/>
    <w:rsid w:val="00DB25EE"/>
    <w:rsid w:val="00DB6EB6"/>
    <w:rsid w:val="00DB74A2"/>
    <w:rsid w:val="00DC4270"/>
    <w:rsid w:val="00DE078C"/>
    <w:rsid w:val="00DE6DA7"/>
    <w:rsid w:val="00E048F9"/>
    <w:rsid w:val="00E12FC3"/>
    <w:rsid w:val="00E3013A"/>
    <w:rsid w:val="00E33413"/>
    <w:rsid w:val="00E4283A"/>
    <w:rsid w:val="00E50624"/>
    <w:rsid w:val="00E55049"/>
    <w:rsid w:val="00E55242"/>
    <w:rsid w:val="00E65530"/>
    <w:rsid w:val="00E677CD"/>
    <w:rsid w:val="00E723D3"/>
    <w:rsid w:val="00E8170C"/>
    <w:rsid w:val="00E93579"/>
    <w:rsid w:val="00E95F1A"/>
    <w:rsid w:val="00EB5352"/>
    <w:rsid w:val="00ED3F2B"/>
    <w:rsid w:val="00ED4936"/>
    <w:rsid w:val="00F073E8"/>
    <w:rsid w:val="00F21F15"/>
    <w:rsid w:val="00F32FEA"/>
    <w:rsid w:val="00F36301"/>
    <w:rsid w:val="00F531C4"/>
    <w:rsid w:val="00F5458A"/>
    <w:rsid w:val="00F700CE"/>
    <w:rsid w:val="00F70DB8"/>
    <w:rsid w:val="00F76AD1"/>
    <w:rsid w:val="00F905AC"/>
    <w:rsid w:val="00F925E9"/>
    <w:rsid w:val="00FA47CA"/>
    <w:rsid w:val="00FB0A68"/>
    <w:rsid w:val="00FB221B"/>
    <w:rsid w:val="00FB5583"/>
    <w:rsid w:val="00FE0FAD"/>
    <w:rsid w:val="00FE6C05"/>
    <w:rsid w:val="00FF7B3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E1A"/>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F2136"/>
    <w:pPr>
      <w:tabs>
        <w:tab w:val="center" w:pos="4677"/>
        <w:tab w:val="right" w:pos="9355"/>
      </w:tabs>
    </w:pPr>
  </w:style>
  <w:style w:type="character" w:customStyle="1" w:styleId="HeaderChar">
    <w:name w:val="Header Char"/>
    <w:basedOn w:val="DefaultParagraphFont"/>
    <w:link w:val="Header"/>
    <w:uiPriority w:val="99"/>
    <w:semiHidden/>
    <w:rsid w:val="00D1488F"/>
    <w:rPr>
      <w:sz w:val="24"/>
      <w:szCs w:val="24"/>
    </w:rPr>
  </w:style>
  <w:style w:type="paragraph" w:styleId="Footer">
    <w:name w:val="footer"/>
    <w:basedOn w:val="Normal"/>
    <w:link w:val="FooterChar"/>
    <w:uiPriority w:val="99"/>
    <w:rsid w:val="009F2136"/>
    <w:pPr>
      <w:tabs>
        <w:tab w:val="center" w:pos="4677"/>
        <w:tab w:val="right" w:pos="9355"/>
      </w:tabs>
    </w:pPr>
  </w:style>
  <w:style w:type="character" w:customStyle="1" w:styleId="FooterChar">
    <w:name w:val="Footer Char"/>
    <w:basedOn w:val="DefaultParagraphFont"/>
    <w:link w:val="Footer"/>
    <w:uiPriority w:val="99"/>
    <w:semiHidden/>
    <w:rsid w:val="00D1488F"/>
    <w:rPr>
      <w:sz w:val="24"/>
      <w:szCs w:val="24"/>
    </w:rPr>
  </w:style>
  <w:style w:type="character" w:styleId="PageNumber">
    <w:name w:val="page number"/>
    <w:basedOn w:val="DefaultParagraphFont"/>
    <w:uiPriority w:val="99"/>
    <w:rsid w:val="009F2136"/>
  </w:style>
  <w:style w:type="table" w:styleId="TableGrid">
    <w:name w:val="Table Grid"/>
    <w:basedOn w:val="TableNormal"/>
    <w:uiPriority w:val="99"/>
    <w:rsid w:val="00B8691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Знак Знак"/>
    <w:basedOn w:val="Normal"/>
    <w:uiPriority w:val="99"/>
    <w:rsid w:val="00902584"/>
    <w:rPr>
      <w:rFonts w:ascii="Verdana" w:hAnsi="Verdana" w:cs="Verdana"/>
      <w:sz w:val="20"/>
      <w:szCs w:val="20"/>
      <w:lang w:val="en-US" w:eastAsia="en-US"/>
    </w:rPr>
  </w:style>
  <w:style w:type="paragraph" w:customStyle="1" w:styleId="ListParagraph1">
    <w:name w:val="List Paragraph1"/>
    <w:basedOn w:val="Normal"/>
    <w:uiPriority w:val="99"/>
    <w:rsid w:val="0061237C"/>
    <w:pPr>
      <w:spacing w:after="200" w:line="276" w:lineRule="auto"/>
      <w:ind w:left="720"/>
    </w:pPr>
    <w:rPr>
      <w:sz w:val="28"/>
      <w:szCs w:val="28"/>
      <w:lang w:val="en-US" w:eastAsia="en-US"/>
    </w:rPr>
  </w:style>
  <w:style w:type="paragraph" w:styleId="BalloonText">
    <w:name w:val="Balloon Text"/>
    <w:basedOn w:val="Normal"/>
    <w:link w:val="BalloonTextChar"/>
    <w:uiPriority w:val="99"/>
    <w:semiHidden/>
    <w:rsid w:val="00613A45"/>
    <w:rPr>
      <w:rFonts w:ascii="Tahoma" w:hAnsi="Tahoma" w:cs="Tahoma"/>
      <w:sz w:val="16"/>
      <w:szCs w:val="16"/>
    </w:rPr>
  </w:style>
  <w:style w:type="character" w:customStyle="1" w:styleId="BalloonTextChar">
    <w:name w:val="Balloon Text Char"/>
    <w:basedOn w:val="DefaultParagraphFont"/>
    <w:link w:val="BalloonText"/>
    <w:uiPriority w:val="99"/>
    <w:semiHidden/>
    <w:rsid w:val="00D1488F"/>
    <w:rPr>
      <w:sz w:val="0"/>
      <w:szCs w:val="0"/>
    </w:rPr>
  </w:style>
  <w:style w:type="paragraph" w:customStyle="1" w:styleId="1">
    <w:name w:val="Абзац списка1"/>
    <w:basedOn w:val="Normal"/>
    <w:uiPriority w:val="99"/>
    <w:rsid w:val="004E0F22"/>
    <w:pPr>
      <w:spacing w:after="200" w:line="276" w:lineRule="auto"/>
      <w:ind w:left="720"/>
    </w:pPr>
    <w:rPr>
      <w:sz w:val="28"/>
      <w:szCs w:val="28"/>
      <w:lang w:val="en-US" w:eastAsia="en-US"/>
    </w:rPr>
  </w:style>
</w:styles>
</file>

<file path=word/webSettings.xml><?xml version="1.0" encoding="utf-8"?>
<w:webSettings xmlns:r="http://schemas.openxmlformats.org/officeDocument/2006/relationships" xmlns:w="http://schemas.openxmlformats.org/wordprocessingml/2006/main">
  <w:divs>
    <w:div w:id="15853371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9</Pages>
  <Words>1469</Words>
  <Characters>8377</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переліку інвестиційних об’єктів, які потребують залучення інвестицій</dc:title>
  <dc:subject/>
  <dc:creator>Gerasimenko</dc:creator>
  <cp:keywords/>
  <dc:description/>
  <cp:lastModifiedBy>Gerasimenko</cp:lastModifiedBy>
  <cp:revision>3</cp:revision>
  <cp:lastPrinted>2015-07-30T09:13:00Z</cp:lastPrinted>
  <dcterms:created xsi:type="dcterms:W3CDTF">2015-07-30T12:33:00Z</dcterms:created>
  <dcterms:modified xsi:type="dcterms:W3CDTF">2015-07-30T12:44:00Z</dcterms:modified>
</cp:coreProperties>
</file>